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1510A" w14:textId="77777777" w:rsidR="001D063A" w:rsidRPr="001C63BF" w:rsidRDefault="00463A7B">
      <w:pPr>
        <w:spacing w:after="2" w:line="257" w:lineRule="auto"/>
        <w:ind w:left="10" w:right="7" w:hanging="10"/>
        <w:jc w:val="center"/>
        <w:rPr>
          <w:rFonts w:ascii="Arial" w:hAnsi="Arial" w:cs="Arial"/>
          <w:b/>
          <w:bCs/>
        </w:rPr>
      </w:pPr>
      <w:r w:rsidRPr="001C63BF">
        <w:rPr>
          <w:rFonts w:ascii="Arial" w:hAnsi="Arial" w:cs="Arial"/>
          <w:b/>
          <w:bCs/>
        </w:rPr>
        <w:t xml:space="preserve">MĚSTO TURNOV </w:t>
      </w:r>
    </w:p>
    <w:p w14:paraId="00AE94CC" w14:textId="77777777" w:rsidR="001D063A" w:rsidRPr="001C63BF" w:rsidRDefault="00463A7B">
      <w:pPr>
        <w:spacing w:after="122" w:line="257" w:lineRule="auto"/>
        <w:ind w:left="10" w:right="3" w:hanging="10"/>
        <w:jc w:val="center"/>
        <w:rPr>
          <w:rFonts w:ascii="Arial" w:hAnsi="Arial" w:cs="Arial"/>
          <w:b/>
          <w:bCs/>
        </w:rPr>
      </w:pPr>
      <w:r w:rsidRPr="001C63BF">
        <w:rPr>
          <w:rFonts w:ascii="Arial" w:hAnsi="Arial" w:cs="Arial"/>
          <w:b/>
          <w:bCs/>
        </w:rPr>
        <w:t xml:space="preserve">Zastupitelstvo města Turnov </w:t>
      </w:r>
    </w:p>
    <w:p w14:paraId="626A9547" w14:textId="13E230E0" w:rsidR="001C63BF" w:rsidRDefault="00463A7B" w:rsidP="001C63BF">
      <w:pPr>
        <w:spacing w:after="0" w:line="257" w:lineRule="auto"/>
        <w:ind w:left="-142" w:hanging="11"/>
        <w:jc w:val="center"/>
        <w:rPr>
          <w:rFonts w:ascii="Arial" w:hAnsi="Arial" w:cs="Arial"/>
          <w:b/>
          <w:bCs/>
        </w:rPr>
      </w:pPr>
      <w:r w:rsidRPr="001C63BF">
        <w:rPr>
          <w:rFonts w:ascii="Arial" w:hAnsi="Arial" w:cs="Arial"/>
          <w:b/>
          <w:bCs/>
        </w:rPr>
        <w:t>Obecně závazná vyhláška města Turnov č. 5/2021,</w:t>
      </w:r>
    </w:p>
    <w:p w14:paraId="448F175F" w14:textId="2DEDB915" w:rsidR="001D063A" w:rsidRPr="001C63BF" w:rsidRDefault="00463A7B" w:rsidP="001C63BF">
      <w:pPr>
        <w:spacing w:after="101" w:line="257" w:lineRule="auto"/>
        <w:ind w:left="-142" w:right="-1" w:hanging="10"/>
        <w:jc w:val="center"/>
        <w:rPr>
          <w:rFonts w:ascii="Arial" w:hAnsi="Arial" w:cs="Arial"/>
          <w:b/>
          <w:bCs/>
        </w:rPr>
      </w:pPr>
      <w:r w:rsidRPr="001C63BF">
        <w:rPr>
          <w:rFonts w:ascii="Arial" w:hAnsi="Arial" w:cs="Arial"/>
          <w:b/>
          <w:bCs/>
        </w:rPr>
        <w:t>o stanovení obecního systému odpadového hospodářství</w:t>
      </w:r>
    </w:p>
    <w:p w14:paraId="4080795F" w14:textId="77777777" w:rsidR="001D063A" w:rsidRPr="001C63BF" w:rsidRDefault="00463A7B">
      <w:pPr>
        <w:spacing w:after="115" w:line="259" w:lineRule="auto"/>
        <w:ind w:left="0" w:firstLine="0"/>
        <w:jc w:val="left"/>
        <w:rPr>
          <w:rFonts w:ascii="Arial" w:hAnsi="Arial" w:cs="Arial"/>
        </w:rPr>
      </w:pPr>
      <w:r w:rsidRPr="001C63BF">
        <w:rPr>
          <w:rFonts w:ascii="Arial" w:hAnsi="Arial" w:cs="Arial"/>
        </w:rPr>
        <w:t xml:space="preserve"> </w:t>
      </w:r>
    </w:p>
    <w:p w14:paraId="3BA90D0D" w14:textId="20F9A02C" w:rsidR="001D063A" w:rsidRPr="001C63BF" w:rsidRDefault="00463A7B" w:rsidP="001C63BF">
      <w:pPr>
        <w:spacing w:after="0"/>
        <w:ind w:left="-15" w:firstLine="0"/>
        <w:rPr>
          <w:rFonts w:ascii="Arial" w:hAnsi="Arial" w:cs="Arial"/>
        </w:rPr>
      </w:pPr>
      <w:r w:rsidRPr="001C63BF">
        <w:rPr>
          <w:rFonts w:ascii="Arial" w:hAnsi="Arial" w:cs="Arial"/>
        </w:rPr>
        <w:t>Zastupitelstvo města Turnov se na svém zasedání dne 19. 8. 2021 usnesením č.</w:t>
      </w:r>
      <w:r w:rsidR="001C63BF">
        <w:rPr>
          <w:rFonts w:ascii="Arial" w:hAnsi="Arial" w:cs="Arial"/>
        </w:rPr>
        <w:t> </w:t>
      </w:r>
      <w:r w:rsidRPr="001C63BF">
        <w:rPr>
          <w:rFonts w:ascii="Arial" w:hAnsi="Arial" w:cs="Arial"/>
        </w:rPr>
        <w:t>251/2021</w:t>
      </w:r>
      <w:r w:rsidR="001C63BF">
        <w:rPr>
          <w:rFonts w:ascii="Arial" w:hAnsi="Arial" w:cs="Arial"/>
        </w:rPr>
        <w:t> </w:t>
      </w:r>
      <w:r w:rsidRPr="001C63BF">
        <w:rPr>
          <w:rFonts w:ascii="Arial" w:hAnsi="Arial" w:cs="Arial"/>
        </w:rPr>
        <w:t>usneslo vydat na základě § 59 odst. 4 a odst. 5 písm. a), b) a d) zákona č.</w:t>
      </w:r>
      <w:r w:rsidR="001C63BF">
        <w:rPr>
          <w:rFonts w:ascii="Arial" w:hAnsi="Arial" w:cs="Arial"/>
        </w:rPr>
        <w:t> </w:t>
      </w:r>
      <w:r w:rsidRPr="001C63BF">
        <w:rPr>
          <w:rFonts w:ascii="Arial" w:hAnsi="Arial" w:cs="Arial"/>
        </w:rPr>
        <w:t>541/2020 Sb., o</w:t>
      </w:r>
      <w:r w:rsidR="001C63BF">
        <w:rPr>
          <w:rFonts w:ascii="Arial" w:hAnsi="Arial" w:cs="Arial"/>
        </w:rPr>
        <w:t> </w:t>
      </w:r>
      <w:r w:rsidRPr="001C63BF">
        <w:rPr>
          <w:rFonts w:ascii="Arial" w:hAnsi="Arial" w:cs="Arial"/>
        </w:rPr>
        <w:t>odpadech (dále jen „zákon o odpadech“), a v souladu s § 10 písm. d) a</w:t>
      </w:r>
      <w:r w:rsidR="001C63BF">
        <w:rPr>
          <w:rFonts w:ascii="Arial" w:hAnsi="Arial" w:cs="Arial"/>
        </w:rPr>
        <w:t> </w:t>
      </w:r>
      <w:r w:rsidRPr="001C63BF">
        <w:rPr>
          <w:rFonts w:ascii="Arial" w:hAnsi="Arial" w:cs="Arial"/>
        </w:rPr>
        <w:t>§</w:t>
      </w:r>
      <w:r w:rsidR="001C63BF">
        <w:rPr>
          <w:rFonts w:ascii="Arial" w:hAnsi="Arial" w:cs="Arial"/>
        </w:rPr>
        <w:t> </w:t>
      </w:r>
      <w:r w:rsidRPr="001C63BF">
        <w:rPr>
          <w:rFonts w:ascii="Arial" w:hAnsi="Arial" w:cs="Arial"/>
        </w:rPr>
        <w:t>84 odst. 2 písm. h) zákona č. 128/2000 Sb., o</w:t>
      </w:r>
      <w:r w:rsidR="001C63BF" w:rsidRPr="001C63BF">
        <w:rPr>
          <w:rFonts w:ascii="Arial" w:hAnsi="Arial" w:cs="Arial"/>
        </w:rPr>
        <w:t> </w:t>
      </w:r>
      <w:r w:rsidRPr="001C63BF">
        <w:rPr>
          <w:rFonts w:ascii="Arial" w:hAnsi="Arial" w:cs="Arial"/>
        </w:rPr>
        <w:t xml:space="preserve">obcích (obecní zřízení), ve znění pozdějších předpisů, tuto obecně závaznou vyhlášku (dále jen „vyhláška“): </w:t>
      </w:r>
    </w:p>
    <w:p w14:paraId="5F669153" w14:textId="77777777" w:rsidR="001D063A" w:rsidRPr="001C63BF" w:rsidRDefault="00463A7B">
      <w:pPr>
        <w:spacing w:after="0" w:line="259" w:lineRule="auto"/>
        <w:ind w:left="62" w:firstLine="0"/>
        <w:jc w:val="center"/>
        <w:rPr>
          <w:rFonts w:ascii="Arial" w:hAnsi="Arial" w:cs="Arial"/>
        </w:rPr>
      </w:pPr>
      <w:r w:rsidRPr="001C63BF">
        <w:rPr>
          <w:rFonts w:ascii="Arial" w:hAnsi="Arial" w:cs="Arial"/>
        </w:rPr>
        <w:t xml:space="preserve"> </w:t>
      </w:r>
    </w:p>
    <w:p w14:paraId="7CE202AD" w14:textId="77777777" w:rsidR="001D063A" w:rsidRPr="001C63BF" w:rsidRDefault="00463A7B">
      <w:pPr>
        <w:spacing w:after="2" w:line="257" w:lineRule="auto"/>
        <w:ind w:left="10" w:right="5" w:hanging="10"/>
        <w:jc w:val="center"/>
        <w:rPr>
          <w:rFonts w:ascii="Arial" w:hAnsi="Arial" w:cs="Arial"/>
          <w:b/>
          <w:bCs/>
        </w:rPr>
      </w:pPr>
      <w:r w:rsidRPr="001C63BF">
        <w:rPr>
          <w:rFonts w:ascii="Arial" w:hAnsi="Arial" w:cs="Arial"/>
          <w:b/>
          <w:bCs/>
        </w:rPr>
        <w:t xml:space="preserve">Článek 1 </w:t>
      </w:r>
    </w:p>
    <w:p w14:paraId="058DABC6" w14:textId="77777777" w:rsidR="001D063A" w:rsidRPr="001C63BF" w:rsidRDefault="00463A7B">
      <w:pPr>
        <w:spacing w:after="98" w:line="257" w:lineRule="auto"/>
        <w:ind w:left="10" w:right="10" w:hanging="10"/>
        <w:jc w:val="center"/>
        <w:rPr>
          <w:rFonts w:ascii="Arial" w:hAnsi="Arial" w:cs="Arial"/>
          <w:b/>
          <w:bCs/>
        </w:rPr>
      </w:pPr>
      <w:r w:rsidRPr="001C63BF">
        <w:rPr>
          <w:rFonts w:ascii="Arial" w:hAnsi="Arial" w:cs="Arial"/>
          <w:b/>
          <w:bCs/>
        </w:rPr>
        <w:t xml:space="preserve">Úvodní ustanovení </w:t>
      </w:r>
    </w:p>
    <w:p w14:paraId="27038766" w14:textId="77777777" w:rsidR="001D063A" w:rsidRPr="001C63BF" w:rsidRDefault="00463A7B">
      <w:pPr>
        <w:numPr>
          <w:ilvl w:val="0"/>
          <w:numId w:val="1"/>
        </w:numPr>
        <w:ind w:hanging="360"/>
        <w:rPr>
          <w:rFonts w:ascii="Arial" w:hAnsi="Arial" w:cs="Arial"/>
        </w:rPr>
      </w:pPr>
      <w:r w:rsidRPr="001C63BF">
        <w:rPr>
          <w:rFonts w:ascii="Arial" w:hAnsi="Arial" w:cs="Arial"/>
        </w:rPr>
        <w:t xml:space="preserve">Tato vyhláška stanovuje obecní systém odpadového hospodářství na území města Turnov (dále jen „obecní systém“), zejména stanoví místa a podmínky pro odkládání odděleně soustřeďovaných složek komunálního odpadu a směsného komunálního odpadu. </w:t>
      </w:r>
    </w:p>
    <w:p w14:paraId="4D6E1DEF" w14:textId="77777777" w:rsidR="001D063A" w:rsidRPr="001C63BF" w:rsidRDefault="00463A7B">
      <w:pPr>
        <w:numPr>
          <w:ilvl w:val="0"/>
          <w:numId w:val="1"/>
        </w:numPr>
        <w:ind w:hanging="360"/>
        <w:rPr>
          <w:rFonts w:ascii="Arial" w:hAnsi="Arial" w:cs="Arial"/>
        </w:rPr>
      </w:pPr>
      <w:r w:rsidRPr="001C63BF">
        <w:rPr>
          <w:rFonts w:ascii="Arial" w:hAnsi="Arial" w:cs="Arial"/>
        </w:rPr>
        <w:t xml:space="preserve">Tato vyhláška dále určuje místa, ve kterých bude město v rámci obecního systému přebírat: </w:t>
      </w:r>
    </w:p>
    <w:p w14:paraId="147F376A" w14:textId="77777777" w:rsidR="001D063A" w:rsidRPr="001C63BF" w:rsidRDefault="00463A7B">
      <w:pPr>
        <w:numPr>
          <w:ilvl w:val="1"/>
          <w:numId w:val="1"/>
        </w:numPr>
        <w:ind w:hanging="361"/>
        <w:rPr>
          <w:rFonts w:ascii="Arial" w:hAnsi="Arial" w:cs="Arial"/>
        </w:rPr>
      </w:pPr>
      <w:r w:rsidRPr="001C63BF">
        <w:rPr>
          <w:rFonts w:ascii="Arial" w:hAnsi="Arial" w:cs="Arial"/>
        </w:rPr>
        <w:t xml:space="preserve">movité věci v rámci předcházení vzniku odpadu,  </w:t>
      </w:r>
    </w:p>
    <w:p w14:paraId="6F7D8BF6" w14:textId="77777777" w:rsidR="001D063A" w:rsidRPr="001C63BF" w:rsidRDefault="00463A7B">
      <w:pPr>
        <w:numPr>
          <w:ilvl w:val="1"/>
          <w:numId w:val="1"/>
        </w:numPr>
        <w:ind w:hanging="361"/>
        <w:rPr>
          <w:rFonts w:ascii="Arial" w:hAnsi="Arial" w:cs="Arial"/>
        </w:rPr>
      </w:pPr>
      <w:r w:rsidRPr="001C63BF">
        <w:rPr>
          <w:rFonts w:ascii="Arial" w:hAnsi="Arial" w:cs="Arial"/>
        </w:rPr>
        <w:t xml:space="preserve">výrobky s ukončenou životností, které přebírá v rámci služby pro výrobce podle zákona o výrobcích s ukončenou životností, </w:t>
      </w:r>
    </w:p>
    <w:p w14:paraId="3E6F4DE2" w14:textId="77777777" w:rsidR="001D063A" w:rsidRPr="001C63BF" w:rsidRDefault="00463A7B">
      <w:pPr>
        <w:numPr>
          <w:ilvl w:val="1"/>
          <w:numId w:val="1"/>
        </w:numPr>
        <w:ind w:hanging="361"/>
        <w:rPr>
          <w:rFonts w:ascii="Arial" w:hAnsi="Arial" w:cs="Arial"/>
        </w:rPr>
      </w:pPr>
      <w:r w:rsidRPr="001C63BF">
        <w:rPr>
          <w:rFonts w:ascii="Arial" w:hAnsi="Arial" w:cs="Arial"/>
        </w:rPr>
        <w:t xml:space="preserve">stavební a demoliční odpad vznikající na území města při činnosti nepodnikajících fyzických osob. </w:t>
      </w:r>
    </w:p>
    <w:p w14:paraId="4F0BB822" w14:textId="77777777" w:rsidR="001D063A" w:rsidRPr="001C63BF" w:rsidRDefault="00463A7B">
      <w:pPr>
        <w:numPr>
          <w:ilvl w:val="0"/>
          <w:numId w:val="1"/>
        </w:numPr>
        <w:spacing w:after="144"/>
        <w:ind w:hanging="360"/>
        <w:rPr>
          <w:rFonts w:ascii="Arial" w:hAnsi="Arial" w:cs="Arial"/>
        </w:rPr>
      </w:pPr>
      <w:r w:rsidRPr="001C63BF">
        <w:rPr>
          <w:rFonts w:ascii="Arial" w:hAnsi="Arial" w:cs="Arial"/>
        </w:rPr>
        <w:t>Každý je povinen odpad nebo movitou věc, které předává do obecního systému, odkládat na místa určená městem v souladu s povinnostmi stanovenými pro daný druh, kategorii nebo materiál odpadu nebo movitých věcí zákonem o odpadech a touto vyhláškou</w:t>
      </w:r>
      <w:r w:rsidRPr="001C63BF">
        <w:rPr>
          <w:rFonts w:ascii="Arial" w:hAnsi="Arial" w:cs="Arial"/>
          <w:vertAlign w:val="superscript"/>
        </w:rPr>
        <w:footnoteReference w:id="1"/>
      </w:r>
      <w:r w:rsidRPr="001C63BF">
        <w:rPr>
          <w:rFonts w:ascii="Arial" w:hAnsi="Arial" w:cs="Arial"/>
        </w:rPr>
        <w:t xml:space="preserve">. </w:t>
      </w:r>
    </w:p>
    <w:p w14:paraId="0FA3D2D0" w14:textId="77777777" w:rsidR="001D063A" w:rsidRPr="001C63BF" w:rsidRDefault="00463A7B">
      <w:pPr>
        <w:numPr>
          <w:ilvl w:val="0"/>
          <w:numId w:val="1"/>
        </w:numPr>
        <w:spacing w:after="139"/>
        <w:ind w:hanging="360"/>
        <w:rPr>
          <w:rFonts w:ascii="Arial" w:hAnsi="Arial" w:cs="Arial"/>
        </w:rPr>
      </w:pPr>
      <w:r w:rsidRPr="001C63BF">
        <w:rPr>
          <w:rFonts w:ascii="Arial" w:hAnsi="Arial" w:cs="Arial"/>
        </w:rPr>
        <w:t>V okamžiku, kdy osoba zapojená do obecního systému odloží odpad nebo movitou věc, s výjimkou výrobků s ukončenou životností, na místě městem k tomuto účelu určeném, stává se město vlastníkem této movité věci nebo odpadu</w:t>
      </w:r>
      <w:r w:rsidRPr="001C63BF">
        <w:rPr>
          <w:rFonts w:ascii="Arial" w:hAnsi="Arial" w:cs="Arial"/>
          <w:vertAlign w:val="superscript"/>
        </w:rPr>
        <w:t>2</w:t>
      </w:r>
      <w:r w:rsidRPr="001C63BF">
        <w:rPr>
          <w:rFonts w:ascii="Arial" w:hAnsi="Arial" w:cs="Arial"/>
        </w:rPr>
        <w:t xml:space="preserve">.  </w:t>
      </w:r>
    </w:p>
    <w:p w14:paraId="1ADB1C9A" w14:textId="77777777" w:rsidR="001D063A" w:rsidRPr="001C63BF" w:rsidRDefault="00463A7B">
      <w:pPr>
        <w:numPr>
          <w:ilvl w:val="0"/>
          <w:numId w:val="1"/>
        </w:numPr>
        <w:ind w:hanging="360"/>
        <w:rPr>
          <w:rFonts w:ascii="Arial" w:hAnsi="Arial" w:cs="Arial"/>
        </w:rPr>
      </w:pPr>
      <w:r w:rsidRPr="001C63BF">
        <w:rPr>
          <w:rFonts w:ascii="Arial" w:hAnsi="Arial" w:cs="Arial"/>
        </w:rPr>
        <w:t xml:space="preserve">Stanoviště sběrných nádob je místo, kde jsou sběrné nádoby trvale nebo přechodně umístěny za účelem dalšího nakládání se směsným komunálním odpadem. Stanoviště sběrných nádob jsou individuální nebo společná pro více uživatelů. </w:t>
      </w:r>
    </w:p>
    <w:p w14:paraId="62E50BC5" w14:textId="77777777" w:rsidR="001D063A" w:rsidRPr="001C63BF" w:rsidRDefault="00463A7B">
      <w:pPr>
        <w:spacing w:after="117" w:line="259" w:lineRule="auto"/>
        <w:ind w:left="0" w:firstLine="0"/>
        <w:jc w:val="left"/>
        <w:rPr>
          <w:rFonts w:ascii="Arial" w:hAnsi="Arial" w:cs="Arial"/>
        </w:rPr>
      </w:pPr>
      <w:r w:rsidRPr="001C63BF">
        <w:rPr>
          <w:rFonts w:ascii="Arial" w:hAnsi="Arial" w:cs="Arial"/>
        </w:rPr>
        <w:t xml:space="preserve"> </w:t>
      </w:r>
    </w:p>
    <w:p w14:paraId="08017DE1" w14:textId="77777777" w:rsidR="001D063A" w:rsidRPr="001C63BF" w:rsidRDefault="00463A7B">
      <w:pPr>
        <w:spacing w:after="2" w:line="257" w:lineRule="auto"/>
        <w:ind w:left="10" w:right="5" w:hanging="10"/>
        <w:jc w:val="center"/>
        <w:rPr>
          <w:rFonts w:ascii="Arial" w:hAnsi="Arial" w:cs="Arial"/>
          <w:b/>
          <w:bCs/>
        </w:rPr>
      </w:pPr>
      <w:r w:rsidRPr="001C63BF">
        <w:rPr>
          <w:rFonts w:ascii="Arial" w:hAnsi="Arial" w:cs="Arial"/>
          <w:b/>
          <w:bCs/>
        </w:rPr>
        <w:t xml:space="preserve">Článek 2 </w:t>
      </w:r>
    </w:p>
    <w:p w14:paraId="3C46D723" w14:textId="77777777" w:rsidR="001D063A" w:rsidRPr="001C63BF" w:rsidRDefault="00463A7B">
      <w:pPr>
        <w:spacing w:after="117" w:line="257" w:lineRule="auto"/>
        <w:ind w:left="10" w:right="8" w:hanging="10"/>
        <w:jc w:val="center"/>
        <w:rPr>
          <w:rFonts w:ascii="Arial" w:hAnsi="Arial" w:cs="Arial"/>
          <w:b/>
          <w:bCs/>
        </w:rPr>
      </w:pPr>
      <w:r w:rsidRPr="001C63BF">
        <w:rPr>
          <w:rFonts w:ascii="Arial" w:hAnsi="Arial" w:cs="Arial"/>
          <w:b/>
          <w:bCs/>
        </w:rPr>
        <w:t xml:space="preserve">Oddělené soustřeďování komunálního odpadu  </w:t>
      </w:r>
    </w:p>
    <w:p w14:paraId="04B82E9D" w14:textId="77777777" w:rsidR="001D063A" w:rsidRPr="001C63BF" w:rsidRDefault="00463A7B">
      <w:pPr>
        <w:numPr>
          <w:ilvl w:val="0"/>
          <w:numId w:val="2"/>
        </w:numPr>
        <w:ind w:hanging="360"/>
        <w:rPr>
          <w:rFonts w:ascii="Arial" w:hAnsi="Arial" w:cs="Arial"/>
        </w:rPr>
      </w:pPr>
      <w:r w:rsidRPr="001C63BF">
        <w:rPr>
          <w:rFonts w:ascii="Arial" w:hAnsi="Arial" w:cs="Arial"/>
        </w:rPr>
        <w:t xml:space="preserve">Osoby předávající komunální odpad na místa určená městem jsou povinny odděleně soustřeďovat následující složky: </w:t>
      </w:r>
    </w:p>
    <w:p w14:paraId="28E0E8CC" w14:textId="77777777" w:rsidR="001D063A" w:rsidRPr="001C63BF" w:rsidRDefault="00463A7B">
      <w:pPr>
        <w:numPr>
          <w:ilvl w:val="1"/>
          <w:numId w:val="2"/>
        </w:numPr>
        <w:spacing w:after="47"/>
        <w:ind w:hanging="284"/>
        <w:rPr>
          <w:rFonts w:ascii="Arial" w:hAnsi="Arial" w:cs="Arial"/>
        </w:rPr>
      </w:pPr>
      <w:r w:rsidRPr="001C63BF">
        <w:rPr>
          <w:rFonts w:ascii="Arial" w:hAnsi="Arial" w:cs="Arial"/>
        </w:rPr>
        <w:t xml:space="preserve">biologické odpady rostlinného původu, </w:t>
      </w:r>
    </w:p>
    <w:p w14:paraId="574F9095" w14:textId="77777777" w:rsidR="001D063A" w:rsidRPr="001C63BF" w:rsidRDefault="00463A7B">
      <w:pPr>
        <w:numPr>
          <w:ilvl w:val="1"/>
          <w:numId w:val="2"/>
        </w:numPr>
        <w:ind w:hanging="284"/>
        <w:rPr>
          <w:rFonts w:ascii="Arial" w:hAnsi="Arial" w:cs="Arial"/>
        </w:rPr>
      </w:pPr>
      <w:r w:rsidRPr="001C63BF">
        <w:rPr>
          <w:rFonts w:ascii="Arial" w:hAnsi="Arial" w:cs="Arial"/>
        </w:rPr>
        <w:t xml:space="preserve">papír, </w:t>
      </w:r>
    </w:p>
    <w:p w14:paraId="226A7FFE" w14:textId="77777777" w:rsidR="001D063A" w:rsidRPr="001C63BF" w:rsidRDefault="00463A7B">
      <w:pPr>
        <w:numPr>
          <w:ilvl w:val="1"/>
          <w:numId w:val="2"/>
        </w:numPr>
        <w:spacing w:after="47"/>
        <w:ind w:hanging="284"/>
        <w:rPr>
          <w:rFonts w:ascii="Arial" w:hAnsi="Arial" w:cs="Arial"/>
        </w:rPr>
      </w:pPr>
      <w:r w:rsidRPr="001C63BF">
        <w:rPr>
          <w:rFonts w:ascii="Arial" w:hAnsi="Arial" w:cs="Arial"/>
        </w:rPr>
        <w:lastRenderedPageBreak/>
        <w:t xml:space="preserve">plasty včetně PET lahví (dále jen „plasty“), </w:t>
      </w:r>
    </w:p>
    <w:p w14:paraId="6ABD0146" w14:textId="77777777" w:rsidR="001D063A" w:rsidRPr="001C63BF" w:rsidRDefault="00463A7B">
      <w:pPr>
        <w:numPr>
          <w:ilvl w:val="1"/>
          <w:numId w:val="2"/>
        </w:numPr>
        <w:spacing w:after="68"/>
        <w:ind w:hanging="284"/>
        <w:rPr>
          <w:rFonts w:ascii="Arial" w:hAnsi="Arial" w:cs="Arial"/>
        </w:rPr>
      </w:pPr>
      <w:r w:rsidRPr="001C63BF">
        <w:rPr>
          <w:rFonts w:ascii="Arial" w:hAnsi="Arial" w:cs="Arial"/>
        </w:rPr>
        <w:t xml:space="preserve">sklo, které se dále třídí na: </w:t>
      </w:r>
    </w:p>
    <w:p w14:paraId="6FE6B7A3" w14:textId="77777777" w:rsidR="001D063A" w:rsidRPr="001C63BF" w:rsidRDefault="00463A7B">
      <w:pPr>
        <w:numPr>
          <w:ilvl w:val="2"/>
          <w:numId w:val="2"/>
        </w:numPr>
        <w:spacing w:after="76"/>
        <w:ind w:left="1445" w:hanging="445"/>
        <w:rPr>
          <w:rFonts w:ascii="Arial" w:hAnsi="Arial" w:cs="Arial"/>
        </w:rPr>
      </w:pPr>
      <w:r w:rsidRPr="001C63BF">
        <w:rPr>
          <w:rFonts w:ascii="Arial" w:hAnsi="Arial" w:cs="Arial"/>
        </w:rPr>
        <w:t xml:space="preserve">sklo čiré, </w:t>
      </w:r>
    </w:p>
    <w:p w14:paraId="011FE6EC" w14:textId="77777777" w:rsidR="001D063A" w:rsidRPr="001C63BF" w:rsidRDefault="00463A7B">
      <w:pPr>
        <w:numPr>
          <w:ilvl w:val="2"/>
          <w:numId w:val="2"/>
        </w:numPr>
        <w:spacing w:after="55"/>
        <w:ind w:left="1445" w:hanging="445"/>
        <w:rPr>
          <w:rFonts w:ascii="Arial" w:hAnsi="Arial" w:cs="Arial"/>
        </w:rPr>
      </w:pPr>
      <w:r w:rsidRPr="001C63BF">
        <w:rPr>
          <w:rFonts w:ascii="Arial" w:hAnsi="Arial" w:cs="Arial"/>
        </w:rPr>
        <w:t xml:space="preserve">sklo barevné, </w:t>
      </w:r>
    </w:p>
    <w:p w14:paraId="3FEAA534" w14:textId="77777777" w:rsidR="001D063A" w:rsidRPr="001C63BF" w:rsidRDefault="00463A7B">
      <w:pPr>
        <w:numPr>
          <w:ilvl w:val="1"/>
          <w:numId w:val="2"/>
        </w:numPr>
        <w:spacing w:after="47"/>
        <w:ind w:hanging="284"/>
        <w:rPr>
          <w:rFonts w:ascii="Arial" w:hAnsi="Arial" w:cs="Arial"/>
        </w:rPr>
      </w:pPr>
      <w:r w:rsidRPr="001C63BF">
        <w:rPr>
          <w:rFonts w:ascii="Arial" w:hAnsi="Arial" w:cs="Arial"/>
        </w:rPr>
        <w:t xml:space="preserve">kovy, </w:t>
      </w:r>
    </w:p>
    <w:p w14:paraId="27D0A1F2" w14:textId="77777777" w:rsidR="001D063A" w:rsidRPr="001C63BF" w:rsidRDefault="00463A7B">
      <w:pPr>
        <w:numPr>
          <w:ilvl w:val="1"/>
          <w:numId w:val="2"/>
        </w:numPr>
        <w:spacing w:after="47"/>
        <w:ind w:hanging="284"/>
        <w:rPr>
          <w:rFonts w:ascii="Arial" w:hAnsi="Arial" w:cs="Arial"/>
        </w:rPr>
      </w:pPr>
      <w:r w:rsidRPr="001C63BF">
        <w:rPr>
          <w:rFonts w:ascii="Arial" w:hAnsi="Arial" w:cs="Arial"/>
        </w:rPr>
        <w:t xml:space="preserve">nápojové kartony, </w:t>
      </w:r>
    </w:p>
    <w:p w14:paraId="09E18EFE" w14:textId="77777777" w:rsidR="001D063A" w:rsidRPr="001C63BF" w:rsidRDefault="00463A7B">
      <w:pPr>
        <w:numPr>
          <w:ilvl w:val="1"/>
          <w:numId w:val="2"/>
        </w:numPr>
        <w:spacing w:after="47"/>
        <w:ind w:hanging="284"/>
        <w:rPr>
          <w:rFonts w:ascii="Arial" w:hAnsi="Arial" w:cs="Arial"/>
        </w:rPr>
      </w:pPr>
      <w:r w:rsidRPr="001C63BF">
        <w:rPr>
          <w:rFonts w:ascii="Arial" w:hAnsi="Arial" w:cs="Arial"/>
        </w:rPr>
        <w:t xml:space="preserve">nebezpečné odpady, </w:t>
      </w:r>
    </w:p>
    <w:p w14:paraId="2D376417" w14:textId="77777777" w:rsidR="001D063A" w:rsidRPr="001C63BF" w:rsidRDefault="00463A7B">
      <w:pPr>
        <w:numPr>
          <w:ilvl w:val="1"/>
          <w:numId w:val="2"/>
        </w:numPr>
        <w:spacing w:after="47"/>
        <w:ind w:hanging="284"/>
        <w:rPr>
          <w:rFonts w:ascii="Arial" w:hAnsi="Arial" w:cs="Arial"/>
        </w:rPr>
      </w:pPr>
      <w:r w:rsidRPr="001C63BF">
        <w:rPr>
          <w:rFonts w:ascii="Arial" w:hAnsi="Arial" w:cs="Arial"/>
        </w:rPr>
        <w:t xml:space="preserve">objemný odpad, </w:t>
      </w:r>
    </w:p>
    <w:p w14:paraId="41079A93" w14:textId="77777777" w:rsidR="001D063A" w:rsidRPr="001C63BF" w:rsidRDefault="00463A7B">
      <w:pPr>
        <w:numPr>
          <w:ilvl w:val="1"/>
          <w:numId w:val="2"/>
        </w:numPr>
        <w:spacing w:after="47"/>
        <w:ind w:hanging="284"/>
        <w:rPr>
          <w:rFonts w:ascii="Arial" w:hAnsi="Arial" w:cs="Arial"/>
        </w:rPr>
      </w:pPr>
      <w:r w:rsidRPr="001C63BF">
        <w:rPr>
          <w:rFonts w:ascii="Arial" w:hAnsi="Arial" w:cs="Arial"/>
        </w:rPr>
        <w:t xml:space="preserve">jedlé oleje a tuky, </w:t>
      </w:r>
    </w:p>
    <w:p w14:paraId="5BC1D989" w14:textId="77777777" w:rsidR="001D063A" w:rsidRPr="001C63BF" w:rsidRDefault="00463A7B">
      <w:pPr>
        <w:numPr>
          <w:ilvl w:val="1"/>
          <w:numId w:val="2"/>
        </w:numPr>
        <w:spacing w:after="47"/>
        <w:ind w:hanging="284"/>
        <w:rPr>
          <w:rFonts w:ascii="Arial" w:hAnsi="Arial" w:cs="Arial"/>
        </w:rPr>
      </w:pPr>
      <w:r w:rsidRPr="001C63BF">
        <w:rPr>
          <w:rFonts w:ascii="Arial" w:hAnsi="Arial" w:cs="Arial"/>
        </w:rPr>
        <w:t xml:space="preserve">textil, </w:t>
      </w:r>
    </w:p>
    <w:p w14:paraId="36C33855" w14:textId="77777777" w:rsidR="001D063A" w:rsidRPr="001C63BF" w:rsidRDefault="00463A7B">
      <w:pPr>
        <w:numPr>
          <w:ilvl w:val="1"/>
          <w:numId w:val="2"/>
        </w:numPr>
        <w:ind w:hanging="284"/>
        <w:rPr>
          <w:rFonts w:ascii="Arial" w:hAnsi="Arial" w:cs="Arial"/>
        </w:rPr>
      </w:pPr>
      <w:r w:rsidRPr="001C63BF">
        <w:rPr>
          <w:rFonts w:ascii="Arial" w:hAnsi="Arial" w:cs="Arial"/>
        </w:rPr>
        <w:t xml:space="preserve">směsný komunální odpad. </w:t>
      </w:r>
    </w:p>
    <w:p w14:paraId="7A54ED5E" w14:textId="77777777" w:rsidR="001D063A" w:rsidRPr="001C63BF" w:rsidRDefault="00463A7B">
      <w:pPr>
        <w:numPr>
          <w:ilvl w:val="0"/>
          <w:numId w:val="2"/>
        </w:numPr>
        <w:ind w:hanging="360"/>
        <w:rPr>
          <w:rFonts w:ascii="Arial" w:hAnsi="Arial" w:cs="Arial"/>
        </w:rPr>
      </w:pPr>
      <w:r w:rsidRPr="001C63BF">
        <w:rPr>
          <w:rFonts w:ascii="Arial" w:hAnsi="Arial" w:cs="Arial"/>
        </w:rPr>
        <w:t xml:space="preserve">Směsným komunálním odpadem se rozumí zbylý komunální odpad po stanoveném vytřídění podle odstavce 1 písm. a) až j). </w:t>
      </w:r>
    </w:p>
    <w:p w14:paraId="27231CD8" w14:textId="77777777" w:rsidR="001D063A" w:rsidRPr="001C63BF" w:rsidRDefault="00463A7B">
      <w:pPr>
        <w:numPr>
          <w:ilvl w:val="0"/>
          <w:numId w:val="2"/>
        </w:numPr>
        <w:ind w:hanging="360"/>
        <w:rPr>
          <w:rFonts w:ascii="Arial" w:hAnsi="Arial" w:cs="Arial"/>
        </w:rPr>
      </w:pPr>
      <w:r w:rsidRPr="001C63BF">
        <w:rPr>
          <w:rFonts w:ascii="Arial" w:hAnsi="Arial" w:cs="Arial"/>
        </w:rPr>
        <w:t xml:space="preserve">Objemný odpad je takový odpad, který vzhledem ke svým rozměrům nemůže být umístěn do sběrných nádob (např. koberce, matrace, nábytek). </w:t>
      </w:r>
    </w:p>
    <w:p w14:paraId="09166150" w14:textId="77777777" w:rsidR="001D063A" w:rsidRPr="001C63BF" w:rsidRDefault="00463A7B">
      <w:pPr>
        <w:spacing w:after="96" w:line="259" w:lineRule="auto"/>
        <w:ind w:left="360" w:firstLine="0"/>
        <w:jc w:val="left"/>
        <w:rPr>
          <w:rFonts w:ascii="Arial" w:hAnsi="Arial" w:cs="Arial"/>
        </w:rPr>
      </w:pPr>
      <w:r w:rsidRPr="001C63BF">
        <w:rPr>
          <w:rFonts w:ascii="Arial" w:hAnsi="Arial" w:cs="Arial"/>
        </w:rPr>
        <w:t xml:space="preserve"> </w:t>
      </w:r>
    </w:p>
    <w:p w14:paraId="3AA0018B" w14:textId="77777777" w:rsidR="001D063A" w:rsidRPr="001C63BF" w:rsidRDefault="00463A7B">
      <w:pPr>
        <w:spacing w:after="2" w:line="257" w:lineRule="auto"/>
        <w:ind w:left="10" w:right="5" w:hanging="10"/>
        <w:jc w:val="center"/>
        <w:rPr>
          <w:rFonts w:ascii="Arial" w:hAnsi="Arial" w:cs="Arial"/>
          <w:b/>
          <w:bCs/>
        </w:rPr>
      </w:pPr>
      <w:r w:rsidRPr="001C63BF">
        <w:rPr>
          <w:rFonts w:ascii="Arial" w:hAnsi="Arial" w:cs="Arial"/>
          <w:b/>
          <w:bCs/>
        </w:rPr>
        <w:t xml:space="preserve">Článek 3 </w:t>
      </w:r>
    </w:p>
    <w:p w14:paraId="27681647" w14:textId="77777777" w:rsidR="001D063A" w:rsidRPr="001C63BF" w:rsidRDefault="00463A7B">
      <w:pPr>
        <w:spacing w:after="117" w:line="257" w:lineRule="auto"/>
        <w:ind w:left="10" w:right="7" w:hanging="10"/>
        <w:jc w:val="center"/>
        <w:rPr>
          <w:rFonts w:ascii="Arial" w:hAnsi="Arial" w:cs="Arial"/>
          <w:b/>
          <w:bCs/>
        </w:rPr>
      </w:pPr>
      <w:r w:rsidRPr="001C63BF">
        <w:rPr>
          <w:rFonts w:ascii="Arial" w:hAnsi="Arial" w:cs="Arial"/>
          <w:b/>
          <w:bCs/>
        </w:rPr>
        <w:t xml:space="preserve">Sběrný dvůr </w:t>
      </w:r>
    </w:p>
    <w:p w14:paraId="5F2B6108" w14:textId="0DC6E0D2" w:rsidR="001D063A" w:rsidRPr="001C63BF" w:rsidRDefault="00463A7B">
      <w:pPr>
        <w:numPr>
          <w:ilvl w:val="0"/>
          <w:numId w:val="3"/>
        </w:numPr>
        <w:ind w:hanging="360"/>
        <w:rPr>
          <w:rFonts w:ascii="Arial" w:hAnsi="Arial" w:cs="Arial"/>
        </w:rPr>
      </w:pPr>
      <w:r w:rsidRPr="001C63BF">
        <w:rPr>
          <w:rFonts w:ascii="Arial" w:hAnsi="Arial" w:cs="Arial"/>
        </w:rPr>
        <w:t>Sběrný dvůr města slouží pro odložení komunálního odpadu podle článku 2 odst. 1 písm.</w:t>
      </w:r>
      <w:r w:rsidR="001C63BF">
        <w:rPr>
          <w:rFonts w:ascii="Arial" w:hAnsi="Arial" w:cs="Arial"/>
        </w:rPr>
        <w:t> </w:t>
      </w:r>
      <w:r w:rsidRPr="001C63BF">
        <w:rPr>
          <w:rFonts w:ascii="Arial" w:hAnsi="Arial" w:cs="Arial"/>
        </w:rPr>
        <w:t>b) až j) této vyhlášky, který vznikl na území města Turnov. Dále je zde možné za</w:t>
      </w:r>
      <w:r w:rsidR="001C63BF">
        <w:rPr>
          <w:rFonts w:ascii="Arial" w:hAnsi="Arial" w:cs="Arial"/>
        </w:rPr>
        <w:t> </w:t>
      </w:r>
      <w:r w:rsidRPr="001C63BF">
        <w:rPr>
          <w:rFonts w:ascii="Arial" w:hAnsi="Arial" w:cs="Arial"/>
        </w:rPr>
        <w:t>podmínek stanovených v této vyhlášce odložit stavební a demoliční odpad vznikající na území města při činnosti nepodnikajících fyzických osob, movité věci v rámci předcházení vzniku odpadu a výrobky s ukončenou životností, které město přebírá v</w:t>
      </w:r>
      <w:r w:rsidR="001C63BF">
        <w:rPr>
          <w:rFonts w:ascii="Arial" w:hAnsi="Arial" w:cs="Arial"/>
        </w:rPr>
        <w:t> </w:t>
      </w:r>
      <w:r w:rsidRPr="001C63BF">
        <w:rPr>
          <w:rFonts w:ascii="Arial" w:hAnsi="Arial" w:cs="Arial"/>
        </w:rPr>
        <w:t xml:space="preserve">rámci služby pro výrobce podle zákona o výrobcích s ukončenou životností. V období úplného uzavření kompostárny v zimním období sběrný dvůr slouží rovněž k odložení biologických odpadů rostlinného původu. </w:t>
      </w:r>
    </w:p>
    <w:p w14:paraId="1E365570" w14:textId="77777777" w:rsidR="001D063A" w:rsidRPr="001C63BF" w:rsidRDefault="00463A7B">
      <w:pPr>
        <w:numPr>
          <w:ilvl w:val="0"/>
          <w:numId w:val="3"/>
        </w:numPr>
        <w:ind w:hanging="360"/>
        <w:rPr>
          <w:rFonts w:ascii="Arial" w:hAnsi="Arial" w:cs="Arial"/>
        </w:rPr>
      </w:pPr>
      <w:r w:rsidRPr="001C63BF">
        <w:rPr>
          <w:rFonts w:ascii="Arial" w:hAnsi="Arial" w:cs="Arial"/>
        </w:rPr>
        <w:t xml:space="preserve">Sběrný dvůr města se nachází na adrese: Sběrný dvůr </w:t>
      </w:r>
      <w:proofErr w:type="spellStart"/>
      <w:r w:rsidRPr="001C63BF">
        <w:rPr>
          <w:rFonts w:ascii="Arial" w:hAnsi="Arial" w:cs="Arial"/>
        </w:rPr>
        <w:t>Vesecko</w:t>
      </w:r>
      <w:proofErr w:type="spellEnd"/>
      <w:r w:rsidRPr="001C63BF">
        <w:rPr>
          <w:rFonts w:ascii="Arial" w:hAnsi="Arial" w:cs="Arial"/>
        </w:rPr>
        <w:t xml:space="preserve">, areál průmyslové zóny </w:t>
      </w:r>
      <w:proofErr w:type="spellStart"/>
      <w:r w:rsidRPr="001C63BF">
        <w:rPr>
          <w:rFonts w:ascii="Arial" w:hAnsi="Arial" w:cs="Arial"/>
        </w:rPr>
        <w:t>Vesecko</w:t>
      </w:r>
      <w:proofErr w:type="spellEnd"/>
      <w:r w:rsidRPr="001C63BF">
        <w:rPr>
          <w:rFonts w:ascii="Arial" w:hAnsi="Arial" w:cs="Arial"/>
        </w:rPr>
        <w:t xml:space="preserve">, Turnov (dále jen „sběrný dvůr“). </w:t>
      </w:r>
    </w:p>
    <w:p w14:paraId="164FFDC9" w14:textId="02C6FDA4" w:rsidR="001D063A" w:rsidRPr="001C63BF" w:rsidRDefault="00463A7B" w:rsidP="001C63BF">
      <w:pPr>
        <w:numPr>
          <w:ilvl w:val="0"/>
          <w:numId w:val="3"/>
        </w:numPr>
        <w:spacing w:after="12"/>
        <w:ind w:firstLine="0"/>
        <w:rPr>
          <w:rFonts w:ascii="Arial" w:hAnsi="Arial" w:cs="Arial"/>
        </w:rPr>
      </w:pPr>
      <w:r w:rsidRPr="001C63BF">
        <w:rPr>
          <w:rFonts w:ascii="Arial" w:hAnsi="Arial" w:cs="Arial"/>
        </w:rPr>
        <w:t xml:space="preserve">Provozování sběrného dvora zajišťuje oprávněná osoba – Technické služby Turnov s.r.o. na základě smlouvy s městem. </w:t>
      </w:r>
    </w:p>
    <w:p w14:paraId="15C7C3F7" w14:textId="77777777" w:rsidR="001D063A" w:rsidRPr="001C63BF" w:rsidRDefault="00463A7B">
      <w:pPr>
        <w:numPr>
          <w:ilvl w:val="0"/>
          <w:numId w:val="3"/>
        </w:numPr>
        <w:ind w:hanging="360"/>
        <w:rPr>
          <w:rFonts w:ascii="Arial" w:hAnsi="Arial" w:cs="Arial"/>
        </w:rPr>
      </w:pPr>
      <w:r w:rsidRPr="001C63BF">
        <w:rPr>
          <w:rFonts w:ascii="Arial" w:hAnsi="Arial" w:cs="Arial"/>
        </w:rPr>
        <w:t xml:space="preserve">Město informuje o provozní době sběrného dvora a podmínkách provozu sběrného dvora na webové adrese </w:t>
      </w:r>
      <w:r w:rsidRPr="001C63BF">
        <w:rPr>
          <w:rFonts w:ascii="Arial" w:hAnsi="Arial" w:cs="Arial"/>
          <w:color w:val="0000FF"/>
          <w:u w:val="single" w:color="0000FF"/>
        </w:rPr>
        <w:t>www.turnovtridi.cz</w:t>
      </w:r>
      <w:r w:rsidRPr="001C63BF">
        <w:rPr>
          <w:rFonts w:ascii="Arial" w:hAnsi="Arial" w:cs="Arial"/>
        </w:rPr>
        <w:t xml:space="preserve">. </w:t>
      </w:r>
    </w:p>
    <w:p w14:paraId="2BB59A32" w14:textId="77777777" w:rsidR="001D063A" w:rsidRPr="001C63BF" w:rsidRDefault="00463A7B">
      <w:pPr>
        <w:spacing w:after="0" w:line="259" w:lineRule="auto"/>
        <w:ind w:left="62" w:firstLine="0"/>
        <w:jc w:val="center"/>
        <w:rPr>
          <w:rFonts w:ascii="Arial" w:hAnsi="Arial" w:cs="Arial"/>
        </w:rPr>
      </w:pPr>
      <w:r w:rsidRPr="001C63BF">
        <w:rPr>
          <w:rFonts w:ascii="Arial" w:hAnsi="Arial" w:cs="Arial"/>
        </w:rPr>
        <w:t xml:space="preserve"> </w:t>
      </w:r>
    </w:p>
    <w:p w14:paraId="70E9443B" w14:textId="77777777" w:rsidR="001D063A" w:rsidRPr="001C63BF" w:rsidRDefault="00463A7B">
      <w:pPr>
        <w:spacing w:after="2" w:line="257" w:lineRule="auto"/>
        <w:ind w:left="10" w:right="5" w:hanging="10"/>
        <w:jc w:val="center"/>
        <w:rPr>
          <w:rFonts w:ascii="Arial" w:hAnsi="Arial" w:cs="Arial"/>
        </w:rPr>
      </w:pPr>
      <w:r w:rsidRPr="001C63BF">
        <w:rPr>
          <w:rFonts w:ascii="Arial" w:hAnsi="Arial" w:cs="Arial"/>
        </w:rPr>
        <w:t xml:space="preserve">Článek 4 </w:t>
      </w:r>
    </w:p>
    <w:p w14:paraId="3FEB83FE" w14:textId="77777777" w:rsidR="001D063A" w:rsidRPr="001C63BF" w:rsidRDefault="00463A7B">
      <w:pPr>
        <w:spacing w:after="117" w:line="257" w:lineRule="auto"/>
        <w:ind w:left="10" w:right="8" w:hanging="10"/>
        <w:jc w:val="center"/>
        <w:rPr>
          <w:rFonts w:ascii="Arial" w:hAnsi="Arial" w:cs="Arial"/>
        </w:rPr>
      </w:pPr>
      <w:r w:rsidRPr="001C63BF">
        <w:rPr>
          <w:rFonts w:ascii="Arial" w:hAnsi="Arial" w:cs="Arial"/>
        </w:rPr>
        <w:t xml:space="preserve">Kompostárna </w:t>
      </w:r>
    </w:p>
    <w:p w14:paraId="49338B27" w14:textId="77777777" w:rsidR="001D063A" w:rsidRPr="001C63BF" w:rsidRDefault="00463A7B">
      <w:pPr>
        <w:numPr>
          <w:ilvl w:val="0"/>
          <w:numId w:val="4"/>
        </w:numPr>
        <w:ind w:hanging="360"/>
        <w:rPr>
          <w:rFonts w:ascii="Arial" w:hAnsi="Arial" w:cs="Arial"/>
        </w:rPr>
      </w:pPr>
      <w:r w:rsidRPr="001C63BF">
        <w:rPr>
          <w:rFonts w:ascii="Arial" w:hAnsi="Arial" w:cs="Arial"/>
        </w:rPr>
        <w:t xml:space="preserve">Kompostárna slouží pro odložení biologického odpadu rostlinného původu, který vznikl na území města Turnov. </w:t>
      </w:r>
    </w:p>
    <w:p w14:paraId="596E35E0" w14:textId="5FA4AA95" w:rsidR="001D063A" w:rsidRPr="001C63BF" w:rsidRDefault="00463A7B">
      <w:pPr>
        <w:numPr>
          <w:ilvl w:val="0"/>
          <w:numId w:val="4"/>
        </w:numPr>
        <w:ind w:hanging="360"/>
        <w:rPr>
          <w:rFonts w:ascii="Arial" w:hAnsi="Arial" w:cs="Arial"/>
        </w:rPr>
      </w:pPr>
      <w:r w:rsidRPr="001C63BF">
        <w:rPr>
          <w:rFonts w:ascii="Arial" w:hAnsi="Arial" w:cs="Arial"/>
        </w:rPr>
        <w:t xml:space="preserve">Kompostárna se nachází na p. p. č. 130/6, k. </w:t>
      </w:r>
      <w:proofErr w:type="spellStart"/>
      <w:r w:rsidRPr="001C63BF">
        <w:rPr>
          <w:rFonts w:ascii="Arial" w:hAnsi="Arial" w:cs="Arial"/>
        </w:rPr>
        <w:t>ú.</w:t>
      </w:r>
      <w:proofErr w:type="spellEnd"/>
      <w:r w:rsidRPr="001C63BF">
        <w:rPr>
          <w:rFonts w:ascii="Arial" w:hAnsi="Arial" w:cs="Arial"/>
        </w:rPr>
        <w:t xml:space="preserve"> Malý Rohozec, Turnov (lokalita za</w:t>
      </w:r>
      <w:r w:rsidR="001C63BF">
        <w:rPr>
          <w:rFonts w:ascii="Arial" w:hAnsi="Arial" w:cs="Arial"/>
        </w:rPr>
        <w:t> </w:t>
      </w:r>
      <w:r w:rsidRPr="001C63BF">
        <w:rPr>
          <w:rFonts w:ascii="Arial" w:hAnsi="Arial" w:cs="Arial"/>
        </w:rPr>
        <w:t xml:space="preserve">pivovarem). </w:t>
      </w:r>
    </w:p>
    <w:p w14:paraId="7415C2FD" w14:textId="77777777" w:rsidR="001D063A" w:rsidRPr="001C63BF" w:rsidRDefault="00463A7B">
      <w:pPr>
        <w:numPr>
          <w:ilvl w:val="0"/>
          <w:numId w:val="4"/>
        </w:numPr>
        <w:ind w:hanging="360"/>
        <w:rPr>
          <w:rFonts w:ascii="Arial" w:hAnsi="Arial" w:cs="Arial"/>
        </w:rPr>
      </w:pPr>
      <w:r w:rsidRPr="001C63BF">
        <w:rPr>
          <w:rFonts w:ascii="Arial" w:hAnsi="Arial" w:cs="Arial"/>
        </w:rPr>
        <w:t xml:space="preserve">Provozování kompostárny Turnov zajišťuje oprávněná osoba – Technické služby Turnov s.r.o. na základě smlouvy s městem. </w:t>
      </w:r>
    </w:p>
    <w:p w14:paraId="01E66457" w14:textId="77777777" w:rsidR="001D063A" w:rsidRPr="001C63BF" w:rsidRDefault="00463A7B">
      <w:pPr>
        <w:numPr>
          <w:ilvl w:val="0"/>
          <w:numId w:val="4"/>
        </w:numPr>
        <w:ind w:hanging="360"/>
        <w:rPr>
          <w:rFonts w:ascii="Arial" w:hAnsi="Arial" w:cs="Arial"/>
        </w:rPr>
      </w:pPr>
      <w:r w:rsidRPr="001C63BF">
        <w:rPr>
          <w:rFonts w:ascii="Arial" w:hAnsi="Arial" w:cs="Arial"/>
        </w:rPr>
        <w:t xml:space="preserve">Město informuje o provozní době kompostárny a podmínkách provozu na webové adrese </w:t>
      </w:r>
      <w:r w:rsidRPr="001C63BF">
        <w:rPr>
          <w:rFonts w:ascii="Arial" w:hAnsi="Arial" w:cs="Arial"/>
          <w:color w:val="0000FF"/>
          <w:u w:val="single" w:color="0000FF"/>
        </w:rPr>
        <w:t>www.turnovtridi.cz</w:t>
      </w:r>
      <w:r w:rsidRPr="001C63BF">
        <w:rPr>
          <w:rFonts w:ascii="Arial" w:hAnsi="Arial" w:cs="Arial"/>
        </w:rPr>
        <w:t xml:space="preserve">. </w:t>
      </w:r>
    </w:p>
    <w:p w14:paraId="7EA41DF7" w14:textId="77777777" w:rsidR="001D063A" w:rsidRPr="001C63BF" w:rsidRDefault="00463A7B">
      <w:pPr>
        <w:spacing w:after="0" w:line="259" w:lineRule="auto"/>
        <w:ind w:left="62" w:firstLine="0"/>
        <w:jc w:val="center"/>
        <w:rPr>
          <w:rFonts w:ascii="Arial" w:hAnsi="Arial" w:cs="Arial"/>
        </w:rPr>
      </w:pPr>
      <w:r w:rsidRPr="001C63BF">
        <w:rPr>
          <w:rFonts w:ascii="Arial" w:hAnsi="Arial" w:cs="Arial"/>
        </w:rPr>
        <w:lastRenderedPageBreak/>
        <w:t xml:space="preserve"> </w:t>
      </w:r>
    </w:p>
    <w:p w14:paraId="791E8E0E" w14:textId="77777777" w:rsidR="001D063A" w:rsidRPr="001C63BF" w:rsidRDefault="00463A7B">
      <w:pPr>
        <w:spacing w:after="0" w:line="259" w:lineRule="auto"/>
        <w:ind w:left="62" w:firstLine="0"/>
        <w:jc w:val="center"/>
        <w:rPr>
          <w:rFonts w:ascii="Arial" w:hAnsi="Arial" w:cs="Arial"/>
        </w:rPr>
      </w:pPr>
      <w:r w:rsidRPr="001C63BF">
        <w:rPr>
          <w:rFonts w:ascii="Arial" w:hAnsi="Arial" w:cs="Arial"/>
        </w:rPr>
        <w:t xml:space="preserve"> </w:t>
      </w:r>
    </w:p>
    <w:p w14:paraId="243CB3A3" w14:textId="77777777" w:rsidR="001D063A" w:rsidRPr="001C63BF" w:rsidRDefault="00463A7B">
      <w:pPr>
        <w:spacing w:after="2" w:line="257" w:lineRule="auto"/>
        <w:ind w:left="10" w:right="5" w:hanging="10"/>
        <w:jc w:val="center"/>
        <w:rPr>
          <w:rFonts w:ascii="Arial" w:hAnsi="Arial" w:cs="Arial"/>
          <w:b/>
          <w:bCs/>
        </w:rPr>
      </w:pPr>
      <w:r w:rsidRPr="001C63BF">
        <w:rPr>
          <w:rFonts w:ascii="Arial" w:hAnsi="Arial" w:cs="Arial"/>
          <w:b/>
          <w:bCs/>
        </w:rPr>
        <w:t xml:space="preserve">Článek 5 </w:t>
      </w:r>
    </w:p>
    <w:p w14:paraId="47C43421" w14:textId="77777777" w:rsidR="001D063A" w:rsidRPr="001C63BF" w:rsidRDefault="00463A7B">
      <w:pPr>
        <w:spacing w:after="98" w:line="257" w:lineRule="auto"/>
        <w:ind w:left="10" w:right="5" w:hanging="10"/>
        <w:jc w:val="center"/>
        <w:rPr>
          <w:rFonts w:ascii="Arial" w:hAnsi="Arial" w:cs="Arial"/>
          <w:b/>
          <w:bCs/>
        </w:rPr>
      </w:pPr>
      <w:r w:rsidRPr="001C63BF">
        <w:rPr>
          <w:rFonts w:ascii="Arial" w:hAnsi="Arial" w:cs="Arial"/>
          <w:b/>
          <w:bCs/>
        </w:rPr>
        <w:t xml:space="preserve">Soustřeďování některých složek komunálního odpadu </w:t>
      </w:r>
    </w:p>
    <w:p w14:paraId="4D10AD81" w14:textId="77777777" w:rsidR="001D063A" w:rsidRPr="001C63BF" w:rsidRDefault="00463A7B">
      <w:pPr>
        <w:numPr>
          <w:ilvl w:val="0"/>
          <w:numId w:val="5"/>
        </w:numPr>
        <w:ind w:hanging="360"/>
        <w:rPr>
          <w:rFonts w:ascii="Arial" w:hAnsi="Arial" w:cs="Arial"/>
        </w:rPr>
      </w:pPr>
      <w:r w:rsidRPr="001C63BF">
        <w:rPr>
          <w:rFonts w:ascii="Arial" w:hAnsi="Arial" w:cs="Arial"/>
        </w:rPr>
        <w:t xml:space="preserve">Biologické odpady rostlinného původu, papír, plasty, sklo, kovy, nápojové kartony, jedlé oleje a tuky a textil se soustřeďují do zvláštních sběrných nádob, kterými jsou plastové popelnice o objemu 240 litrů, 140 litrů či 120 litrů nebo velkoobjemové sběrné nádoby (kontejnery, zvony a podzemní nádoby).  </w:t>
      </w:r>
    </w:p>
    <w:p w14:paraId="13DD0DB3" w14:textId="77777777" w:rsidR="001D063A" w:rsidRPr="001C63BF" w:rsidRDefault="00463A7B">
      <w:pPr>
        <w:numPr>
          <w:ilvl w:val="0"/>
          <w:numId w:val="5"/>
        </w:numPr>
        <w:ind w:hanging="360"/>
        <w:rPr>
          <w:rFonts w:ascii="Arial" w:hAnsi="Arial" w:cs="Arial"/>
        </w:rPr>
      </w:pPr>
      <w:r w:rsidRPr="001C63BF">
        <w:rPr>
          <w:rFonts w:ascii="Arial" w:hAnsi="Arial" w:cs="Arial"/>
        </w:rPr>
        <w:t xml:space="preserve">Zvláštní sběrné nádoby jsou barevně odlišeny a označeny příslušnými nápisy: </w:t>
      </w:r>
    </w:p>
    <w:p w14:paraId="22634BB8" w14:textId="77777777" w:rsidR="001D063A" w:rsidRPr="001C63BF" w:rsidRDefault="00463A7B">
      <w:pPr>
        <w:numPr>
          <w:ilvl w:val="1"/>
          <w:numId w:val="5"/>
        </w:numPr>
        <w:spacing w:after="47"/>
        <w:ind w:hanging="351"/>
        <w:rPr>
          <w:rFonts w:ascii="Arial" w:hAnsi="Arial" w:cs="Arial"/>
        </w:rPr>
      </w:pPr>
      <w:r w:rsidRPr="001C63BF">
        <w:rPr>
          <w:rFonts w:ascii="Arial" w:hAnsi="Arial" w:cs="Arial"/>
        </w:rPr>
        <w:t xml:space="preserve">biologické odpady rostlinného původu - barva hnědá (popelnice a kontejnery), </w:t>
      </w:r>
    </w:p>
    <w:p w14:paraId="565C9474" w14:textId="77777777" w:rsidR="001D063A" w:rsidRPr="001C63BF" w:rsidRDefault="00463A7B">
      <w:pPr>
        <w:numPr>
          <w:ilvl w:val="1"/>
          <w:numId w:val="5"/>
        </w:numPr>
        <w:spacing w:after="47"/>
        <w:ind w:hanging="351"/>
        <w:rPr>
          <w:rFonts w:ascii="Arial" w:hAnsi="Arial" w:cs="Arial"/>
        </w:rPr>
      </w:pPr>
      <w:r w:rsidRPr="001C63BF">
        <w:rPr>
          <w:rFonts w:ascii="Arial" w:hAnsi="Arial" w:cs="Arial"/>
        </w:rPr>
        <w:t xml:space="preserve">papír - barva modrá (popelnice, kontejnery a podzemní nádoby), </w:t>
      </w:r>
    </w:p>
    <w:p w14:paraId="38B81256" w14:textId="77777777" w:rsidR="001D063A" w:rsidRPr="001C63BF" w:rsidRDefault="00463A7B">
      <w:pPr>
        <w:numPr>
          <w:ilvl w:val="1"/>
          <w:numId w:val="5"/>
        </w:numPr>
        <w:spacing w:after="47"/>
        <w:ind w:hanging="351"/>
        <w:rPr>
          <w:rFonts w:ascii="Arial" w:hAnsi="Arial" w:cs="Arial"/>
        </w:rPr>
      </w:pPr>
      <w:r w:rsidRPr="001C63BF">
        <w:rPr>
          <w:rFonts w:ascii="Arial" w:hAnsi="Arial" w:cs="Arial"/>
        </w:rPr>
        <w:t xml:space="preserve">plasty - barva žlutá (popelnice, kontejnery a podzemní nádoby), </w:t>
      </w:r>
    </w:p>
    <w:p w14:paraId="08A4522D" w14:textId="77777777" w:rsidR="001D063A" w:rsidRPr="001C63BF" w:rsidRDefault="00463A7B">
      <w:pPr>
        <w:numPr>
          <w:ilvl w:val="1"/>
          <w:numId w:val="5"/>
        </w:numPr>
        <w:spacing w:after="47"/>
        <w:ind w:hanging="351"/>
        <w:rPr>
          <w:rFonts w:ascii="Arial" w:hAnsi="Arial" w:cs="Arial"/>
        </w:rPr>
      </w:pPr>
      <w:r w:rsidRPr="001C63BF">
        <w:rPr>
          <w:rFonts w:ascii="Arial" w:hAnsi="Arial" w:cs="Arial"/>
        </w:rPr>
        <w:t xml:space="preserve">sklo čiré - barva bílá (zvony a podzemní nádoby), </w:t>
      </w:r>
    </w:p>
    <w:p w14:paraId="22F12F2A" w14:textId="77777777" w:rsidR="001D063A" w:rsidRPr="001C63BF" w:rsidRDefault="00463A7B">
      <w:pPr>
        <w:numPr>
          <w:ilvl w:val="1"/>
          <w:numId w:val="5"/>
        </w:numPr>
        <w:spacing w:after="47"/>
        <w:ind w:hanging="351"/>
        <w:rPr>
          <w:rFonts w:ascii="Arial" w:hAnsi="Arial" w:cs="Arial"/>
        </w:rPr>
      </w:pPr>
      <w:r w:rsidRPr="001C63BF">
        <w:rPr>
          <w:rFonts w:ascii="Arial" w:hAnsi="Arial" w:cs="Arial"/>
        </w:rPr>
        <w:t xml:space="preserve">sklo barevné - barva zelená (zvony a podzemní nádoby), </w:t>
      </w:r>
    </w:p>
    <w:p w14:paraId="19AB152F" w14:textId="77777777" w:rsidR="001D063A" w:rsidRPr="001C63BF" w:rsidRDefault="00463A7B">
      <w:pPr>
        <w:numPr>
          <w:ilvl w:val="1"/>
          <w:numId w:val="5"/>
        </w:numPr>
        <w:spacing w:after="47"/>
        <w:ind w:hanging="351"/>
        <w:rPr>
          <w:rFonts w:ascii="Arial" w:hAnsi="Arial" w:cs="Arial"/>
        </w:rPr>
      </w:pPr>
      <w:r w:rsidRPr="001C63BF">
        <w:rPr>
          <w:rFonts w:ascii="Arial" w:hAnsi="Arial" w:cs="Arial"/>
        </w:rPr>
        <w:t xml:space="preserve">kovy - barva šedá (kontejnery), </w:t>
      </w:r>
    </w:p>
    <w:p w14:paraId="53586505" w14:textId="77777777" w:rsidR="001D063A" w:rsidRPr="001C63BF" w:rsidRDefault="00463A7B">
      <w:pPr>
        <w:numPr>
          <w:ilvl w:val="1"/>
          <w:numId w:val="5"/>
        </w:numPr>
        <w:spacing w:after="47"/>
        <w:ind w:hanging="351"/>
        <w:rPr>
          <w:rFonts w:ascii="Arial" w:hAnsi="Arial" w:cs="Arial"/>
        </w:rPr>
      </w:pPr>
      <w:r w:rsidRPr="001C63BF">
        <w:rPr>
          <w:rFonts w:ascii="Arial" w:hAnsi="Arial" w:cs="Arial"/>
        </w:rPr>
        <w:t xml:space="preserve">nápojové kartony - barva oranžová (popelnice a kontejnery), </w:t>
      </w:r>
    </w:p>
    <w:p w14:paraId="01284C75" w14:textId="77777777" w:rsidR="001D063A" w:rsidRPr="001C63BF" w:rsidRDefault="00463A7B">
      <w:pPr>
        <w:numPr>
          <w:ilvl w:val="1"/>
          <w:numId w:val="5"/>
        </w:numPr>
        <w:spacing w:after="51"/>
        <w:ind w:hanging="351"/>
        <w:rPr>
          <w:rFonts w:ascii="Arial" w:hAnsi="Arial" w:cs="Arial"/>
        </w:rPr>
      </w:pPr>
      <w:r w:rsidRPr="001C63BF">
        <w:rPr>
          <w:rFonts w:ascii="Arial" w:hAnsi="Arial" w:cs="Arial"/>
        </w:rPr>
        <w:t xml:space="preserve">jedlé oleje a tuky - barva zelená (popelnice) – odkládání je možné pouze v uzavřených plastových nádobách, </w:t>
      </w:r>
    </w:p>
    <w:p w14:paraId="0209DD9A" w14:textId="77777777" w:rsidR="001D063A" w:rsidRPr="001C63BF" w:rsidRDefault="00463A7B">
      <w:pPr>
        <w:numPr>
          <w:ilvl w:val="1"/>
          <w:numId w:val="5"/>
        </w:numPr>
        <w:ind w:hanging="351"/>
        <w:rPr>
          <w:rFonts w:ascii="Arial" w:hAnsi="Arial" w:cs="Arial"/>
        </w:rPr>
      </w:pPr>
      <w:r w:rsidRPr="001C63BF">
        <w:rPr>
          <w:rFonts w:ascii="Arial" w:hAnsi="Arial" w:cs="Arial"/>
        </w:rPr>
        <w:t xml:space="preserve">textil - barva bílá (kontejnery). </w:t>
      </w:r>
    </w:p>
    <w:p w14:paraId="4F872028" w14:textId="77777777" w:rsidR="001D063A" w:rsidRPr="001C63BF" w:rsidRDefault="00463A7B">
      <w:pPr>
        <w:numPr>
          <w:ilvl w:val="0"/>
          <w:numId w:val="5"/>
        </w:numPr>
        <w:ind w:hanging="360"/>
        <w:rPr>
          <w:rFonts w:ascii="Arial" w:hAnsi="Arial" w:cs="Arial"/>
        </w:rPr>
      </w:pPr>
      <w:r w:rsidRPr="001C63BF">
        <w:rPr>
          <w:rFonts w:ascii="Arial" w:hAnsi="Arial" w:cs="Arial"/>
        </w:rPr>
        <w:t xml:space="preserve">Zvláštní sběrné nádoby jsou umístěny: </w:t>
      </w:r>
    </w:p>
    <w:p w14:paraId="0DE98140" w14:textId="77777777" w:rsidR="001D063A" w:rsidRPr="001C63BF" w:rsidRDefault="00463A7B">
      <w:pPr>
        <w:numPr>
          <w:ilvl w:val="2"/>
          <w:numId w:val="6"/>
        </w:numPr>
        <w:ind w:hanging="360"/>
        <w:rPr>
          <w:rFonts w:ascii="Arial" w:hAnsi="Arial" w:cs="Arial"/>
        </w:rPr>
      </w:pPr>
      <w:r w:rsidRPr="001C63BF">
        <w:rPr>
          <w:rFonts w:ascii="Arial" w:hAnsi="Arial" w:cs="Arial"/>
        </w:rPr>
        <w:t xml:space="preserve">na individuálních stanovištích u jednotlivých nemovitostí - popelnice na papír, plasty a biologické odpady rostlinného původu - v rámci tzv. systému </w:t>
      </w:r>
      <w:proofErr w:type="spellStart"/>
      <w:r w:rsidRPr="001C63BF">
        <w:rPr>
          <w:rFonts w:ascii="Arial" w:hAnsi="Arial" w:cs="Arial"/>
        </w:rPr>
        <w:t>door</w:t>
      </w:r>
      <w:proofErr w:type="spellEnd"/>
      <w:r w:rsidRPr="001C63BF">
        <w:rPr>
          <w:rFonts w:ascii="Arial" w:hAnsi="Arial" w:cs="Arial"/>
        </w:rPr>
        <w:t xml:space="preserve"> – to – </w:t>
      </w:r>
      <w:proofErr w:type="spellStart"/>
      <w:r w:rsidRPr="001C63BF">
        <w:rPr>
          <w:rFonts w:ascii="Arial" w:hAnsi="Arial" w:cs="Arial"/>
        </w:rPr>
        <w:t>door</w:t>
      </w:r>
      <w:proofErr w:type="spellEnd"/>
      <w:r w:rsidRPr="001C63BF">
        <w:rPr>
          <w:rFonts w:ascii="Arial" w:hAnsi="Arial" w:cs="Arial"/>
        </w:rPr>
        <w:t xml:space="preserve">,  </w:t>
      </w:r>
    </w:p>
    <w:p w14:paraId="52102FE4" w14:textId="77777777" w:rsidR="001D063A" w:rsidRPr="001C63BF" w:rsidRDefault="00463A7B">
      <w:pPr>
        <w:numPr>
          <w:ilvl w:val="2"/>
          <w:numId w:val="6"/>
        </w:numPr>
        <w:ind w:hanging="360"/>
        <w:rPr>
          <w:rFonts w:ascii="Arial" w:hAnsi="Arial" w:cs="Arial"/>
        </w:rPr>
      </w:pPr>
      <w:r w:rsidRPr="001C63BF">
        <w:rPr>
          <w:rFonts w:ascii="Arial" w:hAnsi="Arial" w:cs="Arial"/>
        </w:rPr>
        <w:t xml:space="preserve">na městem určených stanovištích, která jsou uvedena na webové adrese </w:t>
      </w:r>
      <w:r w:rsidRPr="001C63BF">
        <w:rPr>
          <w:rFonts w:ascii="Arial" w:hAnsi="Arial" w:cs="Arial"/>
          <w:color w:val="0000FF"/>
          <w:u w:val="single" w:color="0000FF"/>
        </w:rPr>
        <w:t>www.turnovtridi.cz</w:t>
      </w:r>
      <w:r w:rsidRPr="001C63BF">
        <w:rPr>
          <w:rFonts w:ascii="Arial" w:hAnsi="Arial" w:cs="Arial"/>
        </w:rPr>
        <w:t xml:space="preserve"> - velkoobjemové sběrné nádoby (kontejnery, zvony nebo podzemní nádoby). </w:t>
      </w:r>
    </w:p>
    <w:p w14:paraId="520A2E25" w14:textId="77777777" w:rsidR="001D063A" w:rsidRPr="001C63BF" w:rsidRDefault="00463A7B">
      <w:pPr>
        <w:numPr>
          <w:ilvl w:val="0"/>
          <w:numId w:val="5"/>
        </w:numPr>
        <w:ind w:hanging="360"/>
        <w:rPr>
          <w:rFonts w:ascii="Arial" w:hAnsi="Arial" w:cs="Arial"/>
        </w:rPr>
      </w:pPr>
      <w:r w:rsidRPr="001C63BF">
        <w:rPr>
          <w:rFonts w:ascii="Arial" w:hAnsi="Arial" w:cs="Arial"/>
        </w:rPr>
        <w:t xml:space="preserve">Do zvláštních sběrných nádob je zakázáno ukládat jiné složky komunálních odpadů, než pro které jsou určeny. </w:t>
      </w:r>
    </w:p>
    <w:p w14:paraId="6B9925FE" w14:textId="77777777" w:rsidR="001D063A" w:rsidRPr="001C63BF" w:rsidRDefault="00463A7B">
      <w:pPr>
        <w:numPr>
          <w:ilvl w:val="0"/>
          <w:numId w:val="5"/>
        </w:numPr>
        <w:ind w:hanging="360"/>
        <w:rPr>
          <w:rFonts w:ascii="Arial" w:hAnsi="Arial" w:cs="Arial"/>
        </w:rPr>
      </w:pPr>
      <w:r w:rsidRPr="001C63BF">
        <w:rPr>
          <w:rFonts w:ascii="Arial" w:hAnsi="Arial" w:cs="Arial"/>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6D537855" w14:textId="77777777" w:rsidR="001D063A" w:rsidRPr="001C63BF" w:rsidRDefault="00463A7B">
      <w:pPr>
        <w:numPr>
          <w:ilvl w:val="0"/>
          <w:numId w:val="5"/>
        </w:numPr>
        <w:ind w:hanging="360"/>
        <w:rPr>
          <w:rFonts w:ascii="Arial" w:hAnsi="Arial" w:cs="Arial"/>
        </w:rPr>
      </w:pPr>
      <w:r w:rsidRPr="001C63BF">
        <w:rPr>
          <w:rFonts w:ascii="Arial" w:hAnsi="Arial" w:cs="Arial"/>
        </w:rPr>
        <w:t xml:space="preserve">Další podrobnosti k třídění komunálního odpadu včetně tzv. systému </w:t>
      </w:r>
      <w:proofErr w:type="spellStart"/>
      <w:r w:rsidRPr="001C63BF">
        <w:rPr>
          <w:rFonts w:ascii="Arial" w:hAnsi="Arial" w:cs="Arial"/>
        </w:rPr>
        <w:t>door</w:t>
      </w:r>
      <w:proofErr w:type="spellEnd"/>
      <w:r w:rsidRPr="001C63BF">
        <w:rPr>
          <w:rFonts w:ascii="Arial" w:hAnsi="Arial" w:cs="Arial"/>
        </w:rPr>
        <w:t xml:space="preserve"> – to – </w:t>
      </w:r>
      <w:proofErr w:type="spellStart"/>
      <w:r w:rsidRPr="001C63BF">
        <w:rPr>
          <w:rFonts w:ascii="Arial" w:hAnsi="Arial" w:cs="Arial"/>
        </w:rPr>
        <w:t>door</w:t>
      </w:r>
      <w:proofErr w:type="spellEnd"/>
      <w:r w:rsidRPr="001C63BF">
        <w:rPr>
          <w:rFonts w:ascii="Arial" w:hAnsi="Arial" w:cs="Arial"/>
        </w:rPr>
        <w:t xml:space="preserve"> město zveřejňuje na zvláštních webových stránkách na adrese </w:t>
      </w:r>
      <w:r w:rsidRPr="001C63BF">
        <w:rPr>
          <w:rFonts w:ascii="Arial" w:hAnsi="Arial" w:cs="Arial"/>
          <w:color w:val="0000FF"/>
          <w:u w:val="single" w:color="0000FF"/>
        </w:rPr>
        <w:t>www.turnovtridi.cz</w:t>
      </w:r>
      <w:r w:rsidRPr="001C63BF">
        <w:rPr>
          <w:rFonts w:ascii="Arial" w:hAnsi="Arial" w:cs="Arial"/>
        </w:rPr>
        <w:t xml:space="preserve">.    </w:t>
      </w:r>
    </w:p>
    <w:p w14:paraId="363C46D9" w14:textId="77777777" w:rsidR="001D063A" w:rsidRPr="001C63BF" w:rsidRDefault="00463A7B">
      <w:pPr>
        <w:numPr>
          <w:ilvl w:val="0"/>
          <w:numId w:val="5"/>
        </w:numPr>
        <w:ind w:hanging="360"/>
        <w:rPr>
          <w:rFonts w:ascii="Arial" w:hAnsi="Arial" w:cs="Arial"/>
        </w:rPr>
      </w:pPr>
      <w:r w:rsidRPr="001C63BF">
        <w:rPr>
          <w:rFonts w:ascii="Arial" w:hAnsi="Arial" w:cs="Arial"/>
        </w:rPr>
        <w:t xml:space="preserve">Papír, plasty, sklo, kovy, nápojové kartony, jedlé oleje a tuky a textil lze dále také odevzdávat ve sběrném dvoře uvedeném v článku 3 této vyhlášky. </w:t>
      </w:r>
    </w:p>
    <w:p w14:paraId="4176B0F3" w14:textId="77777777" w:rsidR="001D063A" w:rsidRPr="001C63BF" w:rsidRDefault="00463A7B">
      <w:pPr>
        <w:ind w:left="350"/>
        <w:rPr>
          <w:rFonts w:ascii="Arial" w:hAnsi="Arial" w:cs="Arial"/>
        </w:rPr>
      </w:pPr>
      <w:r w:rsidRPr="001C63BF">
        <w:rPr>
          <w:rFonts w:ascii="Arial" w:hAnsi="Arial" w:cs="Arial"/>
        </w:rPr>
        <w:t xml:space="preserve">(5) Biologické odpady rostlinného původu lze dále také odevzdávat v kompostárně uvedené v článku 4 této vyhlášky. V období úplného uzavření kompostárny v zimním období slouží k odložení biologických odpadů rostlinného původu rovněž sběrný dvůr. </w:t>
      </w:r>
    </w:p>
    <w:p w14:paraId="016F2403" w14:textId="77777777" w:rsidR="001D063A" w:rsidRPr="001C63BF" w:rsidRDefault="00463A7B">
      <w:pPr>
        <w:spacing w:after="96" w:line="259" w:lineRule="auto"/>
        <w:ind w:left="360" w:firstLine="0"/>
        <w:jc w:val="left"/>
        <w:rPr>
          <w:rFonts w:ascii="Arial" w:hAnsi="Arial" w:cs="Arial"/>
        </w:rPr>
      </w:pPr>
      <w:r w:rsidRPr="001C63BF">
        <w:rPr>
          <w:rFonts w:ascii="Arial" w:hAnsi="Arial" w:cs="Arial"/>
        </w:rPr>
        <w:t xml:space="preserve"> </w:t>
      </w:r>
    </w:p>
    <w:p w14:paraId="1FC53061" w14:textId="77777777" w:rsidR="001D063A" w:rsidRPr="001C63BF" w:rsidRDefault="00463A7B">
      <w:pPr>
        <w:spacing w:after="2" w:line="257" w:lineRule="auto"/>
        <w:ind w:left="10" w:right="5" w:hanging="10"/>
        <w:jc w:val="center"/>
        <w:rPr>
          <w:rFonts w:ascii="Arial" w:hAnsi="Arial" w:cs="Arial"/>
          <w:b/>
          <w:bCs/>
        </w:rPr>
      </w:pPr>
      <w:r w:rsidRPr="001C63BF">
        <w:rPr>
          <w:rFonts w:ascii="Arial" w:hAnsi="Arial" w:cs="Arial"/>
          <w:b/>
          <w:bCs/>
        </w:rPr>
        <w:t xml:space="preserve">Článek 6 </w:t>
      </w:r>
    </w:p>
    <w:p w14:paraId="6ADDAFEF" w14:textId="77777777" w:rsidR="001D063A" w:rsidRPr="001C63BF" w:rsidRDefault="00463A7B">
      <w:pPr>
        <w:spacing w:after="100" w:line="257" w:lineRule="auto"/>
        <w:ind w:left="10" w:right="8" w:hanging="10"/>
        <w:jc w:val="center"/>
        <w:rPr>
          <w:rFonts w:ascii="Arial" w:hAnsi="Arial" w:cs="Arial"/>
          <w:b/>
          <w:bCs/>
        </w:rPr>
      </w:pPr>
      <w:r w:rsidRPr="001C63BF">
        <w:rPr>
          <w:rFonts w:ascii="Arial" w:hAnsi="Arial" w:cs="Arial"/>
          <w:b/>
          <w:bCs/>
        </w:rPr>
        <w:t xml:space="preserve"> Odkládání nebezpečného odpadu </w:t>
      </w:r>
    </w:p>
    <w:p w14:paraId="55B36018" w14:textId="77777777" w:rsidR="001D063A" w:rsidRPr="001C63BF" w:rsidRDefault="00463A7B">
      <w:pPr>
        <w:ind w:left="-15" w:firstLine="0"/>
        <w:rPr>
          <w:rFonts w:ascii="Arial" w:hAnsi="Arial" w:cs="Arial"/>
        </w:rPr>
      </w:pPr>
      <w:r w:rsidRPr="001C63BF">
        <w:rPr>
          <w:rFonts w:ascii="Arial" w:hAnsi="Arial" w:cs="Arial"/>
        </w:rPr>
        <w:t xml:space="preserve">Nebezpečný odpad se odkládá ve sběrném dvoře uvedeném v článku 3 této vyhlášky. </w:t>
      </w:r>
    </w:p>
    <w:p w14:paraId="5D7A491E" w14:textId="77777777" w:rsidR="001D063A" w:rsidRPr="001C63BF" w:rsidRDefault="00463A7B">
      <w:pPr>
        <w:spacing w:after="0" w:line="259" w:lineRule="auto"/>
        <w:ind w:left="0" w:firstLine="0"/>
        <w:jc w:val="left"/>
        <w:rPr>
          <w:rFonts w:ascii="Arial" w:hAnsi="Arial" w:cs="Arial"/>
        </w:rPr>
      </w:pPr>
      <w:r w:rsidRPr="001C63BF">
        <w:rPr>
          <w:rFonts w:ascii="Arial" w:hAnsi="Arial" w:cs="Arial"/>
        </w:rPr>
        <w:t xml:space="preserve"> </w:t>
      </w:r>
    </w:p>
    <w:p w14:paraId="3753D9EB" w14:textId="77777777" w:rsidR="001D063A" w:rsidRPr="001C63BF" w:rsidRDefault="00463A7B">
      <w:pPr>
        <w:spacing w:after="117" w:line="259" w:lineRule="auto"/>
        <w:ind w:left="0" w:firstLine="0"/>
        <w:jc w:val="left"/>
        <w:rPr>
          <w:rFonts w:ascii="Arial" w:hAnsi="Arial" w:cs="Arial"/>
        </w:rPr>
      </w:pPr>
      <w:r w:rsidRPr="001C63BF">
        <w:rPr>
          <w:rFonts w:ascii="Arial" w:hAnsi="Arial" w:cs="Arial"/>
        </w:rPr>
        <w:lastRenderedPageBreak/>
        <w:t xml:space="preserve"> </w:t>
      </w:r>
    </w:p>
    <w:p w14:paraId="26DBD3EE" w14:textId="77777777" w:rsidR="001D063A" w:rsidRPr="001C63BF" w:rsidRDefault="00463A7B">
      <w:pPr>
        <w:spacing w:after="2" w:line="257" w:lineRule="auto"/>
        <w:ind w:left="10" w:right="5" w:hanging="10"/>
        <w:jc w:val="center"/>
        <w:rPr>
          <w:rFonts w:ascii="Arial" w:hAnsi="Arial" w:cs="Arial"/>
          <w:b/>
          <w:bCs/>
        </w:rPr>
      </w:pPr>
      <w:r w:rsidRPr="001C63BF">
        <w:rPr>
          <w:rFonts w:ascii="Arial" w:hAnsi="Arial" w:cs="Arial"/>
          <w:b/>
          <w:bCs/>
        </w:rPr>
        <w:t xml:space="preserve">Článek 7 </w:t>
      </w:r>
    </w:p>
    <w:p w14:paraId="5A5E16D8" w14:textId="77777777" w:rsidR="001D063A" w:rsidRPr="001C63BF" w:rsidRDefault="00463A7B">
      <w:pPr>
        <w:spacing w:after="119" w:line="257" w:lineRule="auto"/>
        <w:ind w:left="10" w:right="8" w:hanging="10"/>
        <w:jc w:val="center"/>
        <w:rPr>
          <w:rFonts w:ascii="Arial" w:hAnsi="Arial" w:cs="Arial"/>
          <w:b/>
          <w:bCs/>
        </w:rPr>
      </w:pPr>
      <w:r w:rsidRPr="001C63BF">
        <w:rPr>
          <w:rFonts w:ascii="Arial" w:hAnsi="Arial" w:cs="Arial"/>
          <w:b/>
          <w:bCs/>
        </w:rPr>
        <w:t xml:space="preserve"> Odkládání objemného odpadu </w:t>
      </w:r>
    </w:p>
    <w:p w14:paraId="669F3DF3" w14:textId="77777777" w:rsidR="001D063A" w:rsidRPr="001C63BF" w:rsidRDefault="00463A7B">
      <w:pPr>
        <w:ind w:left="-15" w:firstLine="0"/>
        <w:rPr>
          <w:rFonts w:ascii="Arial" w:hAnsi="Arial" w:cs="Arial"/>
        </w:rPr>
      </w:pPr>
      <w:r w:rsidRPr="001C63BF">
        <w:rPr>
          <w:rFonts w:ascii="Arial" w:hAnsi="Arial" w:cs="Arial"/>
        </w:rPr>
        <w:t xml:space="preserve">Objemný odpad se odkládá ve sběrném dvoře uvedeném v článku 3 této vyhlášky. </w:t>
      </w:r>
    </w:p>
    <w:p w14:paraId="0618792F" w14:textId="77777777" w:rsidR="001D063A" w:rsidRPr="001C63BF" w:rsidRDefault="00463A7B">
      <w:pPr>
        <w:spacing w:after="0" w:line="259" w:lineRule="auto"/>
        <w:ind w:left="62" w:firstLine="0"/>
        <w:jc w:val="center"/>
        <w:rPr>
          <w:rFonts w:ascii="Arial" w:hAnsi="Arial" w:cs="Arial"/>
        </w:rPr>
      </w:pPr>
      <w:r w:rsidRPr="001C63BF">
        <w:rPr>
          <w:rFonts w:ascii="Arial" w:hAnsi="Arial" w:cs="Arial"/>
        </w:rPr>
        <w:t xml:space="preserve"> </w:t>
      </w:r>
    </w:p>
    <w:p w14:paraId="73EDB4BF" w14:textId="77777777" w:rsidR="001D063A" w:rsidRPr="001C63BF" w:rsidRDefault="00463A7B">
      <w:pPr>
        <w:spacing w:after="2" w:line="257" w:lineRule="auto"/>
        <w:ind w:left="10" w:right="5" w:hanging="10"/>
        <w:jc w:val="center"/>
        <w:rPr>
          <w:rFonts w:ascii="Arial" w:hAnsi="Arial" w:cs="Arial"/>
          <w:b/>
          <w:bCs/>
        </w:rPr>
      </w:pPr>
      <w:r w:rsidRPr="001C63BF">
        <w:rPr>
          <w:rFonts w:ascii="Arial" w:hAnsi="Arial" w:cs="Arial"/>
          <w:b/>
          <w:bCs/>
        </w:rPr>
        <w:t xml:space="preserve">Článek 8 </w:t>
      </w:r>
    </w:p>
    <w:p w14:paraId="013BF7D4" w14:textId="77777777" w:rsidR="001D063A" w:rsidRPr="001C63BF" w:rsidRDefault="00463A7B">
      <w:pPr>
        <w:spacing w:after="117" w:line="257" w:lineRule="auto"/>
        <w:ind w:left="10" w:right="7" w:hanging="10"/>
        <w:jc w:val="center"/>
        <w:rPr>
          <w:rFonts w:ascii="Arial" w:hAnsi="Arial" w:cs="Arial"/>
          <w:b/>
          <w:bCs/>
        </w:rPr>
      </w:pPr>
      <w:r w:rsidRPr="001C63BF">
        <w:rPr>
          <w:rFonts w:ascii="Arial" w:hAnsi="Arial" w:cs="Arial"/>
          <w:b/>
          <w:bCs/>
        </w:rPr>
        <w:t xml:space="preserve">Soustřeďování směsného komunálního odpadu  </w:t>
      </w:r>
    </w:p>
    <w:p w14:paraId="749F3DFA" w14:textId="77777777" w:rsidR="001D063A" w:rsidRPr="001C63BF" w:rsidRDefault="00463A7B">
      <w:pPr>
        <w:numPr>
          <w:ilvl w:val="0"/>
          <w:numId w:val="7"/>
        </w:numPr>
        <w:ind w:hanging="427"/>
        <w:rPr>
          <w:rFonts w:ascii="Arial" w:hAnsi="Arial" w:cs="Arial"/>
        </w:rPr>
      </w:pPr>
      <w:r w:rsidRPr="001C63BF">
        <w:rPr>
          <w:rFonts w:ascii="Arial" w:hAnsi="Arial" w:cs="Arial"/>
        </w:rPr>
        <w:t xml:space="preserve">Směsný komunální odpad se odkládá do sběrných nádob. Pro účely této vyhlášky se sběrnými nádobami rozumějí: </w:t>
      </w:r>
    </w:p>
    <w:p w14:paraId="1C19A858" w14:textId="77777777" w:rsidR="001D063A" w:rsidRPr="001C63BF" w:rsidRDefault="00463A7B">
      <w:pPr>
        <w:numPr>
          <w:ilvl w:val="1"/>
          <w:numId w:val="7"/>
        </w:numPr>
        <w:spacing w:after="47"/>
        <w:ind w:hanging="350"/>
        <w:rPr>
          <w:rFonts w:ascii="Arial" w:hAnsi="Arial" w:cs="Arial"/>
        </w:rPr>
      </w:pPr>
      <w:r w:rsidRPr="001C63BF">
        <w:rPr>
          <w:rFonts w:ascii="Arial" w:hAnsi="Arial" w:cs="Arial"/>
        </w:rPr>
        <w:t xml:space="preserve">popelnice a kontejnery, </w:t>
      </w:r>
    </w:p>
    <w:p w14:paraId="1F5BF50A" w14:textId="77777777" w:rsidR="001D063A" w:rsidRPr="001C63BF" w:rsidRDefault="00463A7B">
      <w:pPr>
        <w:numPr>
          <w:ilvl w:val="1"/>
          <w:numId w:val="7"/>
        </w:numPr>
        <w:spacing w:after="51"/>
        <w:ind w:hanging="350"/>
        <w:rPr>
          <w:rFonts w:ascii="Arial" w:hAnsi="Arial" w:cs="Arial"/>
        </w:rPr>
      </w:pPr>
      <w:r w:rsidRPr="001C63BF">
        <w:rPr>
          <w:rFonts w:ascii="Arial" w:hAnsi="Arial" w:cs="Arial"/>
        </w:rPr>
        <w:t xml:space="preserve">igelitové pytle, které jsou určeny k odkládání směsného komunálního odpadu produkovaného v nemovitostech, které nejsou trvale obydleny a v místech těžko přístupných svozové technice, </w:t>
      </w:r>
    </w:p>
    <w:p w14:paraId="25D43589" w14:textId="77777777" w:rsidR="001D063A" w:rsidRPr="001C63BF" w:rsidRDefault="00463A7B">
      <w:pPr>
        <w:numPr>
          <w:ilvl w:val="1"/>
          <w:numId w:val="7"/>
        </w:numPr>
        <w:ind w:hanging="350"/>
        <w:rPr>
          <w:rFonts w:ascii="Arial" w:hAnsi="Arial" w:cs="Arial"/>
        </w:rPr>
      </w:pPr>
      <w:r w:rsidRPr="001C63BF">
        <w:rPr>
          <w:rFonts w:ascii="Arial" w:hAnsi="Arial" w:cs="Arial"/>
        </w:rPr>
        <w:t xml:space="preserve">odpadkové koše, které slouží pro odkládání drobného směsného komunálního odpadu, který vznikne z titulu užívání veřejného prostranství. Odpadkové koše jsou umístěny na veřejných prostranstvích ve městě. </w:t>
      </w:r>
    </w:p>
    <w:p w14:paraId="59168563" w14:textId="7FC5B17E" w:rsidR="001D063A" w:rsidRPr="001C63BF" w:rsidRDefault="00463A7B">
      <w:pPr>
        <w:numPr>
          <w:ilvl w:val="0"/>
          <w:numId w:val="7"/>
        </w:numPr>
        <w:ind w:hanging="427"/>
        <w:rPr>
          <w:rFonts w:ascii="Arial" w:hAnsi="Arial" w:cs="Arial"/>
        </w:rPr>
      </w:pPr>
      <w:r w:rsidRPr="001C63BF">
        <w:rPr>
          <w:rFonts w:ascii="Arial" w:hAnsi="Arial" w:cs="Arial"/>
        </w:rPr>
        <w:t>Soustřeďování směsného komunálního odpadu podléhá požadavkům stanoveným v</w:t>
      </w:r>
      <w:r w:rsidR="001C63BF">
        <w:rPr>
          <w:rFonts w:ascii="Arial" w:hAnsi="Arial" w:cs="Arial"/>
        </w:rPr>
        <w:t> </w:t>
      </w:r>
      <w:r w:rsidRPr="001C63BF">
        <w:rPr>
          <w:rFonts w:ascii="Arial" w:hAnsi="Arial" w:cs="Arial"/>
        </w:rPr>
        <w:t xml:space="preserve">článku 5 odst. 4 a 5. </w:t>
      </w:r>
      <w:r w:rsidRPr="001C63BF">
        <w:rPr>
          <w:rFonts w:ascii="Arial" w:hAnsi="Arial" w:cs="Arial"/>
          <w:color w:val="00B0F0"/>
        </w:rPr>
        <w:t xml:space="preserve"> </w:t>
      </w:r>
    </w:p>
    <w:p w14:paraId="5007FEC8" w14:textId="77777777" w:rsidR="001D063A" w:rsidRPr="001C63BF" w:rsidRDefault="00463A7B">
      <w:pPr>
        <w:spacing w:after="96" w:line="259" w:lineRule="auto"/>
        <w:ind w:left="360" w:firstLine="0"/>
        <w:jc w:val="left"/>
        <w:rPr>
          <w:rFonts w:ascii="Arial" w:hAnsi="Arial" w:cs="Arial"/>
        </w:rPr>
      </w:pPr>
      <w:r w:rsidRPr="001C63BF">
        <w:rPr>
          <w:rFonts w:ascii="Arial" w:hAnsi="Arial" w:cs="Arial"/>
          <w:color w:val="00B0F0"/>
        </w:rPr>
        <w:t xml:space="preserve"> </w:t>
      </w:r>
    </w:p>
    <w:p w14:paraId="5DC61400" w14:textId="77777777" w:rsidR="001D063A" w:rsidRPr="001C63BF" w:rsidRDefault="00463A7B">
      <w:pPr>
        <w:spacing w:after="2" w:line="257" w:lineRule="auto"/>
        <w:ind w:left="10" w:right="5" w:hanging="10"/>
        <w:jc w:val="center"/>
        <w:rPr>
          <w:rFonts w:ascii="Arial" w:hAnsi="Arial" w:cs="Arial"/>
          <w:b/>
          <w:bCs/>
        </w:rPr>
      </w:pPr>
      <w:r w:rsidRPr="001C63BF">
        <w:rPr>
          <w:rFonts w:ascii="Arial" w:hAnsi="Arial" w:cs="Arial"/>
          <w:b/>
          <w:bCs/>
        </w:rPr>
        <w:t xml:space="preserve">Článek 9 </w:t>
      </w:r>
    </w:p>
    <w:p w14:paraId="12FA1992" w14:textId="77777777" w:rsidR="001D063A" w:rsidRPr="001C63BF" w:rsidRDefault="00463A7B">
      <w:pPr>
        <w:spacing w:after="98" w:line="257" w:lineRule="auto"/>
        <w:ind w:left="10" w:right="4" w:hanging="10"/>
        <w:jc w:val="center"/>
        <w:rPr>
          <w:rFonts w:ascii="Arial" w:hAnsi="Arial" w:cs="Arial"/>
          <w:b/>
          <w:bCs/>
        </w:rPr>
      </w:pPr>
      <w:r w:rsidRPr="001C63BF">
        <w:rPr>
          <w:rFonts w:ascii="Arial" w:hAnsi="Arial" w:cs="Arial"/>
          <w:b/>
          <w:bCs/>
        </w:rPr>
        <w:t xml:space="preserve">Nakládání s movitými věcmi v rámci předcházení vzniku odpadu </w:t>
      </w:r>
    </w:p>
    <w:p w14:paraId="1FB3BA27" w14:textId="77777777" w:rsidR="001D063A" w:rsidRPr="001C63BF" w:rsidRDefault="00463A7B">
      <w:pPr>
        <w:numPr>
          <w:ilvl w:val="0"/>
          <w:numId w:val="8"/>
        </w:numPr>
        <w:ind w:hanging="360"/>
        <w:rPr>
          <w:rFonts w:ascii="Arial" w:hAnsi="Arial" w:cs="Arial"/>
        </w:rPr>
      </w:pPr>
      <w:r w:rsidRPr="001C63BF">
        <w:rPr>
          <w:rFonts w:ascii="Arial" w:hAnsi="Arial" w:cs="Arial"/>
        </w:rPr>
        <w:t xml:space="preserve">Město v rámci předcházení vzniku odpadu za účelem jejich opětovného použití nakládá s těmito movitými věcmi: </w:t>
      </w:r>
    </w:p>
    <w:p w14:paraId="4CF921EA" w14:textId="77777777" w:rsidR="001D063A" w:rsidRPr="001C63BF" w:rsidRDefault="00463A7B">
      <w:pPr>
        <w:numPr>
          <w:ilvl w:val="1"/>
          <w:numId w:val="8"/>
        </w:numPr>
        <w:spacing w:after="47"/>
        <w:ind w:hanging="361"/>
        <w:rPr>
          <w:rFonts w:ascii="Arial" w:hAnsi="Arial" w:cs="Arial"/>
        </w:rPr>
      </w:pPr>
      <w:r w:rsidRPr="001C63BF">
        <w:rPr>
          <w:rFonts w:ascii="Arial" w:hAnsi="Arial" w:cs="Arial"/>
        </w:rPr>
        <w:t xml:space="preserve">sportovní vybavení, </w:t>
      </w:r>
    </w:p>
    <w:p w14:paraId="0C96ED3F" w14:textId="77777777" w:rsidR="001D063A" w:rsidRPr="001C63BF" w:rsidRDefault="00463A7B">
      <w:pPr>
        <w:numPr>
          <w:ilvl w:val="1"/>
          <w:numId w:val="8"/>
        </w:numPr>
        <w:spacing w:after="47"/>
        <w:ind w:hanging="361"/>
        <w:rPr>
          <w:rFonts w:ascii="Arial" w:hAnsi="Arial" w:cs="Arial"/>
        </w:rPr>
      </w:pPr>
      <w:r w:rsidRPr="001C63BF">
        <w:rPr>
          <w:rFonts w:ascii="Arial" w:hAnsi="Arial" w:cs="Arial"/>
        </w:rPr>
        <w:t xml:space="preserve">kočárky, </w:t>
      </w:r>
    </w:p>
    <w:p w14:paraId="15183832" w14:textId="77777777" w:rsidR="001D063A" w:rsidRPr="001C63BF" w:rsidRDefault="00463A7B">
      <w:pPr>
        <w:numPr>
          <w:ilvl w:val="1"/>
          <w:numId w:val="8"/>
        </w:numPr>
        <w:ind w:hanging="361"/>
        <w:rPr>
          <w:rFonts w:ascii="Arial" w:hAnsi="Arial" w:cs="Arial"/>
        </w:rPr>
      </w:pPr>
      <w:r w:rsidRPr="001C63BF">
        <w:rPr>
          <w:rFonts w:ascii="Arial" w:hAnsi="Arial" w:cs="Arial"/>
        </w:rPr>
        <w:t xml:space="preserve">domácí potřeby. </w:t>
      </w:r>
    </w:p>
    <w:p w14:paraId="5D309361" w14:textId="77777777" w:rsidR="001D063A" w:rsidRPr="001C63BF" w:rsidRDefault="00463A7B">
      <w:pPr>
        <w:numPr>
          <w:ilvl w:val="0"/>
          <w:numId w:val="8"/>
        </w:numPr>
        <w:ind w:hanging="360"/>
        <w:rPr>
          <w:rFonts w:ascii="Arial" w:hAnsi="Arial" w:cs="Arial"/>
        </w:rPr>
      </w:pPr>
      <w:r w:rsidRPr="001C63BF">
        <w:rPr>
          <w:rFonts w:ascii="Arial" w:hAnsi="Arial" w:cs="Arial"/>
        </w:rPr>
        <w:t>Movité věci uvedené v odst. 1 lze předávat ve sběrném dvoře uvedeném v článku 3 této vyhlášky na místo označené jako tzv. re-use centrum.</w:t>
      </w:r>
      <w:r w:rsidRPr="001C63BF">
        <w:rPr>
          <w:rFonts w:ascii="Arial" w:hAnsi="Arial" w:cs="Arial"/>
          <w:color w:val="00B0F0"/>
        </w:rPr>
        <w:t xml:space="preserve"> </w:t>
      </w:r>
      <w:r w:rsidRPr="001C63BF">
        <w:rPr>
          <w:rFonts w:ascii="Arial" w:hAnsi="Arial" w:cs="Arial"/>
        </w:rPr>
        <w:t xml:space="preserve">Movitá věc musí být předána v takovém stavu, aby bylo možné její opětovné použití.  </w:t>
      </w:r>
    </w:p>
    <w:p w14:paraId="2B92D970" w14:textId="77777777" w:rsidR="001D063A" w:rsidRPr="001C63BF" w:rsidRDefault="00463A7B">
      <w:pPr>
        <w:spacing w:after="0" w:line="259" w:lineRule="auto"/>
        <w:ind w:left="62" w:firstLine="0"/>
        <w:jc w:val="center"/>
        <w:rPr>
          <w:rFonts w:ascii="Arial" w:hAnsi="Arial" w:cs="Arial"/>
        </w:rPr>
      </w:pPr>
      <w:r w:rsidRPr="001C63BF">
        <w:rPr>
          <w:rFonts w:ascii="Arial" w:hAnsi="Arial" w:cs="Arial"/>
        </w:rPr>
        <w:t xml:space="preserve"> </w:t>
      </w:r>
    </w:p>
    <w:p w14:paraId="3BAC786D" w14:textId="77777777" w:rsidR="001D063A" w:rsidRPr="001C63BF" w:rsidRDefault="00463A7B">
      <w:pPr>
        <w:spacing w:after="0" w:line="259" w:lineRule="auto"/>
        <w:ind w:left="62" w:firstLine="0"/>
        <w:jc w:val="center"/>
        <w:rPr>
          <w:rFonts w:ascii="Arial" w:hAnsi="Arial" w:cs="Arial"/>
        </w:rPr>
      </w:pPr>
      <w:r w:rsidRPr="001C63BF">
        <w:rPr>
          <w:rFonts w:ascii="Arial" w:hAnsi="Arial" w:cs="Arial"/>
        </w:rPr>
        <w:t xml:space="preserve"> </w:t>
      </w:r>
    </w:p>
    <w:p w14:paraId="6294C629" w14:textId="77777777" w:rsidR="001D063A" w:rsidRPr="001C63BF" w:rsidRDefault="00463A7B">
      <w:pPr>
        <w:spacing w:after="2" w:line="257" w:lineRule="auto"/>
        <w:ind w:left="10" w:right="6" w:hanging="10"/>
        <w:jc w:val="center"/>
        <w:rPr>
          <w:rFonts w:ascii="Arial" w:hAnsi="Arial" w:cs="Arial"/>
        </w:rPr>
      </w:pPr>
      <w:r w:rsidRPr="001C63BF">
        <w:rPr>
          <w:rFonts w:ascii="Arial" w:hAnsi="Arial" w:cs="Arial"/>
        </w:rPr>
        <w:t xml:space="preserve">Článek 10 </w:t>
      </w:r>
    </w:p>
    <w:p w14:paraId="00830790" w14:textId="77777777" w:rsidR="001D063A" w:rsidRPr="001C63BF" w:rsidRDefault="00463A7B">
      <w:pPr>
        <w:spacing w:after="120" w:line="238" w:lineRule="auto"/>
        <w:ind w:left="4445" w:hanging="4188"/>
        <w:jc w:val="left"/>
        <w:rPr>
          <w:rFonts w:ascii="Arial" w:hAnsi="Arial" w:cs="Arial"/>
        </w:rPr>
      </w:pPr>
      <w:r w:rsidRPr="001C63BF">
        <w:rPr>
          <w:rFonts w:ascii="Arial" w:hAnsi="Arial" w:cs="Arial"/>
        </w:rPr>
        <w:t xml:space="preserve">Nakládání s výrobky s ukončenou životností v rámci služby pro výrobce (zpětný odběr) </w:t>
      </w:r>
    </w:p>
    <w:p w14:paraId="3DC5CBAC" w14:textId="77777777" w:rsidR="001D063A" w:rsidRPr="001C63BF" w:rsidRDefault="00463A7B">
      <w:pPr>
        <w:numPr>
          <w:ilvl w:val="0"/>
          <w:numId w:val="9"/>
        </w:numPr>
        <w:spacing w:after="0" w:line="342" w:lineRule="auto"/>
        <w:ind w:hanging="428"/>
        <w:rPr>
          <w:rFonts w:ascii="Arial" w:hAnsi="Arial" w:cs="Arial"/>
        </w:rPr>
      </w:pPr>
      <w:r w:rsidRPr="001C63BF">
        <w:rPr>
          <w:rFonts w:ascii="Arial" w:hAnsi="Arial" w:cs="Arial"/>
        </w:rPr>
        <w:t xml:space="preserve">Město v rámci služby pro výrobce nakládá s těmito výrobky s ukončenou </w:t>
      </w:r>
      <w:proofErr w:type="gramStart"/>
      <w:r w:rsidRPr="001C63BF">
        <w:rPr>
          <w:rFonts w:ascii="Arial" w:hAnsi="Arial" w:cs="Arial"/>
        </w:rPr>
        <w:t>životností:  a</w:t>
      </w:r>
      <w:proofErr w:type="gramEnd"/>
      <w:r w:rsidRPr="001C63BF">
        <w:rPr>
          <w:rFonts w:ascii="Arial" w:hAnsi="Arial" w:cs="Arial"/>
        </w:rPr>
        <w:t xml:space="preserve">) elektrozařízení, </w:t>
      </w:r>
    </w:p>
    <w:p w14:paraId="68234D57" w14:textId="77777777" w:rsidR="001D063A" w:rsidRPr="001C63BF" w:rsidRDefault="00463A7B">
      <w:pPr>
        <w:numPr>
          <w:ilvl w:val="1"/>
          <w:numId w:val="9"/>
        </w:numPr>
        <w:spacing w:after="47"/>
        <w:ind w:hanging="284"/>
        <w:rPr>
          <w:rFonts w:ascii="Arial" w:hAnsi="Arial" w:cs="Arial"/>
        </w:rPr>
      </w:pPr>
      <w:r w:rsidRPr="001C63BF">
        <w:rPr>
          <w:rFonts w:ascii="Arial" w:hAnsi="Arial" w:cs="Arial"/>
        </w:rPr>
        <w:t xml:space="preserve">baterie a akumulátory, </w:t>
      </w:r>
    </w:p>
    <w:p w14:paraId="2D5AEF54" w14:textId="77777777" w:rsidR="001D063A" w:rsidRPr="001C63BF" w:rsidRDefault="00463A7B">
      <w:pPr>
        <w:numPr>
          <w:ilvl w:val="1"/>
          <w:numId w:val="9"/>
        </w:numPr>
        <w:ind w:hanging="284"/>
        <w:rPr>
          <w:rFonts w:ascii="Arial" w:hAnsi="Arial" w:cs="Arial"/>
        </w:rPr>
      </w:pPr>
      <w:r w:rsidRPr="001C63BF">
        <w:rPr>
          <w:rFonts w:ascii="Arial" w:hAnsi="Arial" w:cs="Arial"/>
        </w:rPr>
        <w:t xml:space="preserve">žárovky a zářivky.  </w:t>
      </w:r>
    </w:p>
    <w:p w14:paraId="149C3280" w14:textId="77777777" w:rsidR="001D063A" w:rsidRPr="001C63BF" w:rsidRDefault="00463A7B">
      <w:pPr>
        <w:numPr>
          <w:ilvl w:val="0"/>
          <w:numId w:val="9"/>
        </w:numPr>
        <w:ind w:hanging="428"/>
        <w:rPr>
          <w:rFonts w:ascii="Arial" w:hAnsi="Arial" w:cs="Arial"/>
        </w:rPr>
      </w:pPr>
      <w:r w:rsidRPr="001C63BF">
        <w:rPr>
          <w:rFonts w:ascii="Arial" w:hAnsi="Arial" w:cs="Arial"/>
        </w:rPr>
        <w:t xml:space="preserve">Výrobky s ukončenou životností lze: </w:t>
      </w:r>
    </w:p>
    <w:p w14:paraId="474A08D4" w14:textId="77777777" w:rsidR="001D063A" w:rsidRPr="001C63BF" w:rsidRDefault="00463A7B">
      <w:pPr>
        <w:numPr>
          <w:ilvl w:val="1"/>
          <w:numId w:val="10"/>
        </w:numPr>
        <w:spacing w:after="53"/>
        <w:ind w:hanging="351"/>
        <w:rPr>
          <w:rFonts w:ascii="Arial" w:hAnsi="Arial" w:cs="Arial"/>
        </w:rPr>
      </w:pPr>
      <w:r w:rsidRPr="001C63BF">
        <w:rPr>
          <w:rFonts w:ascii="Arial" w:hAnsi="Arial" w:cs="Arial"/>
        </w:rPr>
        <w:t xml:space="preserve">předávat ve sběrném dvoře uvedeném v článku 3 této vyhlášky (všechny výrobky s ukončenou životností uvedené v odst. 1), </w:t>
      </w:r>
    </w:p>
    <w:p w14:paraId="7E418CEC" w14:textId="77777777" w:rsidR="001D063A" w:rsidRPr="001C63BF" w:rsidRDefault="00463A7B">
      <w:pPr>
        <w:numPr>
          <w:ilvl w:val="1"/>
          <w:numId w:val="10"/>
        </w:numPr>
        <w:ind w:hanging="351"/>
        <w:rPr>
          <w:rFonts w:ascii="Arial" w:hAnsi="Arial" w:cs="Arial"/>
        </w:rPr>
      </w:pPr>
      <w:r w:rsidRPr="001C63BF">
        <w:rPr>
          <w:rFonts w:ascii="Arial" w:hAnsi="Arial" w:cs="Arial"/>
        </w:rPr>
        <w:t xml:space="preserve">odkládat do sběrných nádob umístěných na městem určených stanovištích, která jsou uvedena webové adrese </w:t>
      </w:r>
      <w:r w:rsidRPr="001C63BF">
        <w:rPr>
          <w:rFonts w:ascii="Arial" w:hAnsi="Arial" w:cs="Arial"/>
          <w:color w:val="0000FF"/>
          <w:u w:val="single" w:color="0000FF"/>
        </w:rPr>
        <w:t>www.turnovtridi.cz</w:t>
      </w:r>
      <w:r w:rsidRPr="001C63BF">
        <w:rPr>
          <w:rFonts w:ascii="Arial" w:hAnsi="Arial" w:cs="Arial"/>
        </w:rPr>
        <w:t xml:space="preserve"> (pouze drobná elektrozařízení), </w:t>
      </w:r>
    </w:p>
    <w:p w14:paraId="33C826C2" w14:textId="77777777" w:rsidR="001D063A" w:rsidRPr="001C63BF" w:rsidRDefault="00463A7B">
      <w:pPr>
        <w:numPr>
          <w:ilvl w:val="1"/>
          <w:numId w:val="10"/>
        </w:numPr>
        <w:spacing w:after="51"/>
        <w:ind w:hanging="351"/>
        <w:rPr>
          <w:rFonts w:ascii="Arial" w:hAnsi="Arial" w:cs="Arial"/>
        </w:rPr>
      </w:pPr>
      <w:r w:rsidRPr="001C63BF">
        <w:rPr>
          <w:rFonts w:ascii="Arial" w:hAnsi="Arial" w:cs="Arial"/>
        </w:rPr>
        <w:lastRenderedPageBreak/>
        <w:t xml:space="preserve">odkládat do sběrných nádob umístěných v budově městského úřadu na adrese Antonína Dvořáka 335, Turnov (pouze drobná elektrozařízení, baterie a akumulátory, žárovky a trubicové zářivky do 40 cm délky), </w:t>
      </w:r>
    </w:p>
    <w:p w14:paraId="20839F0B" w14:textId="77777777" w:rsidR="001D063A" w:rsidRPr="001C63BF" w:rsidRDefault="00463A7B">
      <w:pPr>
        <w:numPr>
          <w:ilvl w:val="1"/>
          <w:numId w:val="10"/>
        </w:numPr>
        <w:ind w:hanging="351"/>
        <w:rPr>
          <w:rFonts w:ascii="Arial" w:hAnsi="Arial" w:cs="Arial"/>
        </w:rPr>
      </w:pPr>
      <w:r w:rsidRPr="001C63BF">
        <w:rPr>
          <w:rFonts w:ascii="Arial" w:hAnsi="Arial" w:cs="Arial"/>
        </w:rPr>
        <w:t xml:space="preserve">odkládat do sběrných nádob umístěných v budově městského úřadu na adrese Skálova 466, Turnov (pouze drobná elektrozařízení, baterie a akumulátory). </w:t>
      </w:r>
    </w:p>
    <w:p w14:paraId="7479362B" w14:textId="77777777" w:rsidR="001D063A" w:rsidRPr="001C63BF" w:rsidRDefault="00463A7B">
      <w:pPr>
        <w:spacing w:after="117" w:line="259" w:lineRule="auto"/>
        <w:ind w:left="427" w:firstLine="0"/>
        <w:jc w:val="left"/>
        <w:rPr>
          <w:rFonts w:ascii="Arial" w:hAnsi="Arial" w:cs="Arial"/>
        </w:rPr>
      </w:pPr>
      <w:r w:rsidRPr="001C63BF">
        <w:rPr>
          <w:rFonts w:ascii="Arial" w:hAnsi="Arial" w:cs="Arial"/>
          <w:color w:val="FF0000"/>
        </w:rPr>
        <w:t xml:space="preserve"> </w:t>
      </w:r>
    </w:p>
    <w:p w14:paraId="69201345" w14:textId="77777777" w:rsidR="001D063A" w:rsidRPr="001C63BF" w:rsidRDefault="00463A7B">
      <w:pPr>
        <w:spacing w:after="2" w:line="257" w:lineRule="auto"/>
        <w:ind w:left="10" w:right="6" w:hanging="10"/>
        <w:jc w:val="center"/>
        <w:rPr>
          <w:rFonts w:ascii="Arial" w:hAnsi="Arial" w:cs="Arial"/>
          <w:b/>
          <w:bCs/>
        </w:rPr>
      </w:pPr>
      <w:r w:rsidRPr="001C63BF">
        <w:rPr>
          <w:rFonts w:ascii="Arial" w:hAnsi="Arial" w:cs="Arial"/>
          <w:b/>
          <w:bCs/>
        </w:rPr>
        <w:t xml:space="preserve">Článek 11 </w:t>
      </w:r>
    </w:p>
    <w:p w14:paraId="0E901D74" w14:textId="77777777" w:rsidR="001D063A" w:rsidRPr="001C63BF" w:rsidRDefault="00463A7B">
      <w:pPr>
        <w:spacing w:after="98" w:line="257" w:lineRule="auto"/>
        <w:ind w:left="10" w:right="7" w:hanging="10"/>
        <w:jc w:val="center"/>
        <w:rPr>
          <w:rFonts w:ascii="Arial" w:hAnsi="Arial" w:cs="Arial"/>
          <w:b/>
          <w:bCs/>
        </w:rPr>
      </w:pPr>
      <w:r w:rsidRPr="001C63BF">
        <w:rPr>
          <w:rFonts w:ascii="Arial" w:hAnsi="Arial" w:cs="Arial"/>
          <w:b/>
          <w:bCs/>
        </w:rPr>
        <w:t xml:space="preserve">Přechodné ustanovení </w:t>
      </w:r>
    </w:p>
    <w:p w14:paraId="49C6A762" w14:textId="77777777" w:rsidR="001D063A" w:rsidRPr="001C63BF" w:rsidRDefault="00463A7B">
      <w:pPr>
        <w:numPr>
          <w:ilvl w:val="0"/>
          <w:numId w:val="11"/>
        </w:numPr>
        <w:spacing w:after="139"/>
        <w:ind w:hanging="360"/>
        <w:rPr>
          <w:rFonts w:ascii="Arial" w:hAnsi="Arial" w:cs="Arial"/>
        </w:rPr>
      </w:pPr>
      <w:r w:rsidRPr="001C63BF">
        <w:rPr>
          <w:rFonts w:ascii="Arial" w:hAnsi="Arial" w:cs="Arial"/>
        </w:rPr>
        <w:t>Shromažďování vybraných složek komunálního odpadu do pytlů na tříděný odpad označených čárovými kódy</w:t>
      </w:r>
      <w:r w:rsidRPr="001C63BF">
        <w:rPr>
          <w:rFonts w:ascii="Arial" w:hAnsi="Arial" w:cs="Arial"/>
          <w:vertAlign w:val="superscript"/>
        </w:rPr>
        <w:footnoteReference w:id="2"/>
      </w:r>
      <w:r w:rsidRPr="001C63BF">
        <w:rPr>
          <w:rFonts w:ascii="Arial" w:hAnsi="Arial" w:cs="Arial"/>
        </w:rPr>
        <w:t xml:space="preserve"> není ode dne účinnosti této vyhlášky možné. </w:t>
      </w:r>
    </w:p>
    <w:p w14:paraId="651035F0" w14:textId="77777777" w:rsidR="001D063A" w:rsidRPr="001C63BF" w:rsidRDefault="00463A7B">
      <w:pPr>
        <w:numPr>
          <w:ilvl w:val="0"/>
          <w:numId w:val="11"/>
        </w:numPr>
        <w:ind w:hanging="360"/>
        <w:rPr>
          <w:rFonts w:ascii="Arial" w:hAnsi="Arial" w:cs="Arial"/>
        </w:rPr>
      </w:pPr>
      <w:r w:rsidRPr="001C63BF">
        <w:rPr>
          <w:rFonts w:ascii="Arial" w:hAnsi="Arial" w:cs="Arial"/>
        </w:rPr>
        <w:t xml:space="preserve">Množství takto dosud vytříděného a odloženého komunálního odpadu bude sčítáno a pod čárovými kódy evidováno pouze ve stavu k 31. 10. 2021, a to pro účely úlevy od místního poplatku pro rok 2022 za podmínek stanovených obecně závaznou vyhláškou o místním poplatku za obecní systém odpadového hospodářství. </w:t>
      </w:r>
    </w:p>
    <w:p w14:paraId="39F22223" w14:textId="77777777" w:rsidR="001D063A" w:rsidRPr="001C63BF" w:rsidRDefault="00463A7B">
      <w:pPr>
        <w:numPr>
          <w:ilvl w:val="0"/>
          <w:numId w:val="11"/>
        </w:numPr>
        <w:ind w:hanging="360"/>
        <w:rPr>
          <w:rFonts w:ascii="Arial" w:hAnsi="Arial" w:cs="Arial"/>
        </w:rPr>
      </w:pPr>
      <w:r w:rsidRPr="001C63BF">
        <w:rPr>
          <w:rFonts w:ascii="Arial" w:hAnsi="Arial" w:cs="Arial"/>
        </w:rPr>
        <w:t xml:space="preserve">Údaj o množství komunálního odpadu vytříděného a odloženého na stanoveném místě do 31. 10. 2021 bude pod variabilními symboly zveřejněn na webových stránkách města až do 30. 6. 2022. </w:t>
      </w:r>
    </w:p>
    <w:p w14:paraId="19146C6A" w14:textId="77777777" w:rsidR="001D063A" w:rsidRPr="001C63BF" w:rsidRDefault="00463A7B">
      <w:pPr>
        <w:spacing w:after="0" w:line="259" w:lineRule="auto"/>
        <w:ind w:left="62" w:firstLine="0"/>
        <w:jc w:val="center"/>
        <w:rPr>
          <w:rFonts w:ascii="Arial" w:hAnsi="Arial" w:cs="Arial"/>
        </w:rPr>
      </w:pPr>
      <w:r w:rsidRPr="001C63BF">
        <w:rPr>
          <w:rFonts w:ascii="Arial" w:hAnsi="Arial" w:cs="Arial"/>
        </w:rPr>
        <w:t xml:space="preserve"> </w:t>
      </w:r>
    </w:p>
    <w:p w14:paraId="3F8FCDDD" w14:textId="77777777" w:rsidR="001D063A" w:rsidRPr="001C63BF" w:rsidRDefault="00463A7B">
      <w:pPr>
        <w:spacing w:after="2" w:line="257" w:lineRule="auto"/>
        <w:ind w:left="10" w:right="6" w:hanging="10"/>
        <w:jc w:val="center"/>
        <w:rPr>
          <w:rFonts w:ascii="Arial" w:hAnsi="Arial" w:cs="Arial"/>
          <w:b/>
          <w:bCs/>
        </w:rPr>
      </w:pPr>
      <w:r w:rsidRPr="001C63BF">
        <w:rPr>
          <w:rFonts w:ascii="Arial" w:hAnsi="Arial" w:cs="Arial"/>
          <w:b/>
          <w:bCs/>
        </w:rPr>
        <w:t xml:space="preserve">Článek 12 </w:t>
      </w:r>
    </w:p>
    <w:p w14:paraId="0AD96956" w14:textId="77777777" w:rsidR="001D063A" w:rsidRPr="001C63BF" w:rsidRDefault="00463A7B">
      <w:pPr>
        <w:spacing w:after="119" w:line="257" w:lineRule="auto"/>
        <w:ind w:left="10" w:right="6" w:hanging="10"/>
        <w:jc w:val="center"/>
        <w:rPr>
          <w:rFonts w:ascii="Arial" w:hAnsi="Arial" w:cs="Arial"/>
          <w:b/>
          <w:bCs/>
        </w:rPr>
      </w:pPr>
      <w:r w:rsidRPr="001C63BF">
        <w:rPr>
          <w:rFonts w:ascii="Arial" w:hAnsi="Arial" w:cs="Arial"/>
          <w:b/>
          <w:bCs/>
        </w:rPr>
        <w:t xml:space="preserve">Nakládání se stavebním a demoličním odpadem </w:t>
      </w:r>
    </w:p>
    <w:p w14:paraId="51AAB7BF" w14:textId="77777777" w:rsidR="001D063A" w:rsidRPr="001C63BF" w:rsidRDefault="00463A7B">
      <w:pPr>
        <w:numPr>
          <w:ilvl w:val="0"/>
          <w:numId w:val="12"/>
        </w:numPr>
        <w:ind w:hanging="427"/>
        <w:rPr>
          <w:rFonts w:ascii="Arial" w:hAnsi="Arial" w:cs="Arial"/>
        </w:rPr>
      </w:pPr>
      <w:r w:rsidRPr="001C63BF">
        <w:rPr>
          <w:rFonts w:ascii="Arial" w:hAnsi="Arial" w:cs="Arial"/>
        </w:rPr>
        <w:t xml:space="preserve">Stavebním odpadem a demoličním odpadem se rozumí odpad vznikající při stavebních a demoličních činnostech nepodnikajících fyzických osob. Stavební a demoliční odpad není odpadem komunálním. </w:t>
      </w:r>
    </w:p>
    <w:p w14:paraId="1D57FA5F" w14:textId="77777777" w:rsidR="001D063A" w:rsidRPr="001C63BF" w:rsidRDefault="00463A7B">
      <w:pPr>
        <w:numPr>
          <w:ilvl w:val="0"/>
          <w:numId w:val="12"/>
        </w:numPr>
        <w:ind w:hanging="427"/>
        <w:rPr>
          <w:rFonts w:ascii="Arial" w:hAnsi="Arial" w:cs="Arial"/>
        </w:rPr>
      </w:pPr>
      <w:r w:rsidRPr="001C63BF">
        <w:rPr>
          <w:rFonts w:ascii="Arial" w:hAnsi="Arial" w:cs="Arial"/>
        </w:rPr>
        <w:t>Stavební a demoliční odpad lze předávat ve sběrném dvoře uvedeném v článku 3 této vyhlášky.</w:t>
      </w:r>
      <w:r w:rsidRPr="001C63BF">
        <w:rPr>
          <w:rFonts w:ascii="Arial" w:hAnsi="Arial" w:cs="Arial"/>
          <w:color w:val="00B0F0"/>
        </w:rPr>
        <w:t xml:space="preserve"> </w:t>
      </w:r>
      <w:r w:rsidRPr="001C63BF">
        <w:rPr>
          <w:rFonts w:ascii="Arial" w:hAnsi="Arial" w:cs="Arial"/>
        </w:rPr>
        <w:t xml:space="preserve"> </w:t>
      </w:r>
    </w:p>
    <w:p w14:paraId="532CDC23" w14:textId="77777777" w:rsidR="001D063A" w:rsidRPr="001C63BF" w:rsidRDefault="00463A7B">
      <w:pPr>
        <w:spacing w:after="0" w:line="259" w:lineRule="auto"/>
        <w:ind w:left="62" w:firstLine="0"/>
        <w:jc w:val="center"/>
        <w:rPr>
          <w:rFonts w:ascii="Arial" w:hAnsi="Arial" w:cs="Arial"/>
        </w:rPr>
      </w:pPr>
      <w:r w:rsidRPr="001C63BF">
        <w:rPr>
          <w:rFonts w:ascii="Arial" w:hAnsi="Arial" w:cs="Arial"/>
        </w:rPr>
        <w:t xml:space="preserve"> </w:t>
      </w:r>
    </w:p>
    <w:p w14:paraId="7B060B72" w14:textId="77777777" w:rsidR="001D063A" w:rsidRPr="001C63BF" w:rsidRDefault="00463A7B">
      <w:pPr>
        <w:spacing w:after="2" w:line="257" w:lineRule="auto"/>
        <w:ind w:left="10" w:right="6" w:hanging="10"/>
        <w:jc w:val="center"/>
        <w:rPr>
          <w:rFonts w:ascii="Arial" w:hAnsi="Arial" w:cs="Arial"/>
          <w:b/>
          <w:bCs/>
        </w:rPr>
      </w:pPr>
      <w:r w:rsidRPr="001C63BF">
        <w:rPr>
          <w:rFonts w:ascii="Arial" w:hAnsi="Arial" w:cs="Arial"/>
          <w:b/>
          <w:bCs/>
        </w:rPr>
        <w:t xml:space="preserve">Článek 13 </w:t>
      </w:r>
    </w:p>
    <w:p w14:paraId="31F2015C" w14:textId="77777777" w:rsidR="001D063A" w:rsidRPr="001C63BF" w:rsidRDefault="00463A7B">
      <w:pPr>
        <w:spacing w:after="119" w:line="257" w:lineRule="auto"/>
        <w:ind w:left="10" w:right="9" w:hanging="10"/>
        <w:jc w:val="center"/>
        <w:rPr>
          <w:rFonts w:ascii="Arial" w:hAnsi="Arial" w:cs="Arial"/>
          <w:b/>
          <w:bCs/>
        </w:rPr>
      </w:pPr>
      <w:r w:rsidRPr="001C63BF">
        <w:rPr>
          <w:rFonts w:ascii="Arial" w:hAnsi="Arial" w:cs="Arial"/>
          <w:b/>
          <w:bCs/>
        </w:rPr>
        <w:t xml:space="preserve">Závěrečná ustanovení </w:t>
      </w:r>
    </w:p>
    <w:p w14:paraId="2C2B0475" w14:textId="77777777" w:rsidR="001D063A" w:rsidRPr="001C63BF" w:rsidRDefault="00463A7B">
      <w:pPr>
        <w:numPr>
          <w:ilvl w:val="0"/>
          <w:numId w:val="13"/>
        </w:numPr>
        <w:ind w:hanging="360"/>
        <w:rPr>
          <w:rFonts w:ascii="Arial" w:hAnsi="Arial" w:cs="Arial"/>
        </w:rPr>
      </w:pPr>
      <w:r w:rsidRPr="001C63BF">
        <w:rPr>
          <w:rFonts w:ascii="Arial" w:hAnsi="Arial" w:cs="Arial"/>
        </w:rPr>
        <w:t xml:space="preserve">Nabytím účinnosti této vyhlášky se zrušuje obecně závazná vyhláška č. 6/2016, o stanovení systému shromažďování, sběru, přepravy, třídění, využívání a odstraňování komunálních odpadů a nakládání se stavebním odpadem nepodnikajících fyzických osob na území města Turnov, ze dne 20. 10. 2016.  </w:t>
      </w:r>
    </w:p>
    <w:p w14:paraId="0956D4C6" w14:textId="77777777" w:rsidR="001D063A" w:rsidRPr="001C63BF" w:rsidRDefault="00463A7B">
      <w:pPr>
        <w:numPr>
          <w:ilvl w:val="0"/>
          <w:numId w:val="13"/>
        </w:numPr>
        <w:ind w:hanging="360"/>
        <w:rPr>
          <w:rFonts w:ascii="Arial" w:hAnsi="Arial" w:cs="Arial"/>
        </w:rPr>
      </w:pPr>
      <w:r w:rsidRPr="001C63BF">
        <w:rPr>
          <w:rFonts w:ascii="Arial" w:hAnsi="Arial" w:cs="Arial"/>
        </w:rPr>
        <w:t xml:space="preserve">Tato vyhláška nabývá účinnosti dnem 1. 11. 2021. </w:t>
      </w:r>
    </w:p>
    <w:p w14:paraId="632D625B" w14:textId="77777777" w:rsidR="001D063A" w:rsidRPr="001C63BF" w:rsidRDefault="00463A7B">
      <w:pPr>
        <w:spacing w:after="120" w:line="259" w:lineRule="auto"/>
        <w:ind w:left="0" w:firstLine="0"/>
        <w:jc w:val="left"/>
        <w:rPr>
          <w:rFonts w:ascii="Arial" w:hAnsi="Arial" w:cs="Arial"/>
        </w:rPr>
      </w:pPr>
      <w:r w:rsidRPr="001C63BF">
        <w:rPr>
          <w:rFonts w:ascii="Arial" w:hAnsi="Arial" w:cs="Arial"/>
        </w:rPr>
        <w:t xml:space="preserve"> </w:t>
      </w:r>
    </w:p>
    <w:p w14:paraId="5F232043" w14:textId="77777777" w:rsidR="001D063A" w:rsidRPr="001C63BF" w:rsidRDefault="00463A7B">
      <w:pPr>
        <w:spacing w:after="117" w:line="259" w:lineRule="auto"/>
        <w:ind w:left="0" w:firstLine="0"/>
        <w:jc w:val="left"/>
        <w:rPr>
          <w:rFonts w:ascii="Arial" w:hAnsi="Arial" w:cs="Arial"/>
        </w:rPr>
      </w:pPr>
      <w:r w:rsidRPr="001C63BF">
        <w:rPr>
          <w:rFonts w:ascii="Arial" w:hAnsi="Arial" w:cs="Arial"/>
        </w:rPr>
        <w:t xml:space="preserve"> </w:t>
      </w:r>
    </w:p>
    <w:p w14:paraId="6199970F" w14:textId="77777777" w:rsidR="001D063A" w:rsidRPr="001C63BF" w:rsidRDefault="00463A7B">
      <w:pPr>
        <w:spacing w:after="0" w:line="259" w:lineRule="auto"/>
        <w:ind w:left="0" w:firstLine="0"/>
        <w:jc w:val="left"/>
        <w:rPr>
          <w:rFonts w:ascii="Arial" w:hAnsi="Arial" w:cs="Arial"/>
        </w:rPr>
      </w:pPr>
      <w:r w:rsidRPr="001C63BF">
        <w:rPr>
          <w:rFonts w:ascii="Arial" w:hAnsi="Arial" w:cs="Arial"/>
        </w:rPr>
        <w:t xml:space="preserve"> </w:t>
      </w:r>
    </w:p>
    <w:tbl>
      <w:tblPr>
        <w:tblStyle w:val="TableGrid"/>
        <w:tblW w:w="8146" w:type="dxa"/>
        <w:tblInd w:w="1068" w:type="dxa"/>
        <w:tblLook w:val="04A0" w:firstRow="1" w:lastRow="0" w:firstColumn="1" w:lastColumn="0" w:noHBand="0" w:noVBand="1"/>
      </w:tblPr>
      <w:tblGrid>
        <w:gridCol w:w="4761"/>
        <w:gridCol w:w="3385"/>
      </w:tblGrid>
      <w:tr w:rsidR="001D063A" w:rsidRPr="001C63BF" w14:paraId="0679B399" w14:textId="77777777" w:rsidTr="001C63BF">
        <w:trPr>
          <w:trHeight w:val="322"/>
        </w:trPr>
        <w:tc>
          <w:tcPr>
            <w:tcW w:w="4761" w:type="dxa"/>
            <w:tcBorders>
              <w:top w:val="nil"/>
              <w:left w:val="nil"/>
              <w:bottom w:val="nil"/>
              <w:right w:val="nil"/>
            </w:tcBorders>
          </w:tcPr>
          <w:p w14:paraId="5C4509CB" w14:textId="77777777" w:rsidR="001D063A" w:rsidRPr="001C63BF" w:rsidRDefault="00463A7B">
            <w:pPr>
              <w:spacing w:after="0" w:line="259" w:lineRule="auto"/>
              <w:ind w:left="1126" w:firstLine="0"/>
              <w:jc w:val="left"/>
              <w:rPr>
                <w:rFonts w:ascii="Arial" w:hAnsi="Arial" w:cs="Arial"/>
              </w:rPr>
            </w:pPr>
            <w:r w:rsidRPr="001C63BF">
              <w:rPr>
                <w:rFonts w:ascii="Arial" w:hAnsi="Arial" w:cs="Arial"/>
              </w:rPr>
              <w:t xml:space="preserve"> </w:t>
            </w:r>
          </w:p>
        </w:tc>
        <w:tc>
          <w:tcPr>
            <w:tcW w:w="3385" w:type="dxa"/>
            <w:tcBorders>
              <w:top w:val="nil"/>
              <w:left w:val="nil"/>
              <w:bottom w:val="nil"/>
              <w:right w:val="nil"/>
            </w:tcBorders>
          </w:tcPr>
          <w:p w14:paraId="5F958770" w14:textId="77777777" w:rsidR="001D063A" w:rsidRPr="001C63BF" w:rsidRDefault="00463A7B">
            <w:pPr>
              <w:spacing w:after="0" w:line="259" w:lineRule="auto"/>
              <w:ind w:left="0" w:right="1" w:firstLine="0"/>
              <w:jc w:val="center"/>
              <w:rPr>
                <w:rFonts w:ascii="Arial" w:hAnsi="Arial" w:cs="Arial"/>
              </w:rPr>
            </w:pPr>
            <w:r w:rsidRPr="001C63BF">
              <w:rPr>
                <w:rFonts w:ascii="Arial" w:hAnsi="Arial" w:cs="Arial"/>
              </w:rPr>
              <w:t xml:space="preserve"> </w:t>
            </w:r>
          </w:p>
        </w:tc>
      </w:tr>
      <w:tr w:rsidR="001D063A" w:rsidRPr="001C63BF" w14:paraId="6B8977A9" w14:textId="77777777" w:rsidTr="001C63BF">
        <w:trPr>
          <w:trHeight w:val="739"/>
        </w:trPr>
        <w:tc>
          <w:tcPr>
            <w:tcW w:w="4761" w:type="dxa"/>
            <w:tcBorders>
              <w:top w:val="nil"/>
              <w:left w:val="nil"/>
              <w:bottom w:val="nil"/>
              <w:right w:val="nil"/>
            </w:tcBorders>
          </w:tcPr>
          <w:p w14:paraId="3045E940" w14:textId="1E5CCAC4" w:rsidR="001C63BF" w:rsidRDefault="00463A7B" w:rsidP="001C63BF">
            <w:pPr>
              <w:spacing w:after="0" w:line="259" w:lineRule="auto"/>
              <w:ind w:left="346" w:right="880" w:hanging="346"/>
              <w:jc w:val="center"/>
              <w:rPr>
                <w:rFonts w:ascii="Arial" w:hAnsi="Arial" w:cs="Arial"/>
              </w:rPr>
            </w:pPr>
            <w:r w:rsidRPr="001C63BF">
              <w:rPr>
                <w:rFonts w:ascii="Arial" w:hAnsi="Arial" w:cs="Arial"/>
              </w:rPr>
              <w:t>Mgr. Petra Houšková</w:t>
            </w:r>
          </w:p>
          <w:p w14:paraId="05EBBB3E" w14:textId="0511FE7E" w:rsidR="001D063A" w:rsidRPr="001C63BF" w:rsidRDefault="00463A7B" w:rsidP="001C63BF">
            <w:pPr>
              <w:spacing w:after="0" w:line="259" w:lineRule="auto"/>
              <w:ind w:left="346" w:right="880" w:hanging="346"/>
              <w:jc w:val="center"/>
              <w:rPr>
                <w:rFonts w:ascii="Arial" w:hAnsi="Arial" w:cs="Arial"/>
              </w:rPr>
            </w:pPr>
            <w:r w:rsidRPr="001C63BF">
              <w:rPr>
                <w:rFonts w:ascii="Arial" w:hAnsi="Arial" w:cs="Arial"/>
              </w:rPr>
              <w:t>místostarostka</w:t>
            </w:r>
          </w:p>
        </w:tc>
        <w:tc>
          <w:tcPr>
            <w:tcW w:w="3385" w:type="dxa"/>
            <w:tcBorders>
              <w:top w:val="nil"/>
              <w:left w:val="nil"/>
              <w:bottom w:val="nil"/>
              <w:right w:val="nil"/>
            </w:tcBorders>
          </w:tcPr>
          <w:p w14:paraId="20E8A161" w14:textId="1783B97E" w:rsidR="001C63BF" w:rsidRDefault="00463A7B" w:rsidP="001C63BF">
            <w:pPr>
              <w:spacing w:after="0" w:line="259" w:lineRule="auto"/>
              <w:ind w:left="545" w:hanging="545"/>
              <w:jc w:val="center"/>
              <w:rPr>
                <w:rFonts w:ascii="Arial" w:hAnsi="Arial" w:cs="Arial"/>
              </w:rPr>
            </w:pPr>
            <w:r w:rsidRPr="001C63BF">
              <w:rPr>
                <w:rFonts w:ascii="Arial" w:hAnsi="Arial" w:cs="Arial"/>
              </w:rPr>
              <w:t xml:space="preserve">Ing. Tomáš </w:t>
            </w:r>
            <w:proofErr w:type="spellStart"/>
            <w:r w:rsidRPr="001C63BF">
              <w:rPr>
                <w:rFonts w:ascii="Arial" w:hAnsi="Arial" w:cs="Arial"/>
              </w:rPr>
              <w:t>Hocke</w:t>
            </w:r>
            <w:proofErr w:type="spellEnd"/>
          </w:p>
          <w:p w14:paraId="3F7AF804" w14:textId="336FD38B" w:rsidR="001D063A" w:rsidRPr="001C63BF" w:rsidRDefault="00463A7B" w:rsidP="001C63BF">
            <w:pPr>
              <w:spacing w:after="0" w:line="259" w:lineRule="auto"/>
              <w:ind w:left="545" w:hanging="545"/>
              <w:jc w:val="center"/>
              <w:rPr>
                <w:rFonts w:ascii="Arial" w:hAnsi="Arial" w:cs="Arial"/>
              </w:rPr>
            </w:pPr>
            <w:r w:rsidRPr="001C63BF">
              <w:rPr>
                <w:rFonts w:ascii="Arial" w:hAnsi="Arial" w:cs="Arial"/>
              </w:rPr>
              <w:t>starosta</w:t>
            </w:r>
          </w:p>
        </w:tc>
      </w:tr>
    </w:tbl>
    <w:p w14:paraId="13C06FCE" w14:textId="77777777" w:rsidR="001D063A" w:rsidRPr="001C63BF" w:rsidRDefault="00463A7B">
      <w:pPr>
        <w:spacing w:after="0" w:line="259" w:lineRule="auto"/>
        <w:ind w:left="0" w:firstLine="0"/>
        <w:jc w:val="left"/>
        <w:rPr>
          <w:rFonts w:ascii="Arial" w:hAnsi="Arial" w:cs="Arial"/>
        </w:rPr>
      </w:pPr>
      <w:r w:rsidRPr="001C63BF">
        <w:rPr>
          <w:rFonts w:ascii="Arial" w:hAnsi="Arial" w:cs="Arial"/>
        </w:rPr>
        <w:t xml:space="preserve"> </w:t>
      </w:r>
    </w:p>
    <w:sectPr w:rsidR="001D063A" w:rsidRPr="001C63BF" w:rsidSect="001C63BF">
      <w:footerReference w:type="even" r:id="rId8"/>
      <w:footerReference w:type="default" r:id="rId9"/>
      <w:footerReference w:type="first" r:id="rId10"/>
      <w:pgSz w:w="11906" w:h="16838"/>
      <w:pgMar w:top="1021" w:right="1134" w:bottom="1021" w:left="1134" w:header="709"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9C5B4" w14:textId="77777777" w:rsidR="00463A7B" w:rsidRDefault="00463A7B">
      <w:pPr>
        <w:spacing w:after="0" w:line="240" w:lineRule="auto"/>
      </w:pPr>
      <w:r>
        <w:separator/>
      </w:r>
    </w:p>
  </w:endnote>
  <w:endnote w:type="continuationSeparator" w:id="0">
    <w:p w14:paraId="4F819BD0" w14:textId="77777777" w:rsidR="00463A7B" w:rsidRDefault="00463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786F5" w14:textId="77777777" w:rsidR="001D063A" w:rsidRDefault="00463A7B">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w:t>
    </w:r>
  </w:p>
  <w:p w14:paraId="23F13D45" w14:textId="77777777" w:rsidR="001D063A" w:rsidRDefault="00463A7B">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5ACC4" w14:textId="77777777" w:rsidR="001D063A" w:rsidRDefault="00463A7B">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w:t>
    </w:r>
  </w:p>
  <w:p w14:paraId="29C1A190" w14:textId="77777777" w:rsidR="001D063A" w:rsidRDefault="00463A7B">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645F0" w14:textId="77777777" w:rsidR="001D063A" w:rsidRDefault="00463A7B">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w:t>
    </w:r>
  </w:p>
  <w:p w14:paraId="5EF5E818" w14:textId="77777777" w:rsidR="001D063A" w:rsidRDefault="00463A7B">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676F0" w14:textId="77777777" w:rsidR="001D063A" w:rsidRDefault="00463A7B">
      <w:pPr>
        <w:spacing w:after="0" w:line="262" w:lineRule="auto"/>
        <w:ind w:left="0" w:right="7199" w:firstLine="0"/>
        <w:jc w:val="left"/>
      </w:pPr>
      <w:r>
        <w:separator/>
      </w:r>
    </w:p>
  </w:footnote>
  <w:footnote w:type="continuationSeparator" w:id="0">
    <w:p w14:paraId="0D4E83F4" w14:textId="77777777" w:rsidR="001D063A" w:rsidRDefault="00463A7B">
      <w:pPr>
        <w:spacing w:after="0" w:line="262" w:lineRule="auto"/>
        <w:ind w:left="0" w:right="7199" w:firstLine="0"/>
        <w:jc w:val="left"/>
      </w:pPr>
      <w:r>
        <w:continuationSeparator/>
      </w:r>
    </w:p>
  </w:footnote>
  <w:footnote w:id="1">
    <w:p w14:paraId="4D811916" w14:textId="77777777" w:rsidR="001C63BF" w:rsidRDefault="00463A7B">
      <w:pPr>
        <w:pStyle w:val="footnotedescription"/>
        <w:spacing w:line="262" w:lineRule="auto"/>
        <w:ind w:right="7199"/>
        <w:rPr>
          <w:rFonts w:ascii="Arial" w:hAnsi="Arial" w:cs="Arial"/>
          <w:szCs w:val="18"/>
        </w:rPr>
      </w:pPr>
      <w:r w:rsidRPr="001C63BF">
        <w:rPr>
          <w:rStyle w:val="footnotemark"/>
          <w:rFonts w:ascii="Arial" w:hAnsi="Arial" w:cs="Arial"/>
          <w:szCs w:val="18"/>
        </w:rPr>
        <w:footnoteRef/>
      </w:r>
      <w:r w:rsidRPr="001C63BF">
        <w:rPr>
          <w:rFonts w:ascii="Arial" w:hAnsi="Arial" w:cs="Arial"/>
          <w:szCs w:val="18"/>
        </w:rPr>
        <w:t xml:space="preserve"> § 61 zákona o odpadech </w:t>
      </w:r>
    </w:p>
    <w:p w14:paraId="747A7E28" w14:textId="6CAC2F37" w:rsidR="001D063A" w:rsidRPr="001C63BF" w:rsidRDefault="00463A7B">
      <w:pPr>
        <w:pStyle w:val="footnotedescription"/>
        <w:spacing w:line="262" w:lineRule="auto"/>
        <w:ind w:right="7199"/>
        <w:rPr>
          <w:rFonts w:ascii="Arial" w:hAnsi="Arial" w:cs="Arial"/>
          <w:szCs w:val="18"/>
        </w:rPr>
      </w:pPr>
      <w:r w:rsidRPr="001C63BF">
        <w:rPr>
          <w:rFonts w:ascii="Arial" w:hAnsi="Arial" w:cs="Arial"/>
          <w:szCs w:val="18"/>
          <w:vertAlign w:val="superscript"/>
        </w:rPr>
        <w:t>2</w:t>
      </w:r>
      <w:r w:rsidRPr="001C63BF">
        <w:rPr>
          <w:rFonts w:ascii="Arial" w:hAnsi="Arial" w:cs="Arial"/>
          <w:szCs w:val="18"/>
        </w:rPr>
        <w:t xml:space="preserve"> § 60 zákona o odpadech </w:t>
      </w:r>
    </w:p>
  </w:footnote>
  <w:footnote w:id="2">
    <w:p w14:paraId="1A46CC4E" w14:textId="6E8F4BC9" w:rsidR="001D063A" w:rsidRPr="001C63BF" w:rsidRDefault="00463A7B">
      <w:pPr>
        <w:pStyle w:val="footnotedescription"/>
        <w:spacing w:line="256" w:lineRule="auto"/>
        <w:ind w:right="2"/>
        <w:jc w:val="both"/>
        <w:rPr>
          <w:rFonts w:ascii="Arial" w:hAnsi="Arial" w:cs="Arial"/>
        </w:rPr>
      </w:pPr>
      <w:r w:rsidRPr="001C63BF">
        <w:rPr>
          <w:rStyle w:val="footnotemark"/>
          <w:rFonts w:ascii="Arial" w:hAnsi="Arial" w:cs="Arial"/>
        </w:rPr>
        <w:footnoteRef/>
      </w:r>
      <w:r w:rsidRPr="001C63BF">
        <w:rPr>
          <w:rFonts w:ascii="Arial" w:hAnsi="Arial" w:cs="Arial"/>
        </w:rPr>
        <w:t xml:space="preserve"> Podle článku 5 odst. 7 obecně závazné vyhlášky č. 6/2016, o stanovení systému shromažďování, sběru, přepravy, třídění, využívání a odstraňování komunálních odpadů a nakládání se stavebním odpadem nepodnikajících fyzických osob na území města Turnov, ze dne 20. 10. 2016.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39DF"/>
    <w:multiLevelType w:val="hybridMultilevel"/>
    <w:tmpl w:val="345873CC"/>
    <w:lvl w:ilvl="0" w:tplc="FE523E84">
      <w:start w:val="1"/>
      <w:numFmt w:val="decimal"/>
      <w:lvlText w:val="(%1)"/>
      <w:lvlJc w:val="left"/>
      <w:pPr>
        <w:ind w:left="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FEB4F2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4E36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E2A1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5CD9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1AFB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CC46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1630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96B7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2E5701"/>
    <w:multiLevelType w:val="hybridMultilevel"/>
    <w:tmpl w:val="100E6BAC"/>
    <w:lvl w:ilvl="0" w:tplc="CC7C27A8">
      <w:start w:val="1"/>
      <w:numFmt w:val="decimal"/>
      <w:lvlText w:val="(%1)"/>
      <w:lvlJc w:val="left"/>
      <w:pPr>
        <w:ind w:left="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FF82E8CE">
      <w:start w:val="1"/>
      <w:numFmt w:val="lowerLetter"/>
      <w:lvlText w:val="%2)"/>
      <w:lvlJc w:val="left"/>
      <w:pPr>
        <w:ind w:left="1081"/>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E03C16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5E8E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10FB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8639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EA56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C2DC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40A0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4F1CDF"/>
    <w:multiLevelType w:val="hybridMultilevel"/>
    <w:tmpl w:val="E2B86B86"/>
    <w:lvl w:ilvl="0" w:tplc="4C6C37F6">
      <w:start w:val="1"/>
      <w:numFmt w:val="decimal"/>
      <w:lvlText w:val="(%1)"/>
      <w:lvlJc w:val="left"/>
      <w:pPr>
        <w:ind w:left="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5B9E23BE">
      <w:start w:val="1"/>
      <w:numFmt w:val="lowerLetter"/>
      <w:lvlText w:val="%2)"/>
      <w:lvlJc w:val="left"/>
      <w:pPr>
        <w:ind w:left="70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13D07DE8">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84F850">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C6A6F2">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BA26F2">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280B2">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70380C">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40AE60">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DF06F4"/>
    <w:multiLevelType w:val="hybridMultilevel"/>
    <w:tmpl w:val="682A9E7A"/>
    <w:lvl w:ilvl="0" w:tplc="71E61794">
      <w:start w:val="1"/>
      <w:numFmt w:val="decimal"/>
      <w:lvlText w:val="(%1)"/>
      <w:lvlJc w:val="left"/>
      <w:pPr>
        <w:ind w:left="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5532B0A6">
      <w:start w:val="1"/>
      <w:numFmt w:val="lowerLetter"/>
      <w:lvlText w:val="%2)"/>
      <w:lvlJc w:val="left"/>
      <w:pPr>
        <w:ind w:left="1081"/>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B70618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4691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2221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7819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88FB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ACDC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9A90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643FF8"/>
    <w:multiLevelType w:val="hybridMultilevel"/>
    <w:tmpl w:val="9EF47BBE"/>
    <w:lvl w:ilvl="0" w:tplc="1C02015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5C4220">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4A6038">
      <w:start w:val="1"/>
      <w:numFmt w:val="lowerLetter"/>
      <w:lvlRestart w:val="0"/>
      <w:lvlText w:val="%3)"/>
      <w:lvlJc w:val="left"/>
      <w:pPr>
        <w:ind w:left="108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33FCA22C">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22C3FE">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60E7FE">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EEF3A8">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6060F2">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2A6746">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5D460A7"/>
    <w:multiLevelType w:val="hybridMultilevel"/>
    <w:tmpl w:val="49B65E84"/>
    <w:lvl w:ilvl="0" w:tplc="85E6512E">
      <w:start w:val="1"/>
      <w:numFmt w:val="decimal"/>
      <w:lvlText w:val="(%1)"/>
      <w:lvlJc w:val="left"/>
      <w:pPr>
        <w:ind w:left="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362CB4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4452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3213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7EEC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8A62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B82D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8421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C220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DE6195C"/>
    <w:multiLevelType w:val="hybridMultilevel"/>
    <w:tmpl w:val="9C18D4B8"/>
    <w:lvl w:ilvl="0" w:tplc="C29202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4A9952">
      <w:start w:val="1"/>
      <w:numFmt w:val="lowerLetter"/>
      <w:lvlText w:val="%2)"/>
      <w:lvlJc w:val="left"/>
      <w:pPr>
        <w:ind w:left="70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A148B4C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9E6CFA">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8AF8EA">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8C3DB6">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D671D0">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74A4B8">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408BCE">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A034724"/>
    <w:multiLevelType w:val="hybridMultilevel"/>
    <w:tmpl w:val="CA02469E"/>
    <w:lvl w:ilvl="0" w:tplc="873C8B46">
      <w:start w:val="1"/>
      <w:numFmt w:val="decimal"/>
      <w:lvlText w:val="(%1)"/>
      <w:lvlJc w:val="left"/>
      <w:pPr>
        <w:ind w:left="42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C68A1D38">
      <w:start w:val="2"/>
      <w:numFmt w:val="lowerLetter"/>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C849BC">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8EB3EC">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021CCE">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AC2418">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0C3544">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DA9CBE">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CCE854">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AF213A7"/>
    <w:multiLevelType w:val="hybridMultilevel"/>
    <w:tmpl w:val="AB488030"/>
    <w:lvl w:ilvl="0" w:tplc="9F54D356">
      <w:start w:val="1"/>
      <w:numFmt w:val="decimal"/>
      <w:lvlText w:val="(%1)"/>
      <w:lvlJc w:val="left"/>
      <w:pPr>
        <w:ind w:left="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19CB9B2">
      <w:start w:val="1"/>
      <w:numFmt w:val="lowerLetter"/>
      <w:lvlText w:val="%2)"/>
      <w:lvlJc w:val="left"/>
      <w:pPr>
        <w:ind w:left="70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1B0E46DA">
      <w:start w:val="1"/>
      <w:numFmt w:val="lowerRoman"/>
      <w:lvlText w:val="%3."/>
      <w:lvlJc w:val="left"/>
      <w:pPr>
        <w:ind w:left="144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06DEDD76">
      <w:start w:val="1"/>
      <w:numFmt w:val="decimal"/>
      <w:lvlText w:val="%4"/>
      <w:lvlJc w:val="left"/>
      <w:pPr>
        <w:ind w:left="2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28D1D4">
      <w:start w:val="1"/>
      <w:numFmt w:val="lowerLetter"/>
      <w:lvlText w:val="%5"/>
      <w:lvlJc w:val="left"/>
      <w:pPr>
        <w:ind w:left="2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24389C">
      <w:start w:val="1"/>
      <w:numFmt w:val="lowerRoman"/>
      <w:lvlText w:val="%6"/>
      <w:lvlJc w:val="left"/>
      <w:pPr>
        <w:ind w:left="3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76DCC2">
      <w:start w:val="1"/>
      <w:numFmt w:val="decimal"/>
      <w:lvlText w:val="%7"/>
      <w:lvlJc w:val="left"/>
      <w:pPr>
        <w:ind w:left="4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0209A">
      <w:start w:val="1"/>
      <w:numFmt w:val="lowerLetter"/>
      <w:lvlText w:val="%8"/>
      <w:lvlJc w:val="left"/>
      <w:pPr>
        <w:ind w:left="4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66D16E">
      <w:start w:val="1"/>
      <w:numFmt w:val="lowerRoman"/>
      <w:lvlText w:val="%9"/>
      <w:lvlJc w:val="left"/>
      <w:pPr>
        <w:ind w:left="5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B9F0341"/>
    <w:multiLevelType w:val="hybridMultilevel"/>
    <w:tmpl w:val="23665BBE"/>
    <w:lvl w:ilvl="0" w:tplc="DE5AAC5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A684C6">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A03A28">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4E9418">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9C2016">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ECDF2A">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B2490A">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7C9260">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6254F4">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99D47D3"/>
    <w:multiLevelType w:val="hybridMultilevel"/>
    <w:tmpl w:val="65F4B6BC"/>
    <w:lvl w:ilvl="0" w:tplc="ED3CD9FE">
      <w:start w:val="1"/>
      <w:numFmt w:val="decimal"/>
      <w:lvlText w:val="(%1)"/>
      <w:lvlJc w:val="left"/>
      <w:pPr>
        <w:ind w:left="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AF7E2198">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B05586">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5207E8">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A2AF18">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FC0D1C">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5EBBEE">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82B310">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8736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B3A2147"/>
    <w:multiLevelType w:val="hybridMultilevel"/>
    <w:tmpl w:val="2BA4C118"/>
    <w:lvl w:ilvl="0" w:tplc="31CE046C">
      <w:start w:val="1"/>
      <w:numFmt w:val="decimal"/>
      <w:lvlText w:val="(%1)"/>
      <w:lvlJc w:val="left"/>
      <w:pPr>
        <w:ind w:left="42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188A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4E53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D29A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4C10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A47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6D0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1C4F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8AE5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C75949"/>
    <w:multiLevelType w:val="hybridMultilevel"/>
    <w:tmpl w:val="563CA242"/>
    <w:lvl w:ilvl="0" w:tplc="386CE6B6">
      <w:start w:val="1"/>
      <w:numFmt w:val="decimal"/>
      <w:lvlText w:val="(%1)"/>
      <w:lvlJc w:val="left"/>
      <w:pPr>
        <w:ind w:left="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1700CB9C">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28B22">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16F3BC">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F692F8">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7C0428">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F00268">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02DE30">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2AE71E">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95868953">
    <w:abstractNumId w:val="1"/>
  </w:num>
  <w:num w:numId="2" w16cid:durableId="2042439612">
    <w:abstractNumId w:val="8"/>
  </w:num>
  <w:num w:numId="3" w16cid:durableId="1022900704">
    <w:abstractNumId w:val="12"/>
  </w:num>
  <w:num w:numId="4" w16cid:durableId="472329802">
    <w:abstractNumId w:val="5"/>
  </w:num>
  <w:num w:numId="5" w16cid:durableId="223371195">
    <w:abstractNumId w:val="2"/>
  </w:num>
  <w:num w:numId="6" w16cid:durableId="407776809">
    <w:abstractNumId w:val="4"/>
  </w:num>
  <w:num w:numId="7" w16cid:durableId="2139717419">
    <w:abstractNumId w:val="9"/>
  </w:num>
  <w:num w:numId="8" w16cid:durableId="1345211291">
    <w:abstractNumId w:val="3"/>
  </w:num>
  <w:num w:numId="9" w16cid:durableId="579870006">
    <w:abstractNumId w:val="7"/>
  </w:num>
  <w:num w:numId="10" w16cid:durableId="1349600107">
    <w:abstractNumId w:val="6"/>
  </w:num>
  <w:num w:numId="11" w16cid:durableId="573514193">
    <w:abstractNumId w:val="10"/>
  </w:num>
  <w:num w:numId="12" w16cid:durableId="1000696201">
    <w:abstractNumId w:val="11"/>
  </w:num>
  <w:num w:numId="13" w16cid:durableId="1285887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63A"/>
    <w:rsid w:val="000F5270"/>
    <w:rsid w:val="001C63BF"/>
    <w:rsid w:val="001D063A"/>
    <w:rsid w:val="00463A7B"/>
    <w:rsid w:val="00DB29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97C0"/>
  <w15:docId w15:val="{AAF0331C-C452-4909-9DFD-4D7F3FE1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10" w:line="248" w:lineRule="auto"/>
      <w:ind w:left="365" w:hanging="365"/>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pPr>
      <w:spacing w:after="0" w:line="259" w:lineRule="auto"/>
      <w:ind w:right="3601"/>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1C63B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C63BF"/>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8C9DB-7D21-4B64-B0DF-0DF167BC9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1457</Words>
  <Characters>8603</Characters>
  <Application>Microsoft Office Word</Application>
  <DocSecurity>0</DocSecurity>
  <Lines>71</Lines>
  <Paragraphs>20</Paragraphs>
  <ScaleCrop>false</ScaleCrop>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- 5-2021 OSOH</dc:title>
  <dc:subject/>
  <dc:creator>honzakoe</dc:creator>
  <cp:keywords/>
  <cp:lastModifiedBy>Mgr. Eva Honzáková</cp:lastModifiedBy>
  <cp:revision>3</cp:revision>
  <dcterms:created xsi:type="dcterms:W3CDTF">2024-12-16T15:23:00Z</dcterms:created>
  <dcterms:modified xsi:type="dcterms:W3CDTF">2024-12-16T16:56:00Z</dcterms:modified>
</cp:coreProperties>
</file>