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38" w:rsidRPr="005D3CAA" w:rsidRDefault="005D3CAA" w:rsidP="005D3CAA">
      <w:pPr>
        <w:pStyle w:val="Bezmezer"/>
        <w:jc w:val="center"/>
        <w:rPr>
          <w:b/>
          <w:sz w:val="32"/>
          <w:szCs w:val="32"/>
        </w:rPr>
      </w:pPr>
      <w:r w:rsidRPr="005D3CAA">
        <w:rPr>
          <w:b/>
          <w:sz w:val="32"/>
          <w:szCs w:val="32"/>
        </w:rPr>
        <w:t>Obec Kelčany</w:t>
      </w:r>
    </w:p>
    <w:p w:rsidR="005D3CAA" w:rsidRPr="005D3CAA" w:rsidRDefault="005D3CAA" w:rsidP="005D3CAA">
      <w:pPr>
        <w:pStyle w:val="Bezmezer"/>
        <w:jc w:val="center"/>
        <w:rPr>
          <w:b/>
          <w:sz w:val="32"/>
          <w:szCs w:val="32"/>
        </w:rPr>
      </w:pPr>
      <w:r w:rsidRPr="005D3CAA">
        <w:rPr>
          <w:b/>
          <w:sz w:val="32"/>
          <w:szCs w:val="32"/>
        </w:rPr>
        <w:t>Zastupitelstvo obce Kelčany</w:t>
      </w:r>
    </w:p>
    <w:p w:rsidR="005D3CAA" w:rsidRPr="005D3CAA" w:rsidRDefault="005D3CAA" w:rsidP="005D3CAA">
      <w:pPr>
        <w:pStyle w:val="Bezmezer"/>
        <w:jc w:val="center"/>
        <w:rPr>
          <w:b/>
          <w:sz w:val="32"/>
          <w:szCs w:val="32"/>
        </w:rPr>
      </w:pPr>
    </w:p>
    <w:p w:rsidR="005D3CAA" w:rsidRPr="005D3CAA" w:rsidRDefault="005D3CAA" w:rsidP="005D3CAA">
      <w:pPr>
        <w:pStyle w:val="Bezmezer"/>
        <w:jc w:val="center"/>
        <w:rPr>
          <w:b/>
          <w:sz w:val="32"/>
          <w:szCs w:val="32"/>
        </w:rPr>
      </w:pPr>
      <w:r w:rsidRPr="005D3CAA">
        <w:rPr>
          <w:b/>
          <w:sz w:val="32"/>
          <w:szCs w:val="32"/>
        </w:rPr>
        <w:t>Nařízení obce Kelčany,</w:t>
      </w:r>
    </w:p>
    <w:p w:rsidR="005D3CAA" w:rsidRPr="005D3CAA" w:rsidRDefault="005D3CAA" w:rsidP="005D3CAA">
      <w:pPr>
        <w:pStyle w:val="Bezmezer"/>
        <w:jc w:val="center"/>
        <w:rPr>
          <w:b/>
          <w:sz w:val="32"/>
          <w:szCs w:val="32"/>
        </w:rPr>
      </w:pPr>
      <w:r w:rsidRPr="005D3CAA">
        <w:rPr>
          <w:b/>
          <w:sz w:val="32"/>
          <w:szCs w:val="32"/>
        </w:rPr>
        <w:t>kterým se zrušuje</w:t>
      </w:r>
      <w:r w:rsidR="00892488">
        <w:rPr>
          <w:b/>
          <w:sz w:val="32"/>
          <w:szCs w:val="32"/>
        </w:rPr>
        <w:t xml:space="preserve"> nařízení č. 5/1994, o</w:t>
      </w:r>
      <w:r w:rsidRPr="005D3CAA">
        <w:rPr>
          <w:b/>
          <w:sz w:val="32"/>
          <w:szCs w:val="32"/>
        </w:rPr>
        <w:t xml:space="preserve"> stanovení koeficientu</w:t>
      </w:r>
    </w:p>
    <w:p w:rsidR="005D3CAA" w:rsidRPr="005D3CAA" w:rsidRDefault="005D3CAA" w:rsidP="005D3CAA">
      <w:pPr>
        <w:pStyle w:val="Bezmezer"/>
        <w:jc w:val="center"/>
        <w:rPr>
          <w:b/>
          <w:sz w:val="32"/>
          <w:szCs w:val="32"/>
        </w:rPr>
      </w:pPr>
    </w:p>
    <w:p w:rsidR="005D3CAA" w:rsidRDefault="005D3CAA" w:rsidP="005D3CAA">
      <w:pPr>
        <w:pStyle w:val="Bezmezer"/>
        <w:jc w:val="both"/>
        <w:rPr>
          <w:sz w:val="24"/>
          <w:szCs w:val="24"/>
        </w:rPr>
      </w:pPr>
    </w:p>
    <w:p w:rsidR="005D3CAA" w:rsidRDefault="005D3CAA" w:rsidP="005D3CAA">
      <w:pPr>
        <w:pStyle w:val="Bezmezer"/>
        <w:jc w:val="both"/>
        <w:rPr>
          <w:sz w:val="24"/>
          <w:szCs w:val="24"/>
        </w:rPr>
      </w:pPr>
    </w:p>
    <w:p w:rsidR="005D3CAA" w:rsidRDefault="005D3CAA" w:rsidP="005D3CA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Kelčany na svém zasedání dne 17. září 2024, usnesením č. 16/14a, usneslo vydat </w:t>
      </w:r>
      <w:r w:rsidR="00117A5E">
        <w:rPr>
          <w:sz w:val="24"/>
          <w:szCs w:val="24"/>
        </w:rPr>
        <w:t>na základě ustanovení § 84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odst. </w:t>
      </w:r>
      <w:r w:rsidR="00117A5E">
        <w:rPr>
          <w:sz w:val="24"/>
          <w:szCs w:val="24"/>
        </w:rPr>
        <w:t>3</w:t>
      </w:r>
      <w:r w:rsidR="00892488">
        <w:rPr>
          <w:sz w:val="24"/>
          <w:szCs w:val="24"/>
        </w:rPr>
        <w:t xml:space="preserve">  zákona</w:t>
      </w:r>
      <w:proofErr w:type="gramEnd"/>
      <w:r w:rsidR="00892488">
        <w:rPr>
          <w:sz w:val="24"/>
          <w:szCs w:val="24"/>
        </w:rPr>
        <w:t xml:space="preserve"> č. 128/2000 Sb.</w:t>
      </w:r>
      <w:r>
        <w:rPr>
          <w:sz w:val="24"/>
          <w:szCs w:val="24"/>
        </w:rPr>
        <w:t xml:space="preserve">, o obcích (obecní zřízení), </w:t>
      </w:r>
      <w:r w:rsidR="00117A5E">
        <w:rPr>
          <w:sz w:val="24"/>
          <w:szCs w:val="24"/>
        </w:rPr>
        <w:t xml:space="preserve">ve znění pozdějších předpisů, </w:t>
      </w:r>
      <w:bookmarkStart w:id="0" w:name="_GoBack"/>
      <w:bookmarkEnd w:id="0"/>
      <w:r>
        <w:rPr>
          <w:sz w:val="24"/>
          <w:szCs w:val="24"/>
        </w:rPr>
        <w:t>toto nařízení:</w:t>
      </w:r>
    </w:p>
    <w:p w:rsidR="005D3CAA" w:rsidRDefault="005D3CAA" w:rsidP="005D3CAA">
      <w:pPr>
        <w:pStyle w:val="Bezmezer"/>
        <w:jc w:val="both"/>
        <w:rPr>
          <w:sz w:val="24"/>
          <w:szCs w:val="24"/>
        </w:rPr>
      </w:pPr>
    </w:p>
    <w:p w:rsidR="005D3CAA" w:rsidRDefault="005D3CAA" w:rsidP="005D3CAA">
      <w:pPr>
        <w:pStyle w:val="Bezmezer"/>
        <w:jc w:val="both"/>
        <w:rPr>
          <w:sz w:val="24"/>
          <w:szCs w:val="24"/>
        </w:rPr>
      </w:pPr>
    </w:p>
    <w:p w:rsidR="005D3CAA" w:rsidRPr="005D3CAA" w:rsidRDefault="005D3CAA" w:rsidP="005D3CAA">
      <w:pPr>
        <w:pStyle w:val="Bezmezer"/>
        <w:jc w:val="center"/>
        <w:rPr>
          <w:b/>
          <w:sz w:val="24"/>
          <w:szCs w:val="24"/>
        </w:rPr>
      </w:pPr>
      <w:r w:rsidRPr="005D3CAA">
        <w:rPr>
          <w:b/>
          <w:sz w:val="24"/>
          <w:szCs w:val="24"/>
        </w:rPr>
        <w:t>Čl. 1</w:t>
      </w:r>
    </w:p>
    <w:p w:rsidR="005D3CAA" w:rsidRPr="005D3CAA" w:rsidRDefault="005D3CAA" w:rsidP="005D3CAA">
      <w:pPr>
        <w:pStyle w:val="Bezmezer"/>
        <w:jc w:val="center"/>
        <w:rPr>
          <w:b/>
          <w:sz w:val="24"/>
          <w:szCs w:val="24"/>
        </w:rPr>
      </w:pPr>
      <w:r w:rsidRPr="005D3CAA">
        <w:rPr>
          <w:b/>
          <w:sz w:val="24"/>
          <w:szCs w:val="24"/>
        </w:rPr>
        <w:t>Zrušovací ustanovení</w:t>
      </w:r>
    </w:p>
    <w:p w:rsidR="005D3CAA" w:rsidRDefault="005D3CAA" w:rsidP="005D3CAA">
      <w:pPr>
        <w:pStyle w:val="Bezmezer"/>
        <w:jc w:val="center"/>
        <w:rPr>
          <w:sz w:val="24"/>
          <w:szCs w:val="24"/>
        </w:rPr>
      </w:pPr>
    </w:p>
    <w:p w:rsidR="005D3CAA" w:rsidRDefault="005D3CAA" w:rsidP="005D3CA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Zrušuje se nařízení č. 5/1994, o stanovení koeficientu.</w:t>
      </w:r>
    </w:p>
    <w:p w:rsidR="005D3CAA" w:rsidRDefault="005D3CAA" w:rsidP="005D3CAA">
      <w:pPr>
        <w:pStyle w:val="Bezmezer"/>
        <w:jc w:val="both"/>
        <w:rPr>
          <w:sz w:val="24"/>
          <w:szCs w:val="24"/>
        </w:rPr>
      </w:pPr>
    </w:p>
    <w:p w:rsidR="005D3CAA" w:rsidRDefault="005D3CAA" w:rsidP="005D3CAA">
      <w:pPr>
        <w:pStyle w:val="Bezmezer"/>
        <w:jc w:val="both"/>
        <w:rPr>
          <w:sz w:val="24"/>
          <w:szCs w:val="24"/>
        </w:rPr>
      </w:pPr>
    </w:p>
    <w:p w:rsidR="005D3CAA" w:rsidRPr="005D3CAA" w:rsidRDefault="005D3CAA" w:rsidP="005D3CAA">
      <w:pPr>
        <w:pStyle w:val="Bezmezer"/>
        <w:jc w:val="center"/>
        <w:rPr>
          <w:b/>
          <w:sz w:val="24"/>
          <w:szCs w:val="24"/>
        </w:rPr>
      </w:pPr>
      <w:r w:rsidRPr="005D3CAA">
        <w:rPr>
          <w:b/>
          <w:sz w:val="24"/>
          <w:szCs w:val="24"/>
        </w:rPr>
        <w:t>Čl. 2</w:t>
      </w:r>
    </w:p>
    <w:p w:rsidR="005D3CAA" w:rsidRPr="005D3CAA" w:rsidRDefault="005D3CAA" w:rsidP="005D3CAA">
      <w:pPr>
        <w:pStyle w:val="Bezmezer"/>
        <w:jc w:val="center"/>
        <w:rPr>
          <w:b/>
          <w:sz w:val="24"/>
          <w:szCs w:val="24"/>
        </w:rPr>
      </w:pPr>
      <w:r w:rsidRPr="005D3CAA">
        <w:rPr>
          <w:b/>
          <w:sz w:val="24"/>
          <w:szCs w:val="24"/>
        </w:rPr>
        <w:t>Účinnost</w:t>
      </w:r>
    </w:p>
    <w:p w:rsidR="005D3CAA" w:rsidRPr="005D3CAA" w:rsidRDefault="005D3CAA" w:rsidP="005D3CAA">
      <w:pPr>
        <w:pStyle w:val="Bezmezer"/>
        <w:jc w:val="center"/>
        <w:rPr>
          <w:b/>
          <w:sz w:val="24"/>
          <w:szCs w:val="24"/>
        </w:rPr>
      </w:pPr>
    </w:p>
    <w:p w:rsidR="005D3CAA" w:rsidRPr="00892488" w:rsidRDefault="00892488" w:rsidP="005D3CAA">
      <w:pPr>
        <w:pStyle w:val="Bezmezer"/>
        <w:jc w:val="both"/>
        <w:rPr>
          <w:sz w:val="24"/>
          <w:szCs w:val="24"/>
        </w:rPr>
      </w:pPr>
      <w:r w:rsidRPr="00892488">
        <w:rPr>
          <w:sz w:val="24"/>
          <w:szCs w:val="24"/>
        </w:rPr>
        <w:t>Toto naří</w:t>
      </w:r>
      <w:r>
        <w:rPr>
          <w:sz w:val="24"/>
          <w:szCs w:val="24"/>
        </w:rPr>
        <w:t>zení nabývá účinnosti dnem 1. ledna</w:t>
      </w:r>
      <w:r w:rsidRPr="00892488">
        <w:rPr>
          <w:sz w:val="24"/>
          <w:szCs w:val="24"/>
        </w:rPr>
        <w:t xml:space="preserve"> 2025.</w:t>
      </w: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………………………………..                                              ……………………………………..  </w:t>
      </w:r>
    </w:p>
    <w:p w:rsidR="00892488" w:rsidRDefault="00892488" w:rsidP="005D3CAA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892488">
        <w:rPr>
          <w:sz w:val="24"/>
          <w:szCs w:val="24"/>
        </w:rPr>
        <w:t>Radim Konečný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v.r.</w:t>
      </w:r>
      <w:proofErr w:type="gramEnd"/>
      <w:r>
        <w:rPr>
          <w:sz w:val="24"/>
          <w:szCs w:val="24"/>
        </w:rPr>
        <w:t xml:space="preserve">                                                     Eva Hrubá, </w:t>
      </w:r>
      <w:proofErr w:type="gramStart"/>
      <w:r>
        <w:rPr>
          <w:sz w:val="24"/>
          <w:szCs w:val="24"/>
        </w:rPr>
        <w:t>v.r.</w:t>
      </w:r>
      <w:proofErr w:type="gramEnd"/>
    </w:p>
    <w:p w:rsidR="00892488" w:rsidRPr="00892488" w:rsidRDefault="00892488" w:rsidP="005D3CA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>starosta                                                                     místostarostka</w:t>
      </w:r>
      <w:proofErr w:type="gramEnd"/>
      <w:r>
        <w:rPr>
          <w:sz w:val="24"/>
          <w:szCs w:val="24"/>
        </w:rPr>
        <w:t xml:space="preserve">              </w:t>
      </w: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Default="00892488" w:rsidP="005D3CAA">
      <w:pPr>
        <w:pStyle w:val="Bezmezer"/>
        <w:jc w:val="both"/>
        <w:rPr>
          <w:b/>
          <w:sz w:val="24"/>
          <w:szCs w:val="24"/>
        </w:rPr>
      </w:pPr>
    </w:p>
    <w:p w:rsidR="00892488" w:rsidRPr="005D3CAA" w:rsidRDefault="00892488" w:rsidP="005D3CAA">
      <w:pPr>
        <w:pStyle w:val="Bezmezer"/>
        <w:jc w:val="both"/>
        <w:rPr>
          <w:b/>
          <w:sz w:val="24"/>
          <w:szCs w:val="24"/>
        </w:rPr>
      </w:pPr>
    </w:p>
    <w:sectPr w:rsidR="00892488" w:rsidRPr="005D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AA"/>
    <w:rsid w:val="00117A5E"/>
    <w:rsid w:val="005D3CAA"/>
    <w:rsid w:val="006C2DD6"/>
    <w:rsid w:val="00892488"/>
    <w:rsid w:val="008B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3D865-B9D5-4FFB-B0AD-62BBEEF9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D3CA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2024-09-19T06:18:00Z</cp:lastPrinted>
  <dcterms:created xsi:type="dcterms:W3CDTF">2024-09-19T05:49:00Z</dcterms:created>
  <dcterms:modified xsi:type="dcterms:W3CDTF">2024-09-19T06:20:00Z</dcterms:modified>
</cp:coreProperties>
</file>