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OBEC POTVOROV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Zastupitelstvo obce Potvorov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Obecně závazná vyhláška obce Potvorov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stanovení obecního systému odpadového hospodářství 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b4w7j0zffuw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Potvorov se na svém zasedání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dne 28.5.2026 usnesením č.4/2026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 základě § 59 odst. 4 zákona č. 541/2020 Sb., o odpadech (dále jen „zákon </w:t>
        <w:br w:type="textWrapping"/>
        <w:t xml:space="preserve">o odpadech“), a v souladu s § 10 písm. d) a § 84 odst. 2 písm. h) zákona č. 128/2000 Sb., </w:t>
        <w:br w:type="textWrapping"/>
        <w:t xml:space="preserve">o obcích (obecní zřízení), ve znění pozdějších předpisů, tuto obecně závaznou vyhlášku (dále jen „vyhláška“):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Úvodní ustanovení</w:t>
      </w:r>
    </w:p>
    <w:p w:rsidR="00000000" w:rsidDel="00000000" w:rsidP="00000000" w:rsidRDefault="00000000" w:rsidRPr="00000000" w14:paraId="0000000B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tabs>
          <w:tab w:val="left" w:leader="none" w:pos="0"/>
        </w:tabs>
        <w:ind w:left="0" w:hanging="426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stanovuje obecní systém odpadového hospodářství na území obce Potvorov.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tabs>
          <w:tab w:val="left" w:leader="none" w:pos="-142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tabs>
          <w:tab w:val="left" w:leader="none" w:pos="-142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V okamžiku, kdy osoba zapojená do obecního systému odloží movitou věc nebo odpad, </w:t>
        <w:br w:type="textWrapping"/>
        <w:t xml:space="preserve">s výjimkou výrobků s ukončenou životností, na místě obcí k tomuto účelu určeném, stává se obec vlastníkem této movité věci nebo odpadu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tabs>
          <w:tab w:val="left" w:leader="none" w:pos="-142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tabs>
          <w:tab w:val="left" w:leader="none" w:pos="-142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00000" w:rsidDel="00000000" w:rsidP="00000000" w:rsidRDefault="00000000" w:rsidRPr="00000000" w14:paraId="00000013">
      <w:pPr>
        <w:tabs>
          <w:tab w:val="left" w:leader="none" w:pos="-142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2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Oddělené soustřeďování komunálního odpadu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Osoby předávající komunální odpad na místa určená obcí jsou povinny odděleně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soustřeďovat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následující složky: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Biologické odpady,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Papír,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Plasty včetně PET lahv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í,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Tetrapak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Sklo,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Kovy,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86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Nebezpečné odpady,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86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Objemný odpad,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86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Jedlé oleje a tuky,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86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Textil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86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Směsný komunální odpad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Směsným komunálním odpadem se rozumí zbylý komunální odpad po stanoveném vytřídění podle odstavce 1 písm. a), b), c), d), e), f), g), h), i), j).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Objemný odpad je takový odpad, který vzhledem ke svým rozměrům nemůže být umístěn do sběrných nádob (např. koberce, matrace, nábytek,… 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3</w:t>
      </w:r>
    </w:p>
    <w:p w:rsidR="00000000" w:rsidDel="00000000" w:rsidP="00000000" w:rsidRDefault="00000000" w:rsidRPr="00000000" w14:paraId="0000002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Určení míst pro oddělené soustřeďování určených složek komunálního odpadu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Papír, plasty včetně PET lahví, Tetrapak, sklo, kovy, biologické odpady, jedlé oleje a tuky, textil se soustřeďují do zvláštních sběrných nádob, kterými jsou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2D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Popelnice o objemu 120 l a 240 l</w:t>
      </w:r>
    </w:p>
    <w:p w:rsidR="00000000" w:rsidDel="00000000" w:rsidP="00000000" w:rsidRDefault="00000000" w:rsidRPr="00000000" w14:paraId="0000002E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Kontejnery o objemu 1100 l</w:t>
      </w:r>
    </w:p>
    <w:p w:rsidR="00000000" w:rsidDel="00000000" w:rsidP="00000000" w:rsidRDefault="00000000" w:rsidRPr="00000000" w14:paraId="0000002F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d) Zvony na sklo o objemu 1100 l a 2500 l</w:t>
      </w:r>
    </w:p>
    <w:p w:rsidR="00000000" w:rsidDel="00000000" w:rsidP="00000000" w:rsidRDefault="00000000" w:rsidRPr="00000000" w14:paraId="00000030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e) Velkoobjemové kontejnery 5000l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Zvláštní sběrné nádoby jsou umístěny na těchto stanovištích: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U rybníka na Malé straně, p.č. 1363/7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U budovy KD a pohostinství, p.č. 1456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Zastávka Potvorov, p.č. 1375/1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U ČOV, za č.p. 80 , p. č. 220/23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Zvláštní sběrné nádoby jsou barevně odlišeny a označeny příslušnými nápisy:</w:t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Biologické odpady, barva hnědá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Papír, barva modrá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Plasty, PET lahve,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Tetrapak,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barva žlutá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Sklo, barva zelená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Kovy, popelnice 120 l, barva červená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Jedlé oleje a tuky, popelnice 240 l, barva černá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Textil, barva bílá</w:t>
      </w:r>
    </w:p>
    <w:p w:rsidR="00000000" w:rsidDel="00000000" w:rsidP="00000000" w:rsidRDefault="00000000" w:rsidRPr="00000000" w14:paraId="00000041">
      <w:pPr>
        <w:ind w:left="36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zvláštních sběrných nádob je zakázáno ukládat jiné složky komunálních odpadů, než pro které jsou určeny.</w:t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Zvláštní sběrné nádoby je povinnost plnit tak, aby je bylo možné uzavřít a odpad z nich při manipulaci nevypadával. Pokud to umožňuje povaha odpadu, je nutno objem odpadu před jeho odložením do sběrné nádoby minimalizovat.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Papír, plasty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včetně PET lahví, Tetrapak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sklo, kovy lze také odevzdávat ve sběrném dvoře, který je umístěn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svozové firmě Marius Pedersen a.s., provozovna Kralovice, Nádražní 878, 331 41 Kralovice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Čl. 4</w:t>
      </w:r>
    </w:p>
    <w:p w:rsidR="00000000" w:rsidDel="00000000" w:rsidP="00000000" w:rsidRDefault="00000000" w:rsidRPr="00000000" w14:paraId="00000049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 Svoz nebezpečných složek komunálního odpadu</w:t>
      </w:r>
    </w:p>
    <w:p w:rsidR="00000000" w:rsidDel="00000000" w:rsidP="00000000" w:rsidRDefault="00000000" w:rsidRPr="00000000" w14:paraId="0000004A">
      <w:pPr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úřadu, na webových stránkách obce a v místním rozhlase.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Nebezpečný odpad lze také odevzdávat ve sběrném dvoře, který je umístěn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ve svozové firmě Marius Pedersen a.s., provozovna Kralovice, Nádražní 878, 331 41 Kralovice.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nebezpečných složek komunálního odpadu podléhá požadavkům stanoveným v čl. 3 odst. 4 a 5.</w:t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b0f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5</w:t>
      </w:r>
    </w:p>
    <w:p w:rsidR="00000000" w:rsidDel="00000000" w:rsidP="00000000" w:rsidRDefault="00000000" w:rsidRPr="00000000" w14:paraId="0000005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Svoz objemného odpadu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objemného odpadu je zajišťován mobilním svozem minimálně dvakrát ročně jeho odebíráním na předem vyhlášených přechodných stanovištích přímo do zvláštních sběrných nádob k tomuto účelu určených. Informace o svozu jsou zveřejňovány na úřední desce obecního úřadu, na webových stránkách obce a v místním rozhlase.</w:t>
      </w:r>
    </w:p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Objemný odpad lze také odevzdávat ve sběrném dvoře, který je umístěn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 svozové firmě Marius Pedersen a.s., provozovna Kralovice, Nádražní 878, 331 41 Kralovice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3)   Soustřeďování objemného odpadu podléhá požadavkům stanoveným v čl. 3 odst. 4 a 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6</w:t>
      </w:r>
    </w:p>
    <w:p w:rsidR="00000000" w:rsidDel="00000000" w:rsidP="00000000" w:rsidRDefault="00000000" w:rsidRPr="00000000" w14:paraId="0000005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Soustřeďování směsného komunálního odpadu </w:t>
      </w:r>
    </w:p>
    <w:p w:rsidR="00000000" w:rsidDel="00000000" w:rsidP="00000000" w:rsidRDefault="00000000" w:rsidRPr="00000000" w14:paraId="0000005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Směsný komunální odpad se odkládá do sběrných nádob. Pro účely této vyhlášky se sběrnými nádobami rozumějí</w:t>
      </w:r>
      <w:r w:rsidDel="00000000" w:rsidR="00000000" w:rsidRPr="00000000">
        <w:rPr>
          <w:rFonts w:ascii="Arial" w:cs="Arial" w:eastAsia="Arial" w:hAnsi="Arial"/>
          <w:color w:val="00b0f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ind w:left="360" w:firstLine="66.00000000000001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popelnice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360" w:firstLine="66.00000000000001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igelitové pytle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ind w:left="360" w:firstLine="66.00000000000001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odpadkové koše,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které jsou umístěny na veřejných prostranstvích v obci, sloužící pro odkládání drobného směsného komunálního odpadu.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směsného komunálního odpadu podléhá požadavkům stanoveným </w:t>
        <w:br w:type="textWrapping"/>
        <w:t xml:space="preserve">v čl. 3 odst. 4 a 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28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7</w:t>
      </w:r>
    </w:p>
    <w:p w:rsidR="00000000" w:rsidDel="00000000" w:rsidP="00000000" w:rsidRDefault="00000000" w:rsidRPr="00000000" w14:paraId="0000006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Zrušovací ustanovení</w:t>
      </w:r>
    </w:p>
    <w:p w:rsidR="00000000" w:rsidDel="00000000" w:rsidP="00000000" w:rsidRDefault="00000000" w:rsidRPr="00000000" w14:paraId="00000066">
      <w:pPr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120" w:line="288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bookmarkStart w:colFirst="0" w:colLast="0" w:name="_heading=h.c4ilugllji21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Zrušuje se obecně závazná vyhláška č. 3/2024  o stanovení systému odpadového hospodářství , ze dne 5.prosince 2024.</w:t>
      </w:r>
    </w:p>
    <w:p w:rsidR="00000000" w:rsidDel="00000000" w:rsidP="00000000" w:rsidRDefault="00000000" w:rsidRPr="00000000" w14:paraId="00000068">
      <w:pPr>
        <w:spacing w:before="120" w:line="288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8</w:t>
      </w:r>
    </w:p>
    <w:p w:rsidR="00000000" w:rsidDel="00000000" w:rsidP="00000000" w:rsidRDefault="00000000" w:rsidRPr="00000000" w14:paraId="0000006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6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firstLine="708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Tato vyhláška nabývá účinnosti dnem 1. července 2026. </w:t>
      </w:r>
    </w:p>
    <w:p w:rsidR="00000000" w:rsidDel="00000000" w:rsidP="00000000" w:rsidRDefault="00000000" w:rsidRPr="00000000" w14:paraId="0000006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4bd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120" w:line="288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120" w:line="288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120" w:line="288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8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2">
      <w:pPr>
        <w:ind w:left="70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………………...……………….</w:t>
        <w:tab/>
        <w:tab/>
        <w:tab/>
        <w:tab/>
        <w:t xml:space="preserve">            ..........………………..</w:t>
      </w:r>
    </w:p>
    <w:p w:rsidR="00000000" w:rsidDel="00000000" w:rsidP="00000000" w:rsidRDefault="00000000" w:rsidRPr="00000000" w14:paraId="00000073">
      <w:pPr>
        <w:ind w:firstLine="70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Radek Vyvadil</w:t>
        <w:tab/>
        <w:tab/>
        <w:tab/>
        <w:tab/>
        <w:tab/>
        <w:tab/>
        <w:t xml:space="preserve">  Stanislav Klouček     </w:t>
      </w:r>
    </w:p>
    <w:p w:rsidR="00000000" w:rsidDel="00000000" w:rsidP="00000000" w:rsidRDefault="00000000" w:rsidRPr="00000000" w14:paraId="00000074">
      <w:pPr>
        <w:ind w:firstLine="70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místostarosta</w:t>
        <w:tab/>
        <w:tab/>
        <w:tab/>
        <w:tab/>
        <w:tab/>
        <w:tab/>
        <w:tab/>
        <w:t xml:space="preserve">starosta</w:t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985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61 zákona o odpadech</w:t>
      </w:r>
    </w:p>
  </w:footnote>
  <w:footnote w:id="1"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60 zákona o odpadech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86" w:hanging="360.00000000000006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360" w:hanging="360"/>
      </w:pPr>
      <w:rPr>
        <w:rFonts w:ascii="Arial" w:cs="Arial" w:eastAsia="Arial" w:hAnsi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OkaDmkKUm266ahMzsZEIfHplaA==">CgMxLjAyDmguYjR3N2owemZmdXcyMg5oLmM0aWx1Z2xsamkyMTgAciExWDN2YU5RU0pLMnNvOVQ1ZUdySmxOTzdhZ2V2Q0VPRkc=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