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>Nařízení obce</w:t>
      </w:r>
      <w:r w:rsidR="00870D42">
        <w:rPr>
          <w:rFonts w:ascii="Arial" w:hAnsi="Arial" w:cs="Arial"/>
          <w:b/>
          <w:bCs/>
          <w:sz w:val="22"/>
          <w:szCs w:val="22"/>
        </w:rPr>
        <w:t xml:space="preserve"> Dvory nad Lužnicí</w:t>
      </w:r>
      <w:r w:rsidR="00047AC2">
        <w:rPr>
          <w:rFonts w:ascii="Arial" w:hAnsi="Arial" w:cs="Arial"/>
          <w:b/>
          <w:bCs/>
          <w:sz w:val="22"/>
          <w:szCs w:val="22"/>
        </w:rPr>
        <w:t>,</w:t>
      </w:r>
      <w:r w:rsidRPr="000765D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86E25" w:rsidRPr="000765D7" w:rsidRDefault="00B56474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kterým se vydává tržní řád</w:t>
      </w:r>
    </w:p>
    <w:p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B5484D">
        <w:rPr>
          <w:rFonts w:ascii="Arial" w:hAnsi="Arial" w:cs="Arial"/>
          <w:color w:val="000000"/>
          <w:sz w:val="22"/>
          <w:szCs w:val="22"/>
        </w:rPr>
        <w:t>Dvory nad Lužnicí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996755">
        <w:rPr>
          <w:rFonts w:ascii="Arial" w:hAnsi="Arial" w:cs="Arial"/>
          <w:color w:val="000000"/>
          <w:sz w:val="22"/>
          <w:szCs w:val="22"/>
        </w:rPr>
        <w:t>1. 9. 2022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996755">
        <w:rPr>
          <w:rFonts w:ascii="Arial" w:hAnsi="Arial" w:cs="Arial"/>
          <w:color w:val="000000"/>
          <w:sz w:val="22"/>
          <w:szCs w:val="22"/>
        </w:rPr>
        <w:t>200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:rsidR="003028E1" w:rsidRPr="00B5484D" w:rsidRDefault="00406B8E" w:rsidP="00B5484D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</w:t>
      </w:r>
      <w:r w:rsidR="00B5484D">
        <w:rPr>
          <w:rFonts w:ascii="Arial" w:hAnsi="Arial" w:cs="Arial"/>
          <w:sz w:val="22"/>
          <w:szCs w:val="22"/>
        </w:rPr>
        <w:t xml:space="preserve"> je stanovit podmínky, za kterých lze uskutečňovat nabídku, prodej zboží a poskytovat služby mimo provozovnu určenou k tomuto účelu rozhodnutím, opatřením nebo jiným úkonem vyžadovaným stavebním zákonem na území obce Dvory nad Lužnicí.</w:t>
      </w:r>
    </w:p>
    <w:p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B5484D" w:rsidRDefault="00406B8E" w:rsidP="00B5484D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B5484D">
        <w:rPr>
          <w:rFonts w:ascii="Arial" w:eastAsia="Calibri" w:hAnsi="Arial" w:cs="Arial"/>
          <w:sz w:val="22"/>
          <w:szCs w:val="22"/>
        </w:rPr>
        <w:t>Dvory nad Lužnicí.</w:t>
      </w:r>
    </w:p>
    <w:p w:rsidR="00B5484D" w:rsidRDefault="00B5484D" w:rsidP="00B5484D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B5484D" w:rsidRPr="00B5484D" w:rsidRDefault="00B5484D" w:rsidP="00B5484D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B5484D" w:rsidRDefault="00B5484D" w:rsidP="00B5484D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je závazné pro celé území obce bez ohledu na charakter prostranství a vlastnictví k němu.</w:t>
      </w:r>
    </w:p>
    <w:p w:rsidR="00B5484D" w:rsidRDefault="00B5484D" w:rsidP="00B5484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B5484D" w:rsidRPr="00B5484D" w:rsidRDefault="00B5484D" w:rsidP="00B5484D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B5484D" w:rsidRPr="00B5484D" w:rsidRDefault="00B5484D" w:rsidP="00B5484D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B5484D">
        <w:rPr>
          <w:rFonts w:ascii="Arial" w:hAnsi="Arial" w:cs="Arial"/>
          <w:b/>
          <w:sz w:val="22"/>
          <w:szCs w:val="22"/>
        </w:rPr>
        <w:t>Čl. 2</w:t>
      </w:r>
    </w:p>
    <w:p w:rsidR="00B5484D" w:rsidRDefault="00B5484D" w:rsidP="00B5484D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B5484D">
        <w:rPr>
          <w:rFonts w:ascii="Arial" w:hAnsi="Arial" w:cs="Arial"/>
          <w:b/>
          <w:sz w:val="22"/>
          <w:szCs w:val="22"/>
        </w:rPr>
        <w:t>Míst pro nabídku, prodej zboží a poskytování služeb</w:t>
      </w:r>
    </w:p>
    <w:p w:rsidR="00B5484D" w:rsidRDefault="00B5484D" w:rsidP="00B5484D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B5484D" w:rsidRDefault="007B15EE" w:rsidP="00B5484D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území obce je možno mimo provozovnu k tomuto účelu určenou rozhodnutím, opatřením nebo jiným úkonem vyžadovaným stavebním zákonem nabízet a prodávat zboží a poskytovat služby na těchto tržních místech</w:t>
      </w:r>
      <w:r w:rsidR="005256BA">
        <w:rPr>
          <w:rFonts w:ascii="Arial" w:hAnsi="Arial" w:cs="Arial"/>
          <w:sz w:val="22"/>
          <w:szCs w:val="22"/>
        </w:rPr>
        <w:t xml:space="preserve"> (dále jen „místa pro nabídku, prodej zboží a poskytování služeb“)</w:t>
      </w:r>
      <w:r>
        <w:rPr>
          <w:rFonts w:ascii="Arial" w:hAnsi="Arial" w:cs="Arial"/>
          <w:sz w:val="22"/>
          <w:szCs w:val="22"/>
        </w:rPr>
        <w:t>:</w:t>
      </w:r>
    </w:p>
    <w:p w:rsidR="007B15EE" w:rsidRDefault="007B15EE" w:rsidP="007B15EE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:rsidR="005256BA" w:rsidRDefault="005256BA" w:rsidP="005256BA">
      <w:pPr>
        <w:pStyle w:val="Defaul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před kulturním domem;</w:t>
      </w:r>
    </w:p>
    <w:p w:rsidR="00996755" w:rsidRDefault="00996755" w:rsidP="005256BA">
      <w:pPr>
        <w:pStyle w:val="Defaul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Volné prostranství před budovou obecního úřadu</w:t>
      </w:r>
    </w:p>
    <w:p w:rsidR="005256BA" w:rsidRPr="005256BA" w:rsidRDefault="005256BA" w:rsidP="005256BA">
      <w:pPr>
        <w:pStyle w:val="Default"/>
        <w:ind w:left="1068"/>
        <w:jc w:val="both"/>
        <w:rPr>
          <w:rFonts w:ascii="Arial" w:hAnsi="Arial" w:cs="Arial"/>
          <w:sz w:val="22"/>
          <w:szCs w:val="22"/>
        </w:rPr>
      </w:pPr>
    </w:p>
    <w:p w:rsidR="005256BA" w:rsidRDefault="005256BA" w:rsidP="005256BA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prodeje na místech pro nabídku, prodej zboží a poskytování služeb: pracovní dny (pondělí – pátek) od 8:00 do 18:00 hod., </w:t>
      </w:r>
      <w:proofErr w:type="gramStart"/>
      <w:r>
        <w:rPr>
          <w:rFonts w:ascii="Arial" w:hAnsi="Arial" w:cs="Arial"/>
          <w:sz w:val="22"/>
          <w:szCs w:val="22"/>
        </w:rPr>
        <w:t>sobota  8</w:t>
      </w:r>
      <w:proofErr w:type="gramEnd"/>
      <w:r>
        <w:rPr>
          <w:rFonts w:ascii="Arial" w:hAnsi="Arial" w:cs="Arial"/>
          <w:sz w:val="22"/>
          <w:szCs w:val="22"/>
        </w:rPr>
        <w:t>:00 – 14:00 hod.</w:t>
      </w:r>
    </w:p>
    <w:p w:rsidR="005256BA" w:rsidRDefault="005256BA" w:rsidP="005256BA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5256BA" w:rsidRDefault="005256BA" w:rsidP="005256BA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Blíže jsou místa pro nabídku, prodej zboží a poskytování služeb vymezeny v příloze č. 1 tohoto nařízení</w:t>
      </w:r>
    </w:p>
    <w:p w:rsidR="007B15EE" w:rsidRDefault="007B15EE" w:rsidP="007B15EE">
      <w:pPr>
        <w:pStyle w:val="Default"/>
        <w:ind w:left="708"/>
        <w:jc w:val="both"/>
        <w:rPr>
          <w:rFonts w:ascii="Arial" w:hAnsi="Arial" w:cs="Arial"/>
          <w:sz w:val="22"/>
          <w:szCs w:val="22"/>
        </w:rPr>
      </w:pPr>
    </w:p>
    <w:p w:rsidR="007B15EE" w:rsidRDefault="007B15EE" w:rsidP="007B15EE">
      <w:pPr>
        <w:pStyle w:val="Default"/>
        <w:ind w:left="708"/>
        <w:jc w:val="both"/>
        <w:rPr>
          <w:rFonts w:ascii="Arial" w:hAnsi="Arial" w:cs="Arial"/>
          <w:sz w:val="22"/>
          <w:szCs w:val="22"/>
        </w:rPr>
      </w:pPr>
    </w:p>
    <w:p w:rsidR="007B15EE" w:rsidRDefault="007B15EE" w:rsidP="007B15EE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B15EE" w:rsidRDefault="007B15EE" w:rsidP="007B15EE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kapacity a přiměřené vybavenosti míst pro nabídku, prodej zboží a poskytování služeb</w:t>
      </w:r>
    </w:p>
    <w:p w:rsidR="007B15EE" w:rsidRDefault="007B15EE" w:rsidP="007B15EE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7B15EE" w:rsidRDefault="007B15EE" w:rsidP="007B15EE">
      <w:pPr>
        <w:pStyle w:val="Default"/>
        <w:numPr>
          <w:ilvl w:val="0"/>
          <w:numId w:val="2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Kapacita jednotlivých míst pro nabídku, prodej zboží a poskytování služeb je stanoven na jedno prodejní místo.</w:t>
      </w:r>
    </w:p>
    <w:p w:rsidR="007B15EE" w:rsidRDefault="007B15EE" w:rsidP="007B15EE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7B15EE" w:rsidRDefault="007B15EE" w:rsidP="007B15EE">
      <w:pPr>
        <w:pStyle w:val="Default"/>
        <w:numPr>
          <w:ilvl w:val="0"/>
          <w:numId w:val="2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Prodej na tržních místech je možný pouze na základě předchozího souhlasu (písemného nebo ústního)</w:t>
      </w:r>
      <w:r w:rsidR="005256BA">
        <w:rPr>
          <w:rFonts w:ascii="Arial" w:hAnsi="Arial" w:cs="Arial"/>
          <w:bCs/>
          <w:sz w:val="22"/>
          <w:szCs w:val="22"/>
        </w:rPr>
        <w:t xml:space="preserve"> obecního úřadu Dvory nad Lužnicí</w:t>
      </w:r>
      <w:r>
        <w:rPr>
          <w:rFonts w:ascii="Arial" w:hAnsi="Arial" w:cs="Arial"/>
          <w:bCs/>
          <w:sz w:val="22"/>
          <w:szCs w:val="22"/>
        </w:rPr>
        <w:t xml:space="preserve"> a po uhrazení poplatku za užívání veřejného prostranství.</w:t>
      </w:r>
    </w:p>
    <w:p w:rsidR="005256BA" w:rsidRPr="005256BA" w:rsidRDefault="005256BA" w:rsidP="005256BA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:rsidR="007B15EE" w:rsidRDefault="007B15EE" w:rsidP="007B15EE">
      <w:pPr>
        <w:pStyle w:val="Default"/>
        <w:numPr>
          <w:ilvl w:val="0"/>
          <w:numId w:val="2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Kapacita tržních míst je stanovena s ohledem na místní podmínky daného místa tak, aby byly zajištěny přiměřené podmínky pro zachování kultury a bezpečnosti prodeje zboží nebo poskytování služeb a bezpečných pohyb osob na tržních místech.</w:t>
      </w:r>
    </w:p>
    <w:p w:rsidR="007B15EE" w:rsidRDefault="007B15EE" w:rsidP="007B15EE">
      <w:pPr>
        <w:pStyle w:val="Odstavecseseznamem"/>
        <w:rPr>
          <w:rFonts w:ascii="Arial" w:hAnsi="Arial" w:cs="Arial"/>
          <w:bCs/>
          <w:sz w:val="22"/>
          <w:szCs w:val="22"/>
        </w:rPr>
      </w:pPr>
    </w:p>
    <w:p w:rsidR="007B15EE" w:rsidRPr="007B15EE" w:rsidRDefault="007B15EE" w:rsidP="007B15EE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7B15EE">
        <w:rPr>
          <w:rFonts w:ascii="Arial" w:hAnsi="Arial" w:cs="Arial"/>
          <w:b/>
          <w:sz w:val="22"/>
          <w:szCs w:val="22"/>
        </w:rPr>
        <w:t>Čl. 4</w:t>
      </w:r>
    </w:p>
    <w:p w:rsidR="007B15EE" w:rsidRPr="007B15EE" w:rsidRDefault="005256BA" w:rsidP="007B15EE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udržování čistoty a bezpečnosti míst pro nabídku, prodej zboží a poskytování služeb</w:t>
      </w:r>
    </w:p>
    <w:p w:rsidR="00B5484D" w:rsidRPr="00B5484D" w:rsidRDefault="00B5484D" w:rsidP="00B5484D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3028E1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7B15EE" w:rsidRDefault="005256BA" w:rsidP="007B15EE">
      <w:pPr>
        <w:pStyle w:val="Default"/>
        <w:numPr>
          <w:ilvl w:val="0"/>
          <w:numId w:val="25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Provozovatelé, prodejci zboží a poskytovatelé služeb na místech pro nabídku, prodej zboží a poskytování služeb jsou povinni:</w:t>
      </w:r>
    </w:p>
    <w:p w:rsidR="005256BA" w:rsidRDefault="005256BA" w:rsidP="005256BA">
      <w:pPr>
        <w:pStyle w:val="Default"/>
        <w:numPr>
          <w:ilvl w:val="1"/>
          <w:numId w:val="25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Zabezpečovat čistotu prodejních míst i po ukončení prodeje,</w:t>
      </w:r>
    </w:p>
    <w:p w:rsidR="005256BA" w:rsidRDefault="005256BA" w:rsidP="005256BA">
      <w:pPr>
        <w:pStyle w:val="Default"/>
        <w:numPr>
          <w:ilvl w:val="1"/>
          <w:numId w:val="25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K nabídce zboží, jeho prodeji a poskytování služeb užívat jen místa k tomu určená,</w:t>
      </w:r>
    </w:p>
    <w:p w:rsidR="005256BA" w:rsidRDefault="005256BA" w:rsidP="005256BA">
      <w:pPr>
        <w:pStyle w:val="Default"/>
        <w:numPr>
          <w:ilvl w:val="1"/>
          <w:numId w:val="25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Dodržovat zásady slušného chování a verbálního vyjadřování,</w:t>
      </w:r>
    </w:p>
    <w:p w:rsidR="005256BA" w:rsidRPr="005256BA" w:rsidRDefault="005256BA" w:rsidP="005256BA">
      <w:pPr>
        <w:pStyle w:val="Default"/>
        <w:numPr>
          <w:ilvl w:val="1"/>
          <w:numId w:val="25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Průběžně odstraňovat na své náklady odpad z prodeje zboží a nabízených služeb.</w:t>
      </w:r>
    </w:p>
    <w:p w:rsidR="007B15EE" w:rsidRDefault="007B15EE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7B15EE" w:rsidRPr="000765D7" w:rsidRDefault="007B15EE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5256BA">
        <w:rPr>
          <w:rFonts w:ascii="Arial" w:hAnsi="Arial" w:cs="Arial"/>
          <w:b/>
          <w:snapToGrid w:val="0"/>
          <w:sz w:val="22"/>
          <w:szCs w:val="22"/>
        </w:rPr>
        <w:t>5</w:t>
      </w:r>
    </w:p>
    <w:p w:rsidR="003028E1" w:rsidRDefault="005256BA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Druhy prodeje zboží a poskytování služeb, na které se toto nařízení nevztahuje</w:t>
      </w:r>
    </w:p>
    <w:p w:rsidR="005256BA" w:rsidRPr="000765D7" w:rsidRDefault="005256BA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74DC6" w:rsidRPr="000765D7" w:rsidRDefault="005256BA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Toto nařízení se nevztahuje na prodej zboží a poskytování služeb mimo provozovnu při slavnostech, sportovních a kulturních akcích pořádaných obcí, místními spolky a organizacemi nebo jiným pořadatelem se souhlasem obce.</w:t>
      </w:r>
    </w:p>
    <w:p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5256BA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Nařízení se dále nevztahuje na restaurační zahrádky provozované v souladu s tímto nařízením a dalšími zvláštními předpisy oprávněným uživatelem daného </w:t>
      </w:r>
      <w:r w:rsidR="00244FEC">
        <w:rPr>
          <w:rFonts w:ascii="Arial" w:hAnsi="Arial" w:cs="Arial"/>
          <w:sz w:val="22"/>
          <w:szCs w:val="22"/>
        </w:rPr>
        <w:t xml:space="preserve">místa; restaurační zahrádka je vymezené místo mimo kolaudovanou provozovnu, na které se na zpevněném povrchu provozuje živnost „hostinská činnost“, které je k tomuto účelu vybaveno a které bezprostředně funkčně souvisí s provozovnou určenou k provozování živnosti „hostinská činnost“ kolaudačním rozhodnutím podle zvláštního zákona a má s touto provozovnou stejného provozovatele. </w:t>
      </w:r>
    </w:p>
    <w:p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244FEC">
        <w:rPr>
          <w:rFonts w:ascii="Arial" w:hAnsi="Arial" w:cs="Arial"/>
          <w:b/>
          <w:snapToGrid w:val="0"/>
          <w:sz w:val="22"/>
          <w:szCs w:val="22"/>
        </w:rPr>
        <w:t>6</w:t>
      </w:r>
    </w:p>
    <w:p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44FEC" w:rsidRDefault="00244FEC" w:rsidP="00244FEC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celém území obce Dvory nad Lužnicí je zakázán tzv. podomní a pochůzkový prodej a nabídka služeb</w:t>
      </w:r>
    </w:p>
    <w:p w:rsidR="00244FEC" w:rsidRPr="00244FEC" w:rsidRDefault="00244FEC" w:rsidP="00244FE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44FEC" w:rsidRDefault="00244FEC" w:rsidP="00244FEC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Podomním prodejem a nabídkou služeb se pro účely tohoto nařízení rozumí takový prodej a nabídka služeb, kdy je bez předchozí objednávky nabízeno a prodáváno zboží či služby v domech či bytech.</w:t>
      </w:r>
    </w:p>
    <w:p w:rsidR="00244FEC" w:rsidRDefault="00244FEC" w:rsidP="00244FE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44FEC" w:rsidRPr="000765D7" w:rsidRDefault="00244FEC" w:rsidP="00244FEC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Pochůzkovým prodejem a nabídkou služeb se pro účely tohoto nařízení rozumí prodej a nabídka služeb s použitím přenosného nebo neseného zařízení (konstrukce, </w:t>
      </w:r>
      <w:r>
        <w:rPr>
          <w:rFonts w:ascii="Arial" w:hAnsi="Arial" w:cs="Arial"/>
          <w:sz w:val="22"/>
          <w:szCs w:val="22"/>
        </w:rPr>
        <w:lastRenderedPageBreak/>
        <w:t>závěsného pultu, ze zavazadel tašek apod.) nebo přímo z ruky, bez ohledu na to, zda se prodejce pohybuje nebo zdržuje na místě.</w:t>
      </w:r>
    </w:p>
    <w:p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244FEC" w:rsidRDefault="00244FEC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7</w:t>
      </w:r>
    </w:p>
    <w:p w:rsidR="00244FEC" w:rsidRDefault="00244FEC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Kontrola a sankce</w:t>
      </w:r>
    </w:p>
    <w:p w:rsidR="00244FEC" w:rsidRDefault="00244FEC" w:rsidP="00244FEC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244FEC" w:rsidRDefault="00244FEC" w:rsidP="00244FEC">
      <w:pPr>
        <w:pStyle w:val="Default"/>
        <w:numPr>
          <w:ilvl w:val="0"/>
          <w:numId w:val="28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Kontrola dodržování tohoto nařízení jsou oprávněny provádět osoby pověřené obecním úřadem Dvory nad Lužnicí, členové zastupitelstva obce a Policie ČR.</w:t>
      </w:r>
    </w:p>
    <w:p w:rsidR="00F435E2" w:rsidRDefault="00F435E2" w:rsidP="00F435E2">
      <w:pPr>
        <w:pStyle w:val="Default"/>
        <w:ind w:left="720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244FEC" w:rsidRDefault="00244FEC" w:rsidP="00244FEC">
      <w:pPr>
        <w:pStyle w:val="Default"/>
        <w:numPr>
          <w:ilvl w:val="0"/>
          <w:numId w:val="28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Poruší-li právnická osoba, která je podnikatelem, při výkonu podnikatelské činnosti povinnost stanovenou tímto nařízením, může ji být podle ustanovení § 58 odst. 4 zákona č. 128/2000 Sb., o obcích (obecní zřízení), ve znění pozdějších předpisů uložena pokuta až do výše </w:t>
      </w:r>
      <w:proofErr w:type="gramStart"/>
      <w:r>
        <w:rPr>
          <w:rFonts w:ascii="Arial" w:hAnsi="Arial" w:cs="Arial"/>
          <w:bCs/>
          <w:color w:val="auto"/>
          <w:sz w:val="22"/>
          <w:szCs w:val="22"/>
        </w:rPr>
        <w:t>200.000,-</w:t>
      </w:r>
      <w:proofErr w:type="gramEnd"/>
      <w:r>
        <w:rPr>
          <w:rFonts w:ascii="Arial" w:hAnsi="Arial" w:cs="Arial"/>
          <w:bCs/>
          <w:color w:val="auto"/>
          <w:sz w:val="22"/>
          <w:szCs w:val="22"/>
        </w:rPr>
        <w:t xml:space="preserve"> Kč</w:t>
      </w:r>
    </w:p>
    <w:p w:rsidR="00F435E2" w:rsidRDefault="00F435E2" w:rsidP="00F435E2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244FEC" w:rsidRPr="00244FEC" w:rsidRDefault="00244FEC" w:rsidP="00244FEC">
      <w:pPr>
        <w:pStyle w:val="Default"/>
        <w:numPr>
          <w:ilvl w:val="0"/>
          <w:numId w:val="28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Poruší-li fyzická osoba povinnost stanovenou tímto nařízení</w:t>
      </w:r>
      <w:r w:rsidR="00F435E2">
        <w:rPr>
          <w:rFonts w:ascii="Arial" w:hAnsi="Arial" w:cs="Arial"/>
          <w:bCs/>
          <w:color w:val="auto"/>
          <w:sz w:val="22"/>
          <w:szCs w:val="22"/>
        </w:rPr>
        <w:t xml:space="preserve">m, může ji být podle ustanovení § 46 odst. 3 zákona č. 200/1990 Sb., o přestupcích, ve znění pozdějších předpisů uložena pokuta až do výše </w:t>
      </w:r>
      <w:proofErr w:type="gramStart"/>
      <w:r w:rsidR="00F435E2">
        <w:rPr>
          <w:rFonts w:ascii="Arial" w:hAnsi="Arial" w:cs="Arial"/>
          <w:bCs/>
          <w:color w:val="auto"/>
          <w:sz w:val="22"/>
          <w:szCs w:val="22"/>
        </w:rPr>
        <w:t>30.000,-</w:t>
      </w:r>
      <w:proofErr w:type="gramEnd"/>
      <w:r w:rsidR="00F435E2">
        <w:rPr>
          <w:rFonts w:ascii="Arial" w:hAnsi="Arial" w:cs="Arial"/>
          <w:bCs/>
          <w:color w:val="auto"/>
          <w:sz w:val="22"/>
          <w:szCs w:val="22"/>
        </w:rPr>
        <w:t xml:space="preserve"> Kč</w:t>
      </w:r>
    </w:p>
    <w:p w:rsidR="00244FEC" w:rsidRDefault="00244FEC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244FEC" w:rsidRDefault="00244FEC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244FEC" w:rsidRDefault="00244FEC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F435E2">
        <w:rPr>
          <w:rFonts w:ascii="Arial" w:hAnsi="Arial" w:cs="Arial"/>
          <w:b/>
          <w:color w:val="auto"/>
          <w:sz w:val="22"/>
          <w:szCs w:val="22"/>
        </w:rPr>
        <w:t>8</w:t>
      </w:r>
    </w:p>
    <w:p w:rsidR="00C74DC6" w:rsidRPr="000765D7" w:rsidRDefault="00244FEC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Kontrola a sankce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F435E2" w:rsidRDefault="00F435E2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:rsidR="00F435E2" w:rsidRDefault="00F435E2" w:rsidP="00F435E2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F435E2" w:rsidRDefault="00F435E2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Nedílnou součástí tohoto nařízení obce je příloha č. 1 – grafické vymezení místa pro nabídku, prodej zboží a poskytování služeb.</w:t>
      </w:r>
    </w:p>
    <w:p w:rsidR="00F435E2" w:rsidRPr="00F435E2" w:rsidRDefault="00F435E2" w:rsidP="00F435E2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>Toto nařízení</w:t>
      </w:r>
      <w:r w:rsidR="00047AC2">
        <w:rPr>
          <w:rFonts w:ascii="Arial" w:hAnsi="Arial" w:cs="Arial"/>
          <w:color w:val="auto"/>
          <w:sz w:val="22"/>
          <w:szCs w:val="22"/>
        </w:rPr>
        <w:t xml:space="preserve"> nabývá účinnosti patnáctým dnem po jeho vyhlášení</w:t>
      </w:r>
    </w:p>
    <w:p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47AC2" w:rsidRDefault="00047AC2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47AC2" w:rsidRDefault="00047AC2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47AC2" w:rsidRPr="000765D7" w:rsidRDefault="00047AC2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047AC2">
        <w:rPr>
          <w:rFonts w:ascii="Arial" w:hAnsi="Arial" w:cs="Arial"/>
          <w:snapToGrid w:val="0"/>
          <w:sz w:val="22"/>
          <w:szCs w:val="22"/>
        </w:rPr>
        <w:t>MgA. Matouš Řeřicha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047AC2">
        <w:rPr>
          <w:rFonts w:ascii="Arial" w:hAnsi="Arial" w:cs="Arial"/>
          <w:snapToGrid w:val="0"/>
          <w:sz w:val="22"/>
          <w:szCs w:val="22"/>
        </w:rPr>
        <w:t xml:space="preserve">         Ing. Tomáš Trsek</w:t>
      </w:r>
    </w:p>
    <w:p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047AC2">
        <w:rPr>
          <w:rFonts w:ascii="Arial" w:hAnsi="Arial" w:cs="Arial"/>
          <w:snapToGrid w:val="0"/>
          <w:sz w:val="22"/>
          <w:szCs w:val="22"/>
        </w:rPr>
        <w:t xml:space="preserve">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047AC2">
        <w:rPr>
          <w:rFonts w:ascii="Arial" w:hAnsi="Arial" w:cs="Arial"/>
          <w:snapToGrid w:val="0"/>
          <w:sz w:val="22"/>
          <w:szCs w:val="22"/>
        </w:rPr>
        <w:t>místostarosta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:rsidR="000765D7" w:rsidRDefault="000765D7" w:rsidP="00F738F9">
      <w:pPr>
        <w:rPr>
          <w:rFonts w:ascii="Arial" w:hAnsi="Arial" w:cs="Arial"/>
          <w:sz w:val="22"/>
          <w:szCs w:val="22"/>
        </w:rPr>
      </w:pPr>
    </w:p>
    <w:p w:rsidR="00F435E2" w:rsidRDefault="00F435E2" w:rsidP="00A9326D">
      <w:pPr>
        <w:rPr>
          <w:rFonts w:ascii="Arial" w:hAnsi="Arial" w:cs="Arial"/>
          <w:sz w:val="22"/>
          <w:szCs w:val="22"/>
        </w:rPr>
      </w:pPr>
    </w:p>
    <w:p w:rsidR="00047AC2" w:rsidRDefault="00047AC2" w:rsidP="00A9326D">
      <w:pPr>
        <w:rPr>
          <w:rFonts w:ascii="Arial" w:hAnsi="Arial" w:cs="Arial"/>
          <w:sz w:val="22"/>
          <w:szCs w:val="22"/>
        </w:rPr>
      </w:pPr>
    </w:p>
    <w:p w:rsidR="00047AC2" w:rsidRDefault="00047AC2" w:rsidP="00A9326D">
      <w:pPr>
        <w:rPr>
          <w:rFonts w:ascii="Arial" w:hAnsi="Arial" w:cs="Arial"/>
          <w:sz w:val="22"/>
          <w:szCs w:val="22"/>
        </w:rPr>
      </w:pPr>
    </w:p>
    <w:p w:rsidR="00F435E2" w:rsidRDefault="00F435E2" w:rsidP="00A9326D">
      <w:pPr>
        <w:rPr>
          <w:rFonts w:ascii="Arial" w:hAnsi="Arial" w:cs="Arial"/>
          <w:sz w:val="22"/>
          <w:szCs w:val="22"/>
        </w:rPr>
      </w:pPr>
    </w:p>
    <w:p w:rsidR="00F435E2" w:rsidRDefault="00F435E2" w:rsidP="00A932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Nařízení </w:t>
      </w:r>
      <w:r w:rsidR="00B56474">
        <w:rPr>
          <w:rFonts w:ascii="Arial" w:hAnsi="Arial" w:cs="Arial"/>
          <w:sz w:val="22"/>
          <w:szCs w:val="22"/>
        </w:rPr>
        <w:t>„grafické vymezení místa pro nabídku, prodej zboží a poskytování služeb“</w:t>
      </w:r>
      <w:r w:rsidR="00996755">
        <w:rPr>
          <w:rFonts w:ascii="Arial" w:hAnsi="Arial" w:cs="Arial"/>
          <w:sz w:val="22"/>
          <w:szCs w:val="22"/>
        </w:rPr>
        <w:t>:</w:t>
      </w:r>
    </w:p>
    <w:p w:rsidR="00996755" w:rsidRDefault="00996755" w:rsidP="00A9326D">
      <w:pPr>
        <w:rPr>
          <w:rFonts w:ascii="Arial" w:hAnsi="Arial" w:cs="Arial"/>
          <w:sz w:val="22"/>
          <w:szCs w:val="22"/>
        </w:rPr>
      </w:pPr>
    </w:p>
    <w:p w:rsidR="00996755" w:rsidRDefault="00996755" w:rsidP="00996755">
      <w:pPr>
        <w:pStyle w:val="Defaul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před kulturním domem;</w:t>
      </w:r>
    </w:p>
    <w:p w:rsidR="00F435E2" w:rsidRDefault="00F435E2" w:rsidP="00A9326D">
      <w:pPr>
        <w:rPr>
          <w:rFonts w:ascii="Arial" w:hAnsi="Arial" w:cs="Arial"/>
          <w:sz w:val="22"/>
          <w:szCs w:val="22"/>
        </w:rPr>
      </w:pPr>
    </w:p>
    <w:p w:rsidR="00F435E2" w:rsidRPr="000765D7" w:rsidRDefault="00941313" w:rsidP="00A9326D">
      <w:pPr>
        <w:rPr>
          <w:rFonts w:ascii="Arial" w:hAnsi="Arial" w:cs="Arial"/>
          <w:sz w:val="22"/>
          <w:szCs w:val="22"/>
        </w:rPr>
      </w:pPr>
      <w:r w:rsidRPr="00E41066">
        <w:rPr>
          <w:noProof/>
        </w:rPr>
        <w:drawing>
          <wp:inline distT="0" distB="0" distL="0" distR="0">
            <wp:extent cx="5762625" cy="2314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55" w:rsidRDefault="00996755" w:rsidP="00996755">
      <w:pPr>
        <w:pStyle w:val="Default"/>
        <w:ind w:left="1068"/>
        <w:jc w:val="both"/>
        <w:rPr>
          <w:rFonts w:ascii="Arial" w:hAnsi="Arial" w:cs="Arial"/>
          <w:sz w:val="22"/>
          <w:szCs w:val="22"/>
        </w:rPr>
      </w:pPr>
    </w:p>
    <w:p w:rsidR="00996755" w:rsidRDefault="00996755" w:rsidP="00996755">
      <w:pPr>
        <w:pStyle w:val="Defaul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Volné prostranství před budovou obecního úřadu</w:t>
      </w:r>
    </w:p>
    <w:p w:rsidR="00E622C3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p w:rsidR="00996755" w:rsidRDefault="00941313" w:rsidP="00A9326D">
      <w:pPr>
        <w:rPr>
          <w:noProof/>
        </w:rPr>
      </w:pPr>
      <w:r w:rsidRPr="00AB73EF">
        <w:rPr>
          <w:noProof/>
        </w:rPr>
        <w:drawing>
          <wp:inline distT="0" distB="0" distL="0" distR="0">
            <wp:extent cx="5753100" cy="19812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55" w:rsidRDefault="00996755" w:rsidP="00A9326D">
      <w:pPr>
        <w:rPr>
          <w:noProof/>
        </w:rPr>
      </w:pPr>
    </w:p>
    <w:p w:rsidR="00996755" w:rsidRPr="000765D7" w:rsidRDefault="00996755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996755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1958" w:rsidRDefault="005D1958">
      <w:r>
        <w:separator/>
      </w:r>
    </w:p>
  </w:endnote>
  <w:endnote w:type="continuationSeparator" w:id="0">
    <w:p w:rsidR="005D1958" w:rsidRDefault="005D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1958" w:rsidRDefault="005D1958">
      <w:r>
        <w:separator/>
      </w:r>
    </w:p>
  </w:footnote>
  <w:footnote w:type="continuationSeparator" w:id="0">
    <w:p w:rsidR="005D1958" w:rsidRDefault="005D1958">
      <w:r>
        <w:continuationSeparator/>
      </w:r>
    </w:p>
  </w:footnote>
  <w:footnote w:id="1">
    <w:p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72471"/>
    <w:multiLevelType w:val="hybridMultilevel"/>
    <w:tmpl w:val="679C587A"/>
    <w:lvl w:ilvl="0" w:tplc="512436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DD13C4"/>
    <w:multiLevelType w:val="hybridMultilevel"/>
    <w:tmpl w:val="67860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11A50"/>
    <w:multiLevelType w:val="hybridMultilevel"/>
    <w:tmpl w:val="80386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8C74E2"/>
    <w:multiLevelType w:val="hybridMultilevel"/>
    <w:tmpl w:val="7D489D34"/>
    <w:lvl w:ilvl="0" w:tplc="512436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8651FE"/>
    <w:multiLevelType w:val="hybridMultilevel"/>
    <w:tmpl w:val="46023A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C168F"/>
    <w:multiLevelType w:val="hybridMultilevel"/>
    <w:tmpl w:val="82C89B50"/>
    <w:lvl w:ilvl="0" w:tplc="512436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06955"/>
    <w:multiLevelType w:val="hybridMultilevel"/>
    <w:tmpl w:val="82C89B50"/>
    <w:lvl w:ilvl="0" w:tplc="512436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4C7E540F"/>
    <w:multiLevelType w:val="hybridMultilevel"/>
    <w:tmpl w:val="49407810"/>
    <w:lvl w:ilvl="0" w:tplc="512436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4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780A89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9014F"/>
    <w:multiLevelType w:val="hybridMultilevel"/>
    <w:tmpl w:val="67860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279192648">
    <w:abstractNumId w:val="6"/>
  </w:num>
  <w:num w:numId="2" w16cid:durableId="554581414">
    <w:abstractNumId w:val="31"/>
  </w:num>
  <w:num w:numId="3" w16cid:durableId="1042173589">
    <w:abstractNumId w:val="23"/>
  </w:num>
  <w:num w:numId="4" w16cid:durableId="1691950915">
    <w:abstractNumId w:val="21"/>
  </w:num>
  <w:num w:numId="5" w16cid:durableId="258486147">
    <w:abstractNumId w:val="28"/>
  </w:num>
  <w:num w:numId="6" w16cid:durableId="1719741751">
    <w:abstractNumId w:val="25"/>
  </w:num>
  <w:num w:numId="7" w16cid:durableId="1311791090">
    <w:abstractNumId w:val="0"/>
  </w:num>
  <w:num w:numId="8" w16cid:durableId="853418970">
    <w:abstractNumId w:val="18"/>
  </w:num>
  <w:num w:numId="9" w16cid:durableId="508764071">
    <w:abstractNumId w:val="24"/>
  </w:num>
  <w:num w:numId="10" w16cid:durableId="2040274994">
    <w:abstractNumId w:val="13"/>
  </w:num>
  <w:num w:numId="11" w16cid:durableId="1187716924">
    <w:abstractNumId w:val="11"/>
  </w:num>
  <w:num w:numId="12" w16cid:durableId="129524020">
    <w:abstractNumId w:val="5"/>
  </w:num>
  <w:num w:numId="13" w16cid:durableId="1162772161">
    <w:abstractNumId w:val="22"/>
  </w:num>
  <w:num w:numId="14" w16cid:durableId="425005938">
    <w:abstractNumId w:val="26"/>
  </w:num>
  <w:num w:numId="15" w16cid:durableId="1003439483">
    <w:abstractNumId w:val="10"/>
  </w:num>
  <w:num w:numId="16" w16cid:durableId="1019695080">
    <w:abstractNumId w:val="7"/>
  </w:num>
  <w:num w:numId="17" w16cid:durableId="741021223">
    <w:abstractNumId w:val="1"/>
  </w:num>
  <w:num w:numId="18" w16cid:durableId="490954045">
    <w:abstractNumId w:val="16"/>
  </w:num>
  <w:num w:numId="19" w16cid:durableId="1124229017">
    <w:abstractNumId w:val="4"/>
  </w:num>
  <w:num w:numId="20" w16cid:durableId="729113564">
    <w:abstractNumId w:val="20"/>
  </w:num>
  <w:num w:numId="21" w16cid:durableId="1168329921">
    <w:abstractNumId w:val="3"/>
  </w:num>
  <w:num w:numId="22" w16cid:durableId="1438672864">
    <w:abstractNumId w:val="27"/>
  </w:num>
  <w:num w:numId="23" w16cid:durableId="962879947">
    <w:abstractNumId w:val="29"/>
  </w:num>
  <w:num w:numId="24" w16cid:durableId="2099521413">
    <w:abstractNumId w:val="30"/>
  </w:num>
  <w:num w:numId="25" w16cid:durableId="1084256404">
    <w:abstractNumId w:val="8"/>
  </w:num>
  <w:num w:numId="26" w16cid:durableId="495147018">
    <w:abstractNumId w:val="19"/>
  </w:num>
  <w:num w:numId="27" w16cid:durableId="1140611660">
    <w:abstractNumId w:val="9"/>
  </w:num>
  <w:num w:numId="28" w16cid:durableId="1331061118">
    <w:abstractNumId w:val="14"/>
  </w:num>
  <w:num w:numId="29" w16cid:durableId="1985620196">
    <w:abstractNumId w:val="15"/>
  </w:num>
  <w:num w:numId="30" w16cid:durableId="2039772432">
    <w:abstractNumId w:val="12"/>
  </w:num>
  <w:num w:numId="31" w16cid:durableId="782655537">
    <w:abstractNumId w:val="17"/>
  </w:num>
  <w:num w:numId="32" w16cid:durableId="188298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47AC2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4FEC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740B3"/>
    <w:rsid w:val="003A12A6"/>
    <w:rsid w:val="003A3E4B"/>
    <w:rsid w:val="003C06FF"/>
    <w:rsid w:val="003C1DCC"/>
    <w:rsid w:val="003C2FF1"/>
    <w:rsid w:val="003E42B9"/>
    <w:rsid w:val="003E6DC0"/>
    <w:rsid w:val="00404721"/>
    <w:rsid w:val="00406B8E"/>
    <w:rsid w:val="00417B2C"/>
    <w:rsid w:val="00436ADA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256BA"/>
    <w:rsid w:val="00532C36"/>
    <w:rsid w:val="00542437"/>
    <w:rsid w:val="005678D5"/>
    <w:rsid w:val="00575F66"/>
    <w:rsid w:val="005A268D"/>
    <w:rsid w:val="005D1958"/>
    <w:rsid w:val="005D39B3"/>
    <w:rsid w:val="005E4535"/>
    <w:rsid w:val="0060052D"/>
    <w:rsid w:val="00611EAB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15EE"/>
    <w:rsid w:val="007C5688"/>
    <w:rsid w:val="007D0A06"/>
    <w:rsid w:val="008042B6"/>
    <w:rsid w:val="0083696D"/>
    <w:rsid w:val="00870D42"/>
    <w:rsid w:val="008833C7"/>
    <w:rsid w:val="008E1F01"/>
    <w:rsid w:val="00941313"/>
    <w:rsid w:val="00942C70"/>
    <w:rsid w:val="00942F74"/>
    <w:rsid w:val="00996755"/>
    <w:rsid w:val="009C1EB1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5484D"/>
    <w:rsid w:val="00B56474"/>
    <w:rsid w:val="00B60A2F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97F0F"/>
    <w:rsid w:val="00EB1D4E"/>
    <w:rsid w:val="00EC7922"/>
    <w:rsid w:val="00ED7E56"/>
    <w:rsid w:val="00EE0A76"/>
    <w:rsid w:val="00EE4829"/>
    <w:rsid w:val="00F208CD"/>
    <w:rsid w:val="00F435E2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50D36"/>
  <w15:chartTrackingRefBased/>
  <w15:docId w15:val="{86C2DEFF-E298-4DA5-84D5-A5F65A88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Alena</cp:lastModifiedBy>
  <cp:revision>3</cp:revision>
  <cp:lastPrinted>2017-06-14T13:45:00Z</cp:lastPrinted>
  <dcterms:created xsi:type="dcterms:W3CDTF">2022-12-15T15:19:00Z</dcterms:created>
  <dcterms:modified xsi:type="dcterms:W3CDTF">2022-12-15T15:19:00Z</dcterms:modified>
</cp:coreProperties>
</file>