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CBD15" w14:textId="77777777" w:rsidR="00C571B6" w:rsidRDefault="00000000">
      <w:pPr>
        <w:pStyle w:val="Nzev"/>
      </w:pPr>
      <w:r>
        <w:t>Obec Tovéř</w:t>
      </w:r>
      <w:r>
        <w:br/>
        <w:t>Zastupitelstvo obce Tovéř</w:t>
      </w:r>
    </w:p>
    <w:p w14:paraId="3E1E9C7B" w14:textId="77777777" w:rsidR="00C571B6" w:rsidRDefault="00000000">
      <w:pPr>
        <w:pStyle w:val="Nadpis1"/>
      </w:pPr>
      <w:r>
        <w:t>Obecně závazná vyhláška obce Tovéř</w:t>
      </w:r>
      <w:r>
        <w:br/>
        <w:t>o stanovení koeficientů daně z nemovitých věcí</w:t>
      </w:r>
    </w:p>
    <w:p w14:paraId="3765E9F5" w14:textId="271BE029" w:rsidR="00C571B6" w:rsidRDefault="00000000">
      <w:pPr>
        <w:pStyle w:val="UvodniVeta"/>
      </w:pPr>
      <w:r>
        <w:t>Zastupitelstvo obce Tovéř se na svém zasedání dne</w:t>
      </w:r>
      <w:r w:rsidR="00135D7E">
        <w:t xml:space="preserve"> 17.9.2026 </w:t>
      </w:r>
      <w:r>
        <w:t>usneslo vydat na základě § 12 odst. 1 písm. a) bod 1 a 4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5BCD3C96" w14:textId="77777777" w:rsidR="00C571B6" w:rsidRDefault="00000000">
      <w:pPr>
        <w:pStyle w:val="Nadpis2"/>
      </w:pPr>
      <w:r>
        <w:t>Čl. 1</w:t>
      </w:r>
      <w:r>
        <w:br/>
        <w:t>Úvodní ustanovení</w:t>
      </w:r>
    </w:p>
    <w:p w14:paraId="6B9A2580" w14:textId="77777777" w:rsidR="00C571B6" w:rsidRDefault="00000000">
      <w:pPr>
        <w:pStyle w:val="Odstavec"/>
      </w:pPr>
      <w:r>
        <w:t>Obec Tovéř touto vyhláškou stanovuje:</w:t>
      </w:r>
    </w:p>
    <w:p w14:paraId="139D85A1" w14:textId="77777777" w:rsidR="00C571B6" w:rsidRDefault="00000000">
      <w:pPr>
        <w:pStyle w:val="Odstavec"/>
        <w:numPr>
          <w:ilvl w:val="1"/>
          <w:numId w:val="2"/>
        </w:numPr>
      </w:pPr>
      <w:r>
        <w:t>místní koeficient pro obec,</w:t>
      </w:r>
    </w:p>
    <w:p w14:paraId="1D1C3B25" w14:textId="77777777" w:rsidR="00C571B6" w:rsidRDefault="00000000">
      <w:pPr>
        <w:pStyle w:val="Odstavec"/>
        <w:numPr>
          <w:ilvl w:val="1"/>
          <w:numId w:val="1"/>
        </w:numPr>
      </w:pPr>
      <w:r>
        <w:t>místní koeficient pro jednotlivou skupinu nemovitých věcí.</w:t>
      </w:r>
    </w:p>
    <w:p w14:paraId="5F15C31F" w14:textId="77777777" w:rsidR="00C571B6" w:rsidRDefault="00000000">
      <w:pPr>
        <w:pStyle w:val="Nadpis2"/>
      </w:pPr>
      <w:r>
        <w:t>Čl. 2</w:t>
      </w:r>
      <w:r>
        <w:br/>
        <w:t>Místní koeficient pro obec</w:t>
      </w:r>
    </w:p>
    <w:p w14:paraId="60EB5D71" w14:textId="77777777" w:rsidR="00C571B6" w:rsidRDefault="00000000">
      <w:pPr>
        <w:pStyle w:val="Odstavec"/>
        <w:numPr>
          <w:ilvl w:val="0"/>
          <w:numId w:val="3"/>
        </w:numPr>
      </w:pPr>
      <w:r>
        <w:t>Obec Tovéř stanovuje místní koeficient pro obec ve výši 1,5.</w:t>
      </w:r>
    </w:p>
    <w:p w14:paraId="406CA872" w14:textId="77777777" w:rsidR="00C571B6" w:rsidRDefault="00000000">
      <w:pPr>
        <w:pStyle w:val="Odstavec"/>
        <w:numPr>
          <w:ilvl w:val="0"/>
          <w:numId w:val="1"/>
        </w:numPr>
      </w:pPr>
      <w:r>
        <w:t>Místní koeficient pro obec se vztahuje na všechny nemovité věci na území celé obce Tovéř s výjimkou pozemků zařazených do skupiny vybraných zemědělských pozemků, trvalých travních porostů nebo nevyužitelných ostatních ploch</w:t>
      </w:r>
      <w:r>
        <w:rPr>
          <w:rStyle w:val="Znakapoznpodarou"/>
        </w:rPr>
        <w:footnoteReference w:id="1"/>
      </w:r>
      <w:r>
        <w:t>.</w:t>
      </w:r>
    </w:p>
    <w:p w14:paraId="2386E293" w14:textId="77777777" w:rsidR="00C571B6" w:rsidRDefault="00000000">
      <w:pPr>
        <w:pStyle w:val="Odstavec"/>
        <w:numPr>
          <w:ilvl w:val="0"/>
          <w:numId w:val="1"/>
        </w:numPr>
      </w:pPr>
      <w:r>
        <w:t>Pokud se na nemovitou věc vztahuje vedle místního koeficientu pro obec také jiný místní koeficient, místní koeficient pro obec se na ni nepoužije</w:t>
      </w:r>
      <w:r>
        <w:rPr>
          <w:rStyle w:val="Znakapoznpodarou"/>
        </w:rPr>
        <w:footnoteReference w:id="2"/>
      </w:r>
      <w:r>
        <w:t>.</w:t>
      </w:r>
    </w:p>
    <w:p w14:paraId="08AEEDFC" w14:textId="77777777" w:rsidR="00C571B6" w:rsidRDefault="00000000">
      <w:pPr>
        <w:pStyle w:val="Nadpis2"/>
      </w:pPr>
      <w:r>
        <w:t>Čl. 3</w:t>
      </w:r>
      <w:r>
        <w:br/>
        <w:t>Místní koeficient pro jednotlivou skupinu nemovitých věcí</w:t>
      </w:r>
    </w:p>
    <w:p w14:paraId="39175588" w14:textId="5E72079D" w:rsidR="0092635C" w:rsidRDefault="0092635C" w:rsidP="0092635C">
      <w:pPr>
        <w:pStyle w:val="Textkomente"/>
        <w:ind w:left="567" w:hanging="567"/>
        <w:rPr>
          <w:rFonts w:ascii="Arial" w:hAnsi="Arial" w:cs="Arial"/>
          <w:sz w:val="22"/>
          <w:szCs w:val="22"/>
        </w:rPr>
      </w:pPr>
      <w:r w:rsidRPr="0092635C">
        <w:rPr>
          <w:rFonts w:ascii="Arial" w:hAnsi="Arial" w:cs="Arial"/>
          <w:sz w:val="22"/>
          <w:szCs w:val="22"/>
        </w:rPr>
        <w:t>(1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</w:r>
      <w:r w:rsidRPr="0092635C">
        <w:rPr>
          <w:rFonts w:ascii="Arial" w:hAnsi="Arial" w:cs="Arial"/>
          <w:sz w:val="22"/>
          <w:szCs w:val="22"/>
        </w:rPr>
        <w:t>Obec Tovéř stanovuje místní koeficient pro jednotlivou skupinu staveb dle § 10a odst. 1 písm. b) zákona o dani z nemovitých věcí ve výši 2. Pro účely daně z nemovitých věcí tvoří skupinu rekreačních budov budovy pro rodinou rekreaci a budovy s výjimkou budovy garáže, které plní doplňkovou funkci k rekreačním budovám.</w:t>
      </w:r>
    </w:p>
    <w:p w14:paraId="3F21E95B" w14:textId="77777777" w:rsidR="0092635C" w:rsidRDefault="0092635C" w:rsidP="0092635C">
      <w:pPr>
        <w:pStyle w:val="Textkomente"/>
        <w:ind w:left="567" w:hanging="567"/>
        <w:rPr>
          <w:rFonts w:ascii="Arial" w:hAnsi="Arial" w:cs="Arial"/>
          <w:sz w:val="22"/>
          <w:szCs w:val="22"/>
        </w:rPr>
      </w:pPr>
    </w:p>
    <w:p w14:paraId="3EA3768E" w14:textId="77777777" w:rsidR="0092635C" w:rsidRDefault="0092635C" w:rsidP="0092635C">
      <w:pPr>
        <w:pStyle w:val="Odstavec"/>
        <w:ind w:left="567" w:hanging="567"/>
      </w:pPr>
      <w:r>
        <w:t>(2)</w:t>
      </w:r>
      <w:r>
        <w:tab/>
        <w:t>Místní koeficient pro jednotlivou skupinu nemovitých věcí se vztahuje na všechny nemovité věci dané skupiny nemovitých věcí na území celé obce Tovéř</w:t>
      </w:r>
      <w:r>
        <w:rPr>
          <w:rStyle w:val="Znakapoznpodarou"/>
        </w:rPr>
        <w:footnoteReference w:id="3"/>
      </w:r>
      <w:r>
        <w:t>.</w:t>
      </w:r>
    </w:p>
    <w:p w14:paraId="2CE83EA1" w14:textId="200801E6" w:rsidR="0092635C" w:rsidRDefault="0092635C" w:rsidP="0092635C">
      <w:pPr>
        <w:pStyle w:val="Textkomente"/>
        <w:ind w:left="567" w:hanging="567"/>
        <w:rPr>
          <w:rFonts w:ascii="Arial" w:hAnsi="Arial" w:cs="Arial"/>
          <w:sz w:val="22"/>
          <w:szCs w:val="22"/>
        </w:rPr>
      </w:pPr>
    </w:p>
    <w:p w14:paraId="228204A2" w14:textId="77777777" w:rsidR="0092635C" w:rsidRDefault="0092635C" w:rsidP="0092635C">
      <w:pPr>
        <w:pStyle w:val="Textkomente"/>
        <w:ind w:left="567" w:hanging="567"/>
        <w:rPr>
          <w:rFonts w:ascii="Arial" w:hAnsi="Arial" w:cs="Arial"/>
          <w:sz w:val="22"/>
          <w:szCs w:val="22"/>
        </w:rPr>
      </w:pPr>
    </w:p>
    <w:p w14:paraId="4D1B0E72" w14:textId="77777777" w:rsidR="0092635C" w:rsidRPr="0092635C" w:rsidRDefault="0092635C" w:rsidP="0092635C">
      <w:pPr>
        <w:pStyle w:val="Textkomente"/>
        <w:ind w:left="567" w:hanging="567"/>
        <w:rPr>
          <w:rFonts w:ascii="Arial" w:hAnsi="Arial" w:cs="Arial"/>
          <w:sz w:val="22"/>
          <w:szCs w:val="22"/>
        </w:rPr>
      </w:pPr>
    </w:p>
    <w:p w14:paraId="4F392011" w14:textId="77777777" w:rsidR="0092635C" w:rsidRDefault="0092635C" w:rsidP="0092635C">
      <w:pPr>
        <w:pStyle w:val="Textkomente"/>
      </w:pPr>
    </w:p>
    <w:p w14:paraId="4FA541D9" w14:textId="77777777" w:rsidR="0092635C" w:rsidRDefault="0092635C" w:rsidP="0092635C">
      <w:pPr>
        <w:pStyle w:val="Odstavec"/>
      </w:pPr>
    </w:p>
    <w:p w14:paraId="3F02FC52" w14:textId="77777777" w:rsidR="004F7993" w:rsidRDefault="004F7993" w:rsidP="004F7993">
      <w:pPr>
        <w:pStyle w:val="Odstavec"/>
        <w:ind w:left="567"/>
      </w:pPr>
    </w:p>
    <w:p w14:paraId="6A371FEB" w14:textId="77777777" w:rsidR="00C571B6" w:rsidRDefault="00000000">
      <w:pPr>
        <w:pStyle w:val="Nadpis2"/>
      </w:pPr>
      <w:r>
        <w:t>Čl. 4</w:t>
      </w:r>
      <w:r>
        <w:br/>
        <w:t>Zrušovací ustanovení</w:t>
      </w:r>
    </w:p>
    <w:p w14:paraId="5FD07600" w14:textId="0F1EFE0C" w:rsidR="00C571B6" w:rsidRDefault="00000000">
      <w:pPr>
        <w:pStyle w:val="Odstavec"/>
      </w:pPr>
      <w:r>
        <w:t>Zrušuje se obecně závazná vyhláška č. 1/2026, o stanovení místních koeficientů pro výpočet daně z nemovitých věcí, ze dne 27. srpna 2026.</w:t>
      </w:r>
    </w:p>
    <w:p w14:paraId="5B4BD2F6" w14:textId="77777777" w:rsidR="00C571B6" w:rsidRDefault="00000000">
      <w:pPr>
        <w:pStyle w:val="Nadpis2"/>
      </w:pPr>
      <w:r>
        <w:t>Čl. 5</w:t>
      </w:r>
      <w:r>
        <w:br/>
        <w:t>Účinnost</w:t>
      </w:r>
    </w:p>
    <w:p w14:paraId="06E915F7" w14:textId="77777777" w:rsidR="00C571B6" w:rsidRDefault="00000000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C571B6" w14:paraId="0DED71CE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FC5C1A" w14:textId="77777777" w:rsidR="00C571B6" w:rsidRDefault="00000000">
            <w:pPr>
              <w:pStyle w:val="PodpisovePole"/>
            </w:pPr>
            <w:r>
              <w:t>Miroslav Majer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663434" w14:textId="77777777" w:rsidR="00C571B6" w:rsidRDefault="00000000">
            <w:pPr>
              <w:pStyle w:val="PodpisovePole"/>
            </w:pPr>
            <w:r>
              <w:t>Milena Dosoudilová v. r.</w:t>
            </w:r>
            <w:r>
              <w:br/>
              <w:t xml:space="preserve"> místostarostka</w:t>
            </w:r>
          </w:p>
        </w:tc>
      </w:tr>
      <w:tr w:rsidR="00C571B6" w14:paraId="338C2135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33A72D" w14:textId="77777777" w:rsidR="00C571B6" w:rsidRDefault="00C571B6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A16427" w14:textId="77777777" w:rsidR="00C571B6" w:rsidRDefault="00C571B6">
            <w:pPr>
              <w:pStyle w:val="PodpisovePole"/>
            </w:pPr>
          </w:p>
        </w:tc>
      </w:tr>
    </w:tbl>
    <w:p w14:paraId="21E2BD9B" w14:textId="77777777" w:rsidR="00AC0312" w:rsidRDefault="00AC0312"/>
    <w:sectPr w:rsidR="00AC0312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9FD8" w14:textId="77777777" w:rsidR="00F03134" w:rsidRDefault="00F03134">
      <w:r>
        <w:separator/>
      </w:r>
    </w:p>
  </w:endnote>
  <w:endnote w:type="continuationSeparator" w:id="0">
    <w:p w14:paraId="57E48CD6" w14:textId="77777777" w:rsidR="00F03134" w:rsidRDefault="00F0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34ED3" w14:textId="77777777" w:rsidR="00F03134" w:rsidRDefault="00F03134">
      <w:r>
        <w:rPr>
          <w:color w:val="000000"/>
        </w:rPr>
        <w:separator/>
      </w:r>
    </w:p>
  </w:footnote>
  <w:footnote w:type="continuationSeparator" w:id="0">
    <w:p w14:paraId="339F57BB" w14:textId="77777777" w:rsidR="00F03134" w:rsidRDefault="00F03134">
      <w:r>
        <w:continuationSeparator/>
      </w:r>
    </w:p>
  </w:footnote>
  <w:footnote w:id="1">
    <w:p w14:paraId="338F8AD6" w14:textId="77777777" w:rsidR="00C571B6" w:rsidRDefault="00000000">
      <w:pPr>
        <w:pStyle w:val="Footnote"/>
      </w:pPr>
      <w:r>
        <w:rPr>
          <w:rStyle w:val="Znakapoznpodarou"/>
        </w:rPr>
        <w:footnoteRef/>
      </w:r>
      <w:r>
        <w:t>§ 12ab odst. 1 a 6 zákona o dani z nemovitých věcí.</w:t>
      </w:r>
    </w:p>
    <w:p w14:paraId="24CE08B6" w14:textId="77777777" w:rsidR="00D82BB2" w:rsidRDefault="00D82BB2"/>
  </w:footnote>
  <w:footnote w:id="2">
    <w:p w14:paraId="0F310736" w14:textId="77777777" w:rsidR="00C571B6" w:rsidRDefault="00000000">
      <w:pPr>
        <w:pStyle w:val="Footnote"/>
      </w:pPr>
      <w:r>
        <w:rPr>
          <w:rStyle w:val="Znakapoznpodarou"/>
        </w:rPr>
        <w:footnoteRef/>
      </w:r>
      <w:r>
        <w:t>§ 12 odst. 5 zákona o dani z nemovitých věcí.</w:t>
      </w:r>
    </w:p>
    <w:p w14:paraId="66EE54F8" w14:textId="77777777" w:rsidR="00D82BB2" w:rsidRDefault="00D82BB2"/>
  </w:footnote>
  <w:footnote w:id="3">
    <w:p w14:paraId="6E3DA600" w14:textId="77777777" w:rsidR="0092635C" w:rsidRDefault="0092635C" w:rsidP="0092635C">
      <w:pPr>
        <w:pStyle w:val="Footnote"/>
      </w:pPr>
      <w:r>
        <w:rPr>
          <w:rStyle w:val="Znakapoznpodarou"/>
        </w:rPr>
        <w:footnoteRef/>
      </w:r>
      <w:r>
        <w:t>§ 12ab odst. 4 zákona o dani z nemovitých věcí</w:t>
      </w:r>
    </w:p>
    <w:p w14:paraId="4E1638D9" w14:textId="77777777" w:rsidR="0092635C" w:rsidRDefault="0092635C" w:rsidP="009263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2870"/>
    <w:multiLevelType w:val="hybridMultilevel"/>
    <w:tmpl w:val="927C47C2"/>
    <w:lvl w:ilvl="0" w:tplc="289E9B6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F643C"/>
    <w:multiLevelType w:val="multilevel"/>
    <w:tmpl w:val="289EA0B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" w15:restartNumberingAfterBreak="0">
    <w:nsid w:val="160570BD"/>
    <w:multiLevelType w:val="hybridMultilevel"/>
    <w:tmpl w:val="AB5A2C60"/>
    <w:lvl w:ilvl="0" w:tplc="BC0210A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44EB2"/>
    <w:multiLevelType w:val="hybridMultilevel"/>
    <w:tmpl w:val="365CDF02"/>
    <w:lvl w:ilvl="0" w:tplc="09DCADC6">
      <w:start w:val="2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5E45DC9"/>
    <w:multiLevelType w:val="hybridMultilevel"/>
    <w:tmpl w:val="70C83220"/>
    <w:lvl w:ilvl="0" w:tplc="7E364DB4">
      <w:start w:val="2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5EF25F5"/>
    <w:multiLevelType w:val="hybridMultilevel"/>
    <w:tmpl w:val="BDA27430"/>
    <w:lvl w:ilvl="0" w:tplc="C18E0684">
      <w:start w:val="1"/>
      <w:numFmt w:val="decimal"/>
      <w:lvlText w:val="%1)"/>
      <w:lvlJc w:val="left"/>
      <w:pPr>
        <w:ind w:left="720" w:hanging="360"/>
      </w:pPr>
    </w:lvl>
    <w:lvl w:ilvl="1" w:tplc="71869060">
      <w:start w:val="1"/>
      <w:numFmt w:val="decimal"/>
      <w:lvlText w:val="%2)"/>
      <w:lvlJc w:val="left"/>
      <w:pPr>
        <w:ind w:left="720" w:hanging="360"/>
      </w:pPr>
    </w:lvl>
    <w:lvl w:ilvl="2" w:tplc="25884A22">
      <w:start w:val="1"/>
      <w:numFmt w:val="decimal"/>
      <w:lvlText w:val="%3)"/>
      <w:lvlJc w:val="left"/>
      <w:pPr>
        <w:ind w:left="720" w:hanging="360"/>
      </w:pPr>
    </w:lvl>
    <w:lvl w:ilvl="3" w:tplc="49247BFE">
      <w:start w:val="1"/>
      <w:numFmt w:val="decimal"/>
      <w:lvlText w:val="%4)"/>
      <w:lvlJc w:val="left"/>
      <w:pPr>
        <w:ind w:left="720" w:hanging="360"/>
      </w:pPr>
    </w:lvl>
    <w:lvl w:ilvl="4" w:tplc="1DD28866">
      <w:start w:val="1"/>
      <w:numFmt w:val="decimal"/>
      <w:lvlText w:val="%5)"/>
      <w:lvlJc w:val="left"/>
      <w:pPr>
        <w:ind w:left="720" w:hanging="360"/>
      </w:pPr>
    </w:lvl>
    <w:lvl w:ilvl="5" w:tplc="4246E494">
      <w:start w:val="1"/>
      <w:numFmt w:val="decimal"/>
      <w:lvlText w:val="%6)"/>
      <w:lvlJc w:val="left"/>
      <w:pPr>
        <w:ind w:left="720" w:hanging="360"/>
      </w:pPr>
    </w:lvl>
    <w:lvl w:ilvl="6" w:tplc="BB843CB6">
      <w:start w:val="1"/>
      <w:numFmt w:val="decimal"/>
      <w:lvlText w:val="%7)"/>
      <w:lvlJc w:val="left"/>
      <w:pPr>
        <w:ind w:left="720" w:hanging="360"/>
      </w:pPr>
    </w:lvl>
    <w:lvl w:ilvl="7" w:tplc="6AA6EC06">
      <w:start w:val="1"/>
      <w:numFmt w:val="decimal"/>
      <w:lvlText w:val="%8)"/>
      <w:lvlJc w:val="left"/>
      <w:pPr>
        <w:ind w:left="720" w:hanging="360"/>
      </w:pPr>
    </w:lvl>
    <w:lvl w:ilvl="8" w:tplc="43547A10">
      <w:start w:val="1"/>
      <w:numFmt w:val="decimal"/>
      <w:lvlText w:val="%9)"/>
      <w:lvlJc w:val="left"/>
      <w:pPr>
        <w:ind w:left="720" w:hanging="360"/>
      </w:pPr>
    </w:lvl>
  </w:abstractNum>
  <w:abstractNum w:abstractNumId="6" w15:restartNumberingAfterBreak="0">
    <w:nsid w:val="7DB90493"/>
    <w:multiLevelType w:val="hybridMultilevel"/>
    <w:tmpl w:val="04DA5DD0"/>
    <w:lvl w:ilvl="0" w:tplc="3DAC76E0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8456133">
    <w:abstractNumId w:val="1"/>
  </w:num>
  <w:num w:numId="2" w16cid:durableId="237904128">
    <w:abstractNumId w:val="1"/>
    <w:lvlOverride w:ilvl="0">
      <w:startOverride w:val="1"/>
    </w:lvlOverride>
    <w:lvlOverride w:ilvl="1">
      <w:startOverride w:val="1"/>
    </w:lvlOverride>
  </w:num>
  <w:num w:numId="3" w16cid:durableId="374355271">
    <w:abstractNumId w:val="1"/>
    <w:lvlOverride w:ilvl="0">
      <w:startOverride w:val="1"/>
    </w:lvlOverride>
  </w:num>
  <w:num w:numId="4" w16cid:durableId="933051907">
    <w:abstractNumId w:val="1"/>
    <w:lvlOverride w:ilvl="0">
      <w:startOverride w:val="1"/>
    </w:lvlOverride>
  </w:num>
  <w:num w:numId="5" w16cid:durableId="463084974">
    <w:abstractNumId w:val="5"/>
  </w:num>
  <w:num w:numId="6" w16cid:durableId="1280065413">
    <w:abstractNumId w:val="3"/>
  </w:num>
  <w:num w:numId="7" w16cid:durableId="1590115959">
    <w:abstractNumId w:val="0"/>
  </w:num>
  <w:num w:numId="8" w16cid:durableId="25764236">
    <w:abstractNumId w:val="4"/>
  </w:num>
  <w:num w:numId="9" w16cid:durableId="1438137189">
    <w:abstractNumId w:val="2"/>
  </w:num>
  <w:num w:numId="10" w16cid:durableId="2721310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1B6"/>
    <w:rsid w:val="00040DD2"/>
    <w:rsid w:val="000721C8"/>
    <w:rsid w:val="001336E2"/>
    <w:rsid w:val="00135D7E"/>
    <w:rsid w:val="001E37F5"/>
    <w:rsid w:val="00231976"/>
    <w:rsid w:val="004F7993"/>
    <w:rsid w:val="00524571"/>
    <w:rsid w:val="0092635C"/>
    <w:rsid w:val="00A142F3"/>
    <w:rsid w:val="00AC0312"/>
    <w:rsid w:val="00B9476C"/>
    <w:rsid w:val="00C571B6"/>
    <w:rsid w:val="00D61FB9"/>
    <w:rsid w:val="00D82BB2"/>
    <w:rsid w:val="00E4183A"/>
    <w:rsid w:val="00F03134"/>
    <w:rsid w:val="00F1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DAE47"/>
  <w15:docId w15:val="{B020E1DB-9835-4315-9BEC-B4E3FCAD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319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31976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31976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319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31976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Florianová Kateřina, Mgr.</dc:creator>
  <cp:lastModifiedBy>Obec Toveř</cp:lastModifiedBy>
  <cp:revision>3</cp:revision>
  <dcterms:created xsi:type="dcterms:W3CDTF">2026-09-18T08:29:00Z</dcterms:created>
  <dcterms:modified xsi:type="dcterms:W3CDTF">2026-09-18T08:29:00Z</dcterms:modified>
</cp:coreProperties>
</file>