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302" w:rsidRDefault="00F742D1">
      <w:pPr>
        <w:spacing w:line="312" w:lineRule="auto"/>
        <w:jc w:val="center"/>
        <w:rPr>
          <w:rFonts w:ascii="Arial" w:hAnsi="Arial" w:cs="Arial"/>
          <w:b/>
          <w:sz w:val="28"/>
        </w:rPr>
      </w:pPr>
      <w:bookmarkStart w:id="0" w:name="_GoBack"/>
      <w:bookmarkEnd w:id="0"/>
      <w:r>
        <w:rPr>
          <w:rFonts w:ascii="Arial" w:hAnsi="Arial" w:cs="Arial"/>
          <w:b/>
          <w:sz w:val="28"/>
        </w:rPr>
        <w:t>Město Františkovy Lázně</w:t>
      </w:r>
    </w:p>
    <w:p w:rsidR="007A3302" w:rsidRDefault="00F742D1">
      <w:pPr>
        <w:jc w:val="center"/>
        <w:rPr>
          <w:rFonts w:ascii="Arial" w:hAnsi="Arial" w:cs="Arial"/>
          <w:sz w:val="28"/>
          <w:szCs w:val="28"/>
        </w:rPr>
      </w:pPr>
      <w:r>
        <w:rPr>
          <w:rFonts w:ascii="Arial" w:hAnsi="Arial" w:cs="Arial"/>
          <w:sz w:val="28"/>
          <w:szCs w:val="28"/>
        </w:rPr>
        <w:t>Zastupitelstvo města Františkovy Lázně</w:t>
      </w:r>
    </w:p>
    <w:p w:rsidR="007A3302" w:rsidRPr="00EE3FE4" w:rsidRDefault="00F742D1">
      <w:pPr>
        <w:spacing w:before="240" w:after="80" w:line="312" w:lineRule="auto"/>
        <w:jc w:val="center"/>
        <w:rPr>
          <w:rFonts w:ascii="Arial" w:hAnsi="Arial" w:cs="Arial"/>
          <w:b/>
          <w:sz w:val="28"/>
        </w:rPr>
      </w:pPr>
      <w:r w:rsidRPr="00EE3FE4">
        <w:rPr>
          <w:rFonts w:ascii="Arial" w:hAnsi="Arial" w:cs="Arial"/>
          <w:b/>
          <w:sz w:val="28"/>
        </w:rPr>
        <w:t>Obecně závazná vyhláška</w:t>
      </w:r>
    </w:p>
    <w:p w:rsidR="007A3302" w:rsidRPr="00EE3FE4" w:rsidRDefault="00F742D1">
      <w:pPr>
        <w:spacing w:before="120" w:after="120" w:line="312" w:lineRule="auto"/>
        <w:jc w:val="center"/>
        <w:rPr>
          <w:rFonts w:ascii="Arial" w:hAnsi="Arial" w:cs="Arial"/>
          <w:b/>
          <w:sz w:val="22"/>
        </w:rPr>
      </w:pPr>
      <w:r w:rsidRPr="00EE3FE4">
        <w:rPr>
          <w:rFonts w:ascii="Arial" w:hAnsi="Arial" w:cs="Arial"/>
          <w:b/>
          <w:sz w:val="22"/>
        </w:rPr>
        <w:t>o místním poplatku za užívání veřejného prostranství</w:t>
      </w:r>
    </w:p>
    <w:p w:rsidR="007A3302" w:rsidRPr="00EE3FE4" w:rsidRDefault="00F742D1">
      <w:pPr>
        <w:jc w:val="both"/>
      </w:pPr>
      <w:r w:rsidRPr="00EE3FE4">
        <w:rPr>
          <w:rFonts w:ascii="Arial" w:hAnsi="Arial" w:cs="Arial"/>
          <w:sz w:val="22"/>
          <w:szCs w:val="22"/>
        </w:rPr>
        <w:t xml:space="preserve">Zastupitelstvo města Františkovy Lázně se na svém zasedání dne 20.12.2023 usnesením </w:t>
      </w:r>
      <w:r w:rsidR="00EE3FE4">
        <w:rPr>
          <w:rFonts w:ascii="Arial" w:hAnsi="Arial" w:cs="Arial"/>
          <w:sz w:val="22"/>
          <w:szCs w:val="22"/>
        </w:rPr>
        <w:t>č. 12/176/23</w:t>
      </w:r>
      <w:r w:rsidRPr="00EE3FE4">
        <w:rPr>
          <w:rFonts w:ascii="Arial" w:hAnsi="Arial" w:cs="Arial"/>
          <w:sz w:val="22"/>
          <w:szCs w:val="22"/>
        </w:rP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7A3302" w:rsidRPr="00EE3FE4" w:rsidRDefault="007A3302">
      <w:pPr>
        <w:pStyle w:val="slalnk"/>
        <w:spacing w:before="120" w:after="120"/>
        <w:rPr>
          <w:rFonts w:ascii="Arial" w:hAnsi="Arial" w:cs="Arial"/>
          <w:sz w:val="22"/>
          <w:szCs w:val="22"/>
        </w:rPr>
      </w:pPr>
    </w:p>
    <w:p w:rsidR="007A3302" w:rsidRDefault="00F742D1">
      <w:pPr>
        <w:pStyle w:val="slalnk"/>
        <w:spacing w:before="120" w:after="120"/>
        <w:rPr>
          <w:rFonts w:ascii="Arial" w:hAnsi="Arial" w:cs="Arial"/>
          <w:sz w:val="22"/>
          <w:szCs w:val="22"/>
        </w:rPr>
      </w:pPr>
      <w:r w:rsidRPr="00EE3FE4">
        <w:rPr>
          <w:rFonts w:ascii="Arial" w:hAnsi="Arial" w:cs="Arial"/>
          <w:sz w:val="22"/>
          <w:szCs w:val="22"/>
        </w:rPr>
        <w:t>Čl. 1</w:t>
      </w:r>
    </w:p>
    <w:p w:rsidR="007A3302" w:rsidRDefault="00F742D1">
      <w:pPr>
        <w:pStyle w:val="Nzvylnk"/>
        <w:spacing w:before="120" w:after="120"/>
        <w:rPr>
          <w:rFonts w:ascii="Arial" w:hAnsi="Arial" w:cs="Arial"/>
          <w:sz w:val="22"/>
          <w:szCs w:val="22"/>
        </w:rPr>
      </w:pPr>
      <w:r>
        <w:rPr>
          <w:rFonts w:ascii="Arial" w:hAnsi="Arial" w:cs="Arial"/>
          <w:sz w:val="22"/>
          <w:szCs w:val="22"/>
        </w:rPr>
        <w:t>Úvodní ustanovení</w:t>
      </w:r>
    </w:p>
    <w:p w:rsidR="007A3302" w:rsidRDefault="00F742D1">
      <w:pPr>
        <w:numPr>
          <w:ilvl w:val="0"/>
          <w:numId w:val="1"/>
        </w:numPr>
        <w:spacing w:line="312" w:lineRule="auto"/>
        <w:jc w:val="both"/>
        <w:rPr>
          <w:rFonts w:ascii="Arial" w:hAnsi="Arial" w:cs="Arial"/>
          <w:sz w:val="22"/>
          <w:szCs w:val="22"/>
        </w:rPr>
      </w:pPr>
      <w:r>
        <w:rPr>
          <w:rFonts w:ascii="Arial" w:hAnsi="Arial" w:cs="Arial"/>
          <w:sz w:val="22"/>
          <w:szCs w:val="22"/>
        </w:rPr>
        <w:t>Město Františkovy Lázně touto vyhláškou vybírá místní poplatek za užívání veřejného prostranství (dále jen „poplatek“).</w:t>
      </w:r>
    </w:p>
    <w:p w:rsidR="007A3302" w:rsidRDefault="00F742D1">
      <w:pPr>
        <w:numPr>
          <w:ilvl w:val="0"/>
          <w:numId w:val="1"/>
        </w:numPr>
        <w:spacing w:line="288" w:lineRule="auto"/>
        <w:jc w:val="both"/>
      </w:pPr>
      <w:r>
        <w:rPr>
          <w:rFonts w:ascii="Arial" w:hAnsi="Arial" w:cs="Arial"/>
          <w:sz w:val="22"/>
          <w:szCs w:val="22"/>
        </w:rPr>
        <w:t>Správcem poplatku je Městský úřad Františkovy Lázně (dále jen „správce poplatku“)</w:t>
      </w:r>
      <w:r>
        <w:rPr>
          <w:rStyle w:val="Znakapoznpodarou"/>
          <w:rFonts w:ascii="Arial" w:hAnsi="Arial" w:cs="Arial"/>
          <w:sz w:val="22"/>
          <w:szCs w:val="22"/>
        </w:rPr>
        <w:footnoteReference w:id="1"/>
      </w:r>
      <w:r>
        <w:rPr>
          <w:rFonts w:ascii="Arial" w:hAnsi="Arial" w:cs="Arial"/>
          <w:sz w:val="22"/>
          <w:szCs w:val="22"/>
        </w:rPr>
        <w:t>.</w:t>
      </w:r>
    </w:p>
    <w:p w:rsidR="007A3302" w:rsidRDefault="007A3302">
      <w:pPr>
        <w:pStyle w:val="slalnk"/>
        <w:spacing w:before="120" w:after="120"/>
        <w:rPr>
          <w:rFonts w:ascii="Arial" w:hAnsi="Arial" w:cs="Arial"/>
          <w:sz w:val="22"/>
          <w:szCs w:val="22"/>
        </w:rPr>
      </w:pPr>
    </w:p>
    <w:p w:rsidR="007A3302" w:rsidRDefault="00F742D1">
      <w:pPr>
        <w:pStyle w:val="slalnk"/>
        <w:spacing w:before="120" w:after="120"/>
        <w:rPr>
          <w:rFonts w:ascii="Arial" w:hAnsi="Arial" w:cs="Arial"/>
          <w:sz w:val="22"/>
          <w:szCs w:val="22"/>
        </w:rPr>
      </w:pPr>
      <w:r>
        <w:rPr>
          <w:rFonts w:ascii="Arial" w:hAnsi="Arial" w:cs="Arial"/>
          <w:sz w:val="22"/>
          <w:szCs w:val="22"/>
        </w:rPr>
        <w:t>Čl. 2</w:t>
      </w:r>
    </w:p>
    <w:p w:rsidR="007A3302" w:rsidRDefault="00F742D1">
      <w:pPr>
        <w:pStyle w:val="Nzvylnk"/>
        <w:spacing w:before="120" w:after="120"/>
        <w:rPr>
          <w:rFonts w:ascii="Arial" w:hAnsi="Arial" w:cs="Arial"/>
          <w:sz w:val="22"/>
          <w:szCs w:val="22"/>
        </w:rPr>
      </w:pPr>
      <w:r>
        <w:rPr>
          <w:rFonts w:ascii="Arial" w:hAnsi="Arial" w:cs="Arial"/>
          <w:sz w:val="22"/>
          <w:szCs w:val="22"/>
        </w:rPr>
        <w:t>Předmět poplatku a poplatník</w:t>
      </w:r>
    </w:p>
    <w:p w:rsidR="007A3302" w:rsidRDefault="00F742D1">
      <w:pPr>
        <w:numPr>
          <w:ilvl w:val="0"/>
          <w:numId w:val="2"/>
        </w:numPr>
        <w:spacing w:line="312" w:lineRule="auto"/>
        <w:jc w:val="both"/>
      </w:pPr>
      <w:r>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Arial" w:hAnsi="Arial" w:cs="Arial"/>
          <w:sz w:val="22"/>
          <w:szCs w:val="22"/>
        </w:rPr>
        <w:footnoteReference w:id="2"/>
      </w:r>
      <w:r>
        <w:rPr>
          <w:rFonts w:ascii="Arial" w:hAnsi="Arial" w:cs="Arial"/>
          <w:sz w:val="22"/>
          <w:szCs w:val="22"/>
        </w:rPr>
        <w:t>.</w:t>
      </w:r>
    </w:p>
    <w:p w:rsidR="007A3302" w:rsidRDefault="00F742D1">
      <w:pPr>
        <w:numPr>
          <w:ilvl w:val="0"/>
          <w:numId w:val="2"/>
        </w:numPr>
        <w:spacing w:before="120" w:line="312" w:lineRule="auto"/>
        <w:jc w:val="both"/>
      </w:pPr>
      <w:r>
        <w:rPr>
          <w:rFonts w:ascii="Arial" w:hAnsi="Arial" w:cs="Arial"/>
          <w:sz w:val="22"/>
          <w:szCs w:val="22"/>
        </w:rPr>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3"/>
      </w:r>
      <w:r>
        <w:rPr>
          <w:rFonts w:ascii="Arial" w:hAnsi="Arial" w:cs="Arial"/>
          <w:sz w:val="22"/>
          <w:szCs w:val="22"/>
        </w:rPr>
        <w:t>.</w:t>
      </w:r>
    </w:p>
    <w:p w:rsidR="007A3302" w:rsidRDefault="007A3302">
      <w:pPr>
        <w:pStyle w:val="slalnk"/>
        <w:spacing w:before="120" w:after="120"/>
        <w:rPr>
          <w:rFonts w:ascii="Arial" w:hAnsi="Arial" w:cs="Arial"/>
          <w:sz w:val="22"/>
          <w:szCs w:val="22"/>
        </w:rPr>
      </w:pPr>
    </w:p>
    <w:p w:rsidR="007A3302" w:rsidRDefault="00F742D1">
      <w:pPr>
        <w:pStyle w:val="slalnk"/>
        <w:spacing w:before="120" w:after="120"/>
        <w:rPr>
          <w:rFonts w:ascii="Arial" w:hAnsi="Arial" w:cs="Arial"/>
          <w:sz w:val="22"/>
          <w:szCs w:val="22"/>
        </w:rPr>
      </w:pPr>
      <w:r>
        <w:rPr>
          <w:rFonts w:ascii="Arial" w:hAnsi="Arial" w:cs="Arial"/>
          <w:sz w:val="22"/>
          <w:szCs w:val="22"/>
        </w:rPr>
        <w:t xml:space="preserve">Čl. 3  </w:t>
      </w:r>
    </w:p>
    <w:p w:rsidR="007A3302" w:rsidRDefault="00F742D1">
      <w:pPr>
        <w:pStyle w:val="Nzvylnk"/>
        <w:spacing w:before="120" w:after="120"/>
      </w:pPr>
      <w:r>
        <w:rPr>
          <w:rFonts w:ascii="Arial" w:hAnsi="Arial" w:cs="Arial"/>
          <w:sz w:val="22"/>
          <w:szCs w:val="22"/>
        </w:rPr>
        <w:t xml:space="preserve">Veřejná prostranství </w:t>
      </w:r>
    </w:p>
    <w:p w:rsidR="007A3302" w:rsidRDefault="00F742D1">
      <w:pPr>
        <w:numPr>
          <w:ilvl w:val="3"/>
          <w:numId w:val="2"/>
        </w:numPr>
        <w:tabs>
          <w:tab w:val="left" w:pos="567"/>
        </w:tabs>
        <w:spacing w:line="312" w:lineRule="auto"/>
        <w:ind w:left="567" w:hanging="567"/>
        <w:jc w:val="both"/>
        <w:rPr>
          <w:rFonts w:ascii="Arial" w:hAnsi="Arial" w:cs="Arial"/>
          <w:sz w:val="22"/>
          <w:szCs w:val="22"/>
        </w:rPr>
      </w:pPr>
      <w:r>
        <w:rPr>
          <w:rFonts w:ascii="Arial" w:hAnsi="Arial" w:cs="Arial"/>
          <w:sz w:val="22"/>
          <w:szCs w:val="22"/>
        </w:rPr>
        <w:t>Veřejným prostranstvím jsou všechna náměstí, ulice, tržiště, chodníky, veřejná zeleň a parky, a to bez ohledu na vlastnictví k tomuto prostoru.</w:t>
      </w:r>
    </w:p>
    <w:p w:rsidR="007A3302" w:rsidRDefault="00F742D1">
      <w:pPr>
        <w:numPr>
          <w:ilvl w:val="3"/>
          <w:numId w:val="2"/>
        </w:numPr>
        <w:tabs>
          <w:tab w:val="left" w:pos="567"/>
        </w:tabs>
        <w:spacing w:line="312" w:lineRule="auto"/>
        <w:ind w:left="567" w:hanging="567"/>
        <w:jc w:val="both"/>
        <w:rPr>
          <w:rFonts w:ascii="Arial" w:hAnsi="Arial" w:cs="Arial"/>
          <w:sz w:val="22"/>
          <w:szCs w:val="22"/>
        </w:rPr>
      </w:pPr>
      <w:r>
        <w:rPr>
          <w:rFonts w:ascii="Arial" w:hAnsi="Arial" w:cs="Arial"/>
          <w:sz w:val="22"/>
          <w:szCs w:val="22"/>
        </w:rPr>
        <w:t>Veřejná prostranství na území města Františkovy Lázně, jejichž užívání je předmětem výběru místního poplatku dle článku 2 odst. 1 této vyhlášky, jsou rozdělena do tří lokalit dle jejich atraktivnosti.</w:t>
      </w:r>
    </w:p>
    <w:p w:rsidR="007A3302" w:rsidRDefault="00F742D1">
      <w:pPr>
        <w:numPr>
          <w:ilvl w:val="3"/>
          <w:numId w:val="2"/>
        </w:numPr>
        <w:tabs>
          <w:tab w:val="left" w:pos="567"/>
        </w:tabs>
        <w:spacing w:line="312" w:lineRule="auto"/>
        <w:ind w:left="567" w:hanging="567"/>
        <w:jc w:val="both"/>
        <w:rPr>
          <w:rFonts w:ascii="Arial" w:hAnsi="Arial" w:cs="Arial"/>
          <w:sz w:val="22"/>
          <w:szCs w:val="22"/>
        </w:rPr>
      </w:pPr>
      <w:r>
        <w:rPr>
          <w:rFonts w:ascii="Arial" w:hAnsi="Arial" w:cs="Arial"/>
          <w:sz w:val="22"/>
          <w:szCs w:val="22"/>
        </w:rPr>
        <w:t xml:space="preserve">Lokalita I – ulice Národní (celá), Ruská (od ulice Americká po 5. Května), Boženy Němcové (celá), Dr. </w:t>
      </w:r>
      <w:proofErr w:type="spellStart"/>
      <w:r>
        <w:rPr>
          <w:rFonts w:ascii="Arial" w:hAnsi="Arial" w:cs="Arial"/>
          <w:sz w:val="22"/>
          <w:szCs w:val="22"/>
        </w:rPr>
        <w:t>Pohoreckého</w:t>
      </w:r>
      <w:proofErr w:type="spellEnd"/>
      <w:r>
        <w:rPr>
          <w:rFonts w:ascii="Arial" w:hAnsi="Arial" w:cs="Arial"/>
          <w:sz w:val="22"/>
          <w:szCs w:val="22"/>
        </w:rPr>
        <w:t xml:space="preserve"> (celá), Husova (celá), Jiráskova (celá), Libušina (celá), Poštovní (celá), Kollárova (celá), sady Bedřicha Smetany, sady Solného a </w:t>
      </w:r>
      <w:r>
        <w:rPr>
          <w:rFonts w:ascii="Arial" w:hAnsi="Arial" w:cs="Arial"/>
          <w:sz w:val="22"/>
          <w:szCs w:val="22"/>
        </w:rPr>
        <w:lastRenderedPageBreak/>
        <w:t>Lučního pramene, Městské sady, náměstí Míru. Lokalita I je vymezena graficky v příloze č. 1 této vyhlášky uzavřenou fialovou čarou.</w:t>
      </w:r>
    </w:p>
    <w:p w:rsidR="007A3302" w:rsidRDefault="00F742D1">
      <w:pPr>
        <w:numPr>
          <w:ilvl w:val="3"/>
          <w:numId w:val="2"/>
        </w:numPr>
        <w:tabs>
          <w:tab w:val="left" w:pos="567"/>
        </w:tabs>
        <w:spacing w:line="312" w:lineRule="auto"/>
        <w:ind w:left="567" w:hanging="567"/>
        <w:jc w:val="both"/>
        <w:rPr>
          <w:rFonts w:ascii="Arial" w:hAnsi="Arial" w:cs="Arial"/>
          <w:sz w:val="22"/>
          <w:szCs w:val="22"/>
        </w:rPr>
      </w:pPr>
      <w:r>
        <w:rPr>
          <w:rFonts w:ascii="Arial" w:hAnsi="Arial" w:cs="Arial"/>
          <w:sz w:val="22"/>
          <w:szCs w:val="22"/>
        </w:rPr>
        <w:t xml:space="preserve">Lokalita II. – ulice 5. května (celá), Ruská (od 5. května po viadukt), Francouzská (celá), Československé armády (celá), Školní (od Francouzské po Československé armády), Nádražní (od Francouzské po Československé armády, Americká (od Československé armády po Ruskou), Lidická (celá), Anglická (od Lidické po Americkou), Máchova (celá), Dlouhá (celá), Dr. Šimka (celá), Zahradní (celá), území parku omezeného ulicí Máchova od ulice Dlouhá k Slatinnému potoku, Alejí Martina Soukupa od ulice Máchova k cestě na severozápadní hranici </w:t>
      </w:r>
      <w:proofErr w:type="spellStart"/>
      <w:r>
        <w:rPr>
          <w:rFonts w:ascii="Arial" w:hAnsi="Arial" w:cs="Arial"/>
          <w:sz w:val="22"/>
          <w:szCs w:val="22"/>
        </w:rPr>
        <w:t>p.p.č</w:t>
      </w:r>
      <w:proofErr w:type="spellEnd"/>
      <w:r>
        <w:rPr>
          <w:rFonts w:ascii="Arial" w:hAnsi="Arial" w:cs="Arial"/>
          <w:sz w:val="22"/>
          <w:szCs w:val="22"/>
        </w:rPr>
        <w:t>. 88/1 v </w:t>
      </w:r>
      <w:proofErr w:type="spellStart"/>
      <w:r>
        <w:rPr>
          <w:rFonts w:ascii="Arial" w:hAnsi="Arial" w:cs="Arial"/>
          <w:sz w:val="22"/>
          <w:szCs w:val="22"/>
        </w:rPr>
        <w:t>k.ú</w:t>
      </w:r>
      <w:proofErr w:type="spellEnd"/>
      <w:r>
        <w:rPr>
          <w:rFonts w:ascii="Arial" w:hAnsi="Arial" w:cs="Arial"/>
          <w:sz w:val="22"/>
          <w:szCs w:val="22"/>
        </w:rPr>
        <w:t>. Františkovy Lázně, cestou uvedenou v předchozí části této věty od Aleje Martina Soukupa po odbočku k objektu na st.p.č.601 v </w:t>
      </w:r>
      <w:proofErr w:type="spellStart"/>
      <w:r>
        <w:rPr>
          <w:rFonts w:ascii="Arial" w:hAnsi="Arial" w:cs="Arial"/>
          <w:sz w:val="22"/>
          <w:szCs w:val="22"/>
        </w:rPr>
        <w:t>k.ú</w:t>
      </w:r>
      <w:proofErr w:type="spellEnd"/>
      <w:r>
        <w:rPr>
          <w:rFonts w:ascii="Arial" w:hAnsi="Arial" w:cs="Arial"/>
          <w:sz w:val="22"/>
          <w:szCs w:val="22"/>
        </w:rPr>
        <w:t>. Františkovy Lázně - pramen GLAUBER I, jihozápadní hranicí vodní plochy  na p.p.č.77 v </w:t>
      </w:r>
      <w:proofErr w:type="spellStart"/>
      <w:r>
        <w:rPr>
          <w:rFonts w:ascii="Arial" w:hAnsi="Arial" w:cs="Arial"/>
          <w:sz w:val="22"/>
          <w:szCs w:val="22"/>
        </w:rPr>
        <w:t>k.ú</w:t>
      </w:r>
      <w:proofErr w:type="spellEnd"/>
      <w:r>
        <w:rPr>
          <w:rFonts w:ascii="Arial" w:hAnsi="Arial" w:cs="Arial"/>
          <w:sz w:val="22"/>
          <w:szCs w:val="22"/>
        </w:rPr>
        <w:t>. Františkovy Lázně – Labutí jezírko, hranicí objektu na st.p.č.285 – Rybářská bašta, hranicí p.p.č.90/1 s p.p.č.86/1 a 86/12 v </w:t>
      </w:r>
      <w:proofErr w:type="spellStart"/>
      <w:r>
        <w:rPr>
          <w:rFonts w:ascii="Arial" w:hAnsi="Arial" w:cs="Arial"/>
          <w:sz w:val="22"/>
          <w:szCs w:val="22"/>
        </w:rPr>
        <w:t>k.ú</w:t>
      </w:r>
      <w:proofErr w:type="spellEnd"/>
      <w:r>
        <w:rPr>
          <w:rFonts w:ascii="Arial" w:hAnsi="Arial" w:cs="Arial"/>
          <w:sz w:val="22"/>
          <w:szCs w:val="22"/>
        </w:rPr>
        <w:t>. Františkovy Lázně a ulicí Dlouhá od ulice Dr. Šimka po ulici Máchova. Lokalita II je vymezena graficky v příloze č. 2 této vyhlášky uzavřenou okrovou čarou.</w:t>
      </w:r>
    </w:p>
    <w:p w:rsidR="007A3302" w:rsidRDefault="00F742D1">
      <w:pPr>
        <w:numPr>
          <w:ilvl w:val="3"/>
          <w:numId w:val="2"/>
        </w:numPr>
        <w:tabs>
          <w:tab w:val="left" w:pos="567"/>
        </w:tabs>
        <w:spacing w:line="312" w:lineRule="auto"/>
        <w:ind w:left="567" w:hanging="567"/>
        <w:jc w:val="both"/>
        <w:rPr>
          <w:rFonts w:ascii="Arial" w:hAnsi="Arial" w:cs="Arial"/>
          <w:sz w:val="22"/>
          <w:szCs w:val="22"/>
        </w:rPr>
      </w:pPr>
      <w:r>
        <w:rPr>
          <w:rFonts w:ascii="Arial" w:hAnsi="Arial" w:cs="Arial"/>
          <w:sz w:val="22"/>
          <w:szCs w:val="22"/>
        </w:rPr>
        <w:t>Lokalita III. – území vedená v katastru nemovitostí jako katastrální území Františkovy Lázně, Horní Lomany a Slatina u Františkových Lázní s výjimkou území určených v této vyhlášce jako lokalita I. a lokalita II.</w:t>
      </w:r>
    </w:p>
    <w:p w:rsidR="007A3302" w:rsidRDefault="007A3302">
      <w:pPr>
        <w:pStyle w:val="slalnk"/>
        <w:spacing w:before="120" w:after="120"/>
        <w:rPr>
          <w:rFonts w:ascii="Arial" w:hAnsi="Arial" w:cs="Arial"/>
          <w:sz w:val="22"/>
          <w:szCs w:val="22"/>
        </w:rPr>
      </w:pPr>
    </w:p>
    <w:p w:rsidR="007A3302" w:rsidRDefault="00F742D1">
      <w:pPr>
        <w:pStyle w:val="slalnk"/>
        <w:spacing w:before="120" w:after="120"/>
        <w:rPr>
          <w:rFonts w:ascii="Arial" w:hAnsi="Arial" w:cs="Arial"/>
          <w:sz w:val="22"/>
          <w:szCs w:val="22"/>
        </w:rPr>
      </w:pPr>
      <w:r>
        <w:rPr>
          <w:rFonts w:ascii="Arial" w:hAnsi="Arial" w:cs="Arial"/>
          <w:sz w:val="22"/>
          <w:szCs w:val="22"/>
        </w:rPr>
        <w:t>Čl. 4</w:t>
      </w:r>
    </w:p>
    <w:p w:rsidR="007A3302" w:rsidRDefault="00F742D1">
      <w:pPr>
        <w:pStyle w:val="Nzvylnk"/>
        <w:spacing w:before="120" w:after="120"/>
        <w:rPr>
          <w:rFonts w:ascii="Arial" w:hAnsi="Arial" w:cs="Arial"/>
          <w:sz w:val="22"/>
          <w:szCs w:val="22"/>
        </w:rPr>
      </w:pPr>
      <w:r>
        <w:rPr>
          <w:rFonts w:ascii="Arial" w:hAnsi="Arial" w:cs="Arial"/>
          <w:sz w:val="22"/>
          <w:szCs w:val="22"/>
        </w:rPr>
        <w:t>Ohlašovací povinnost</w:t>
      </w:r>
    </w:p>
    <w:p w:rsidR="007A3302" w:rsidRDefault="00F742D1">
      <w:pPr>
        <w:numPr>
          <w:ilvl w:val="0"/>
          <w:numId w:val="3"/>
        </w:numPr>
        <w:spacing w:line="312" w:lineRule="auto"/>
        <w:jc w:val="both"/>
        <w:rPr>
          <w:rFonts w:ascii="Arial" w:hAnsi="Arial" w:cs="Arial"/>
          <w:sz w:val="22"/>
          <w:szCs w:val="22"/>
        </w:rPr>
      </w:pPr>
      <w:r>
        <w:rPr>
          <w:rFonts w:ascii="Arial" w:hAnsi="Arial" w:cs="Arial"/>
          <w:sz w:val="22"/>
          <w:szCs w:val="22"/>
        </w:rPr>
        <w:t xml:space="preserve">Poplatník je povinen ohlásit zvláštní užívání veřejného prostranství správci poplatku nejpozději 3 dny před zahájením užívání veřejného prostranství. V případě havárie podzemních a nadzemních sítí je nutno splnit oznamovací povinnost do 48 hodin po započetí záboru. Pokud tento den připadne na sobotu, neděli nebo státem uznaný svátek, je poplatník povinen splnit ohlašovací povinnost nejblíže následující pracovní den. </w:t>
      </w:r>
    </w:p>
    <w:p w:rsidR="007A3302" w:rsidRDefault="00F742D1">
      <w:pPr>
        <w:numPr>
          <w:ilvl w:val="0"/>
          <w:numId w:val="3"/>
        </w:numPr>
        <w:spacing w:before="60" w:line="312" w:lineRule="auto"/>
        <w:jc w:val="both"/>
      </w:pPr>
      <w:r>
        <w:rPr>
          <w:rFonts w:ascii="Arial" w:hAnsi="Arial" w:cs="Arial"/>
          <w:sz w:val="22"/>
          <w:szCs w:val="22"/>
        </w:rPr>
        <w:t>V ohlášení poplatník uvede</w:t>
      </w:r>
      <w:r>
        <w:rPr>
          <w:rStyle w:val="Znakapoznpodarou"/>
          <w:rFonts w:ascii="Arial" w:hAnsi="Arial" w:cs="Arial"/>
          <w:sz w:val="22"/>
          <w:szCs w:val="22"/>
        </w:rPr>
        <w:footnoteReference w:id="4"/>
      </w:r>
    </w:p>
    <w:p w:rsidR="007A3302" w:rsidRDefault="00F742D1">
      <w:pPr>
        <w:numPr>
          <w:ilvl w:val="1"/>
          <w:numId w:val="3"/>
        </w:numPr>
        <w:spacing w:line="312" w:lineRule="auto"/>
        <w:jc w:val="both"/>
        <w:rPr>
          <w:rFonts w:ascii="Arial" w:hAnsi="Arial" w:cs="Arial"/>
          <w:sz w:val="22"/>
          <w:szCs w:val="22"/>
        </w:rPr>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7A3302" w:rsidRDefault="00F742D1">
      <w:pPr>
        <w:numPr>
          <w:ilvl w:val="1"/>
          <w:numId w:val="3"/>
        </w:numPr>
        <w:spacing w:before="60" w:line="312" w:lineRule="auto"/>
        <w:jc w:val="both"/>
        <w:rPr>
          <w:rFonts w:ascii="Arial" w:hAnsi="Arial" w:cs="Arial"/>
          <w:sz w:val="22"/>
          <w:szCs w:val="22"/>
        </w:rPr>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7A3302" w:rsidRDefault="00F742D1">
      <w:pPr>
        <w:numPr>
          <w:ilvl w:val="1"/>
          <w:numId w:val="3"/>
        </w:numPr>
        <w:spacing w:before="60" w:line="312" w:lineRule="auto"/>
        <w:jc w:val="both"/>
        <w:rPr>
          <w:rFonts w:ascii="Arial" w:hAnsi="Arial" w:cs="Arial"/>
          <w:sz w:val="22"/>
          <w:szCs w:val="22"/>
        </w:rPr>
      </w:pPr>
      <w:r>
        <w:rPr>
          <w:rFonts w:ascii="Arial" w:hAnsi="Arial" w:cs="Arial"/>
          <w:sz w:val="22"/>
          <w:szCs w:val="22"/>
        </w:rPr>
        <w:t>další údaje rozhodné pro stanovení výše poplatkové povinnosti, zejména předpokládanou dobu, způsob, místo a výměru užívání veřejného prostranství, včetně skutečností dokládajících vznik nároku na případné osvobození od poplatku.</w:t>
      </w:r>
    </w:p>
    <w:p w:rsidR="007A3302" w:rsidRDefault="00F742D1">
      <w:pPr>
        <w:numPr>
          <w:ilvl w:val="0"/>
          <w:numId w:val="3"/>
        </w:numPr>
        <w:spacing w:before="60" w:line="312" w:lineRule="auto"/>
        <w:jc w:val="both"/>
      </w:pPr>
      <w:r>
        <w:rPr>
          <w:rFonts w:ascii="Arial" w:hAnsi="Arial" w:cs="Arial"/>
          <w:sz w:val="22"/>
          <w:szCs w:val="22"/>
        </w:rPr>
        <w:t xml:space="preserve">Poplatník, který nemá sídlo nebo bydliště na území členského státu Evropské unie, jiného smluvního státu Dohody o Evropském hospodářském prostoru nebo Švýcarské </w:t>
      </w:r>
      <w:r>
        <w:rPr>
          <w:rFonts w:ascii="Arial" w:hAnsi="Arial" w:cs="Arial"/>
          <w:sz w:val="22"/>
          <w:szCs w:val="22"/>
        </w:rPr>
        <w:lastRenderedPageBreak/>
        <w:t>konfederace, uvede kromě údajů požadovaných v odstavci 2 adresu svého zmocněnce v tuzemsku pro doručování.</w:t>
      </w:r>
      <w:r>
        <w:rPr>
          <w:rStyle w:val="Znakapoznpodarou"/>
          <w:rFonts w:ascii="Arial" w:hAnsi="Arial" w:cs="Arial"/>
          <w:sz w:val="22"/>
          <w:szCs w:val="22"/>
        </w:rPr>
        <w:footnoteReference w:id="5"/>
      </w:r>
    </w:p>
    <w:p w:rsidR="007A3302" w:rsidRDefault="00F742D1">
      <w:pPr>
        <w:numPr>
          <w:ilvl w:val="0"/>
          <w:numId w:val="3"/>
        </w:numPr>
        <w:spacing w:before="60" w:line="312" w:lineRule="auto"/>
        <w:jc w:val="both"/>
      </w:pPr>
      <w:r>
        <w:rPr>
          <w:rFonts w:ascii="Arial" w:hAnsi="Arial" w:cs="Arial"/>
          <w:sz w:val="22"/>
          <w:szCs w:val="22"/>
        </w:rPr>
        <w:t>Dojde-li ke změně údajů uvedených v ohlášení, je poplatník nebo plátce povinen tuto změnu oznámit do 15 dnů ode dne, kdy nastala</w:t>
      </w:r>
      <w:r>
        <w:rPr>
          <w:rStyle w:val="Znakapoznpodarou"/>
          <w:rFonts w:ascii="Arial" w:hAnsi="Arial" w:cs="Arial"/>
          <w:sz w:val="22"/>
          <w:szCs w:val="22"/>
        </w:rPr>
        <w:footnoteReference w:id="6"/>
      </w:r>
      <w:r>
        <w:rPr>
          <w:rFonts w:ascii="Arial" w:hAnsi="Arial" w:cs="Arial"/>
          <w:sz w:val="22"/>
          <w:szCs w:val="22"/>
        </w:rPr>
        <w:t>.</w:t>
      </w:r>
    </w:p>
    <w:p w:rsidR="007A3302" w:rsidRDefault="00F742D1">
      <w:pPr>
        <w:numPr>
          <w:ilvl w:val="0"/>
          <w:numId w:val="3"/>
        </w:numPr>
        <w:spacing w:before="60" w:line="312" w:lineRule="auto"/>
        <w:jc w:val="both"/>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ne své úřední desce</w:t>
      </w:r>
      <w:r>
        <w:rPr>
          <w:rStyle w:val="Znakapoznpodarou"/>
          <w:rFonts w:ascii="Arial" w:hAnsi="Arial" w:cs="Arial"/>
          <w:sz w:val="22"/>
          <w:szCs w:val="22"/>
        </w:rPr>
        <w:footnoteReference w:id="7"/>
      </w:r>
      <w:r>
        <w:rPr>
          <w:rFonts w:ascii="Arial" w:hAnsi="Arial" w:cs="Arial"/>
          <w:sz w:val="22"/>
          <w:szCs w:val="22"/>
        </w:rPr>
        <w:t>.</w:t>
      </w:r>
    </w:p>
    <w:p w:rsidR="007A3302" w:rsidRDefault="007A3302">
      <w:pPr>
        <w:pStyle w:val="slalnk"/>
        <w:spacing w:before="120" w:after="120"/>
        <w:rPr>
          <w:rFonts w:ascii="Arial" w:hAnsi="Arial" w:cs="Arial"/>
          <w:sz w:val="22"/>
          <w:szCs w:val="22"/>
        </w:rPr>
      </w:pPr>
    </w:p>
    <w:p w:rsidR="007A3302" w:rsidRDefault="00F742D1">
      <w:pPr>
        <w:pStyle w:val="slalnk"/>
        <w:spacing w:before="120" w:after="120"/>
        <w:rPr>
          <w:rFonts w:ascii="Arial" w:hAnsi="Arial" w:cs="Arial"/>
          <w:sz w:val="22"/>
          <w:szCs w:val="22"/>
        </w:rPr>
      </w:pPr>
      <w:r>
        <w:rPr>
          <w:rFonts w:ascii="Arial" w:hAnsi="Arial" w:cs="Arial"/>
          <w:sz w:val="22"/>
          <w:szCs w:val="22"/>
        </w:rPr>
        <w:t>Čl. 5</w:t>
      </w:r>
    </w:p>
    <w:p w:rsidR="007A3302" w:rsidRDefault="00F742D1">
      <w:pPr>
        <w:pStyle w:val="Nzvylnk"/>
        <w:spacing w:before="120" w:after="120"/>
        <w:rPr>
          <w:rFonts w:ascii="Arial" w:hAnsi="Arial" w:cs="Arial"/>
          <w:sz w:val="22"/>
          <w:szCs w:val="22"/>
        </w:rPr>
      </w:pPr>
      <w:r>
        <w:rPr>
          <w:rFonts w:ascii="Arial" w:hAnsi="Arial" w:cs="Arial"/>
          <w:sz w:val="22"/>
          <w:szCs w:val="22"/>
        </w:rPr>
        <w:t>Sazba poplatku</w:t>
      </w:r>
    </w:p>
    <w:p w:rsidR="007A3302" w:rsidRDefault="00F742D1">
      <w:pPr>
        <w:numPr>
          <w:ilvl w:val="0"/>
          <w:numId w:val="4"/>
        </w:numPr>
        <w:spacing w:line="312" w:lineRule="auto"/>
        <w:jc w:val="both"/>
      </w:pPr>
      <w:r>
        <w:rPr>
          <w:rFonts w:ascii="Arial" w:hAnsi="Arial" w:cs="Arial"/>
          <w:sz w:val="22"/>
          <w:szCs w:val="22"/>
        </w:rPr>
        <w:t>Sazba poplatku činí za každý i započatý m</w:t>
      </w:r>
      <w:r>
        <w:rPr>
          <w:rFonts w:ascii="Arial" w:hAnsi="Arial" w:cs="Arial"/>
          <w:sz w:val="22"/>
          <w:szCs w:val="22"/>
          <w:vertAlign w:val="superscript"/>
        </w:rPr>
        <w:t>2</w:t>
      </w:r>
      <w:r>
        <w:rPr>
          <w:rFonts w:ascii="Arial" w:hAnsi="Arial" w:cs="Arial"/>
          <w:sz w:val="22"/>
          <w:szCs w:val="22"/>
        </w:rPr>
        <w:t xml:space="preserve"> a každý i započatý den užívání veřejného prostranství v období od 1.5 do 30.9. v roce podle lokalit </w:t>
      </w:r>
    </w:p>
    <w:p w:rsidR="007A3302" w:rsidRDefault="00F742D1">
      <w:pPr>
        <w:numPr>
          <w:ilvl w:val="1"/>
          <w:numId w:val="4"/>
        </w:numPr>
        <w:tabs>
          <w:tab w:val="left" w:pos="-4084"/>
          <w:tab w:val="left" w:pos="3535"/>
        </w:tabs>
        <w:spacing w:after="60" w:line="312" w:lineRule="auto"/>
        <w:jc w:val="both"/>
        <w:rPr>
          <w:rFonts w:ascii="Arial" w:hAnsi="Arial" w:cs="Arial"/>
          <w:sz w:val="22"/>
          <w:szCs w:val="22"/>
        </w:rPr>
      </w:pPr>
      <w:r>
        <w:rPr>
          <w:rFonts w:ascii="Arial" w:hAnsi="Arial" w:cs="Arial"/>
          <w:sz w:val="22"/>
          <w:szCs w:val="22"/>
        </w:rPr>
        <w:t>za umístění dočasných staveb a zařízení sloužících pro poskytování služeb</w:t>
      </w:r>
    </w:p>
    <w:p w:rsidR="007A3302" w:rsidRDefault="00F742D1">
      <w:pPr>
        <w:tabs>
          <w:tab w:val="left" w:pos="4820"/>
          <w:tab w:val="left" w:pos="4962"/>
          <w:tab w:val="left" w:pos="5670"/>
        </w:tabs>
        <w:spacing w:after="60" w:line="312" w:lineRule="auto"/>
        <w:ind w:left="1021"/>
        <w:jc w:val="both"/>
        <w:rPr>
          <w:rFonts w:ascii="Arial" w:hAnsi="Arial" w:cs="Arial"/>
          <w:sz w:val="22"/>
          <w:szCs w:val="22"/>
        </w:rPr>
      </w:pPr>
      <w:r>
        <w:rPr>
          <w:rFonts w:ascii="Arial" w:hAnsi="Arial" w:cs="Arial"/>
          <w:sz w:val="22"/>
          <w:szCs w:val="22"/>
        </w:rPr>
        <w:t xml:space="preserve">Lokalita I ………………………………..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10,-Kč</w:t>
      </w:r>
    </w:p>
    <w:p w:rsidR="007A3302" w:rsidRDefault="00F742D1">
      <w:pPr>
        <w:tabs>
          <w:tab w:val="left" w:pos="4962"/>
        </w:tabs>
        <w:spacing w:after="60" w:line="312" w:lineRule="auto"/>
        <w:ind w:left="1021"/>
        <w:jc w:val="both"/>
        <w:rPr>
          <w:rFonts w:ascii="Arial" w:hAnsi="Arial" w:cs="Arial"/>
          <w:sz w:val="22"/>
          <w:szCs w:val="22"/>
        </w:rPr>
      </w:pPr>
      <w:r>
        <w:rPr>
          <w:rFonts w:ascii="Arial" w:hAnsi="Arial" w:cs="Arial"/>
          <w:sz w:val="22"/>
          <w:szCs w:val="22"/>
        </w:rPr>
        <w:t xml:space="preserve">Lokalita II ……………………………….. </w:t>
      </w:r>
      <w:r>
        <w:rPr>
          <w:rFonts w:ascii="Arial" w:hAnsi="Arial" w:cs="Arial"/>
          <w:sz w:val="22"/>
          <w:szCs w:val="22"/>
        </w:rPr>
        <w:tab/>
      </w:r>
      <w:r>
        <w:rPr>
          <w:rFonts w:ascii="Arial" w:hAnsi="Arial" w:cs="Arial"/>
          <w:sz w:val="22"/>
          <w:szCs w:val="22"/>
        </w:rPr>
        <w:tab/>
      </w:r>
      <w:r>
        <w:rPr>
          <w:rFonts w:ascii="Arial" w:hAnsi="Arial" w:cs="Arial"/>
          <w:sz w:val="22"/>
          <w:szCs w:val="22"/>
        </w:rPr>
        <w:tab/>
        <w:t>5,-Kč</w:t>
      </w:r>
    </w:p>
    <w:p w:rsidR="007A3302" w:rsidRDefault="00F742D1">
      <w:pPr>
        <w:tabs>
          <w:tab w:val="left" w:pos="4962"/>
        </w:tabs>
        <w:spacing w:after="60" w:line="312" w:lineRule="auto"/>
        <w:ind w:left="1021"/>
        <w:jc w:val="both"/>
        <w:rPr>
          <w:rFonts w:ascii="Arial" w:hAnsi="Arial" w:cs="Arial"/>
          <w:sz w:val="22"/>
          <w:szCs w:val="22"/>
        </w:rPr>
      </w:pPr>
      <w:r>
        <w:rPr>
          <w:rFonts w:ascii="Arial" w:hAnsi="Arial" w:cs="Arial"/>
          <w:sz w:val="22"/>
          <w:szCs w:val="22"/>
        </w:rPr>
        <w:t xml:space="preserve">Lokalita III ……………………………….. </w:t>
      </w:r>
      <w:r>
        <w:rPr>
          <w:rFonts w:ascii="Arial" w:hAnsi="Arial" w:cs="Arial"/>
          <w:sz w:val="22"/>
          <w:szCs w:val="22"/>
        </w:rPr>
        <w:tab/>
      </w:r>
      <w:r>
        <w:rPr>
          <w:rFonts w:ascii="Arial" w:hAnsi="Arial" w:cs="Arial"/>
          <w:sz w:val="22"/>
          <w:szCs w:val="22"/>
        </w:rPr>
        <w:tab/>
      </w:r>
      <w:r>
        <w:rPr>
          <w:rFonts w:ascii="Arial" w:hAnsi="Arial" w:cs="Arial"/>
          <w:sz w:val="22"/>
          <w:szCs w:val="22"/>
        </w:rPr>
        <w:tab/>
        <w:t>3,-Kč</w:t>
      </w:r>
    </w:p>
    <w:p w:rsidR="007A3302" w:rsidRDefault="00F742D1">
      <w:pPr>
        <w:numPr>
          <w:ilvl w:val="1"/>
          <w:numId w:val="4"/>
        </w:numPr>
        <w:tabs>
          <w:tab w:val="left" w:pos="-4084"/>
          <w:tab w:val="left" w:pos="3535"/>
        </w:tabs>
        <w:spacing w:after="60" w:line="312" w:lineRule="auto"/>
        <w:jc w:val="both"/>
      </w:pPr>
      <w:r>
        <w:rPr>
          <w:rFonts w:ascii="Arial" w:hAnsi="Arial" w:cs="Arial"/>
          <w:sz w:val="22"/>
          <w:szCs w:val="22"/>
        </w:rPr>
        <w:t>za umístění dočasných staveb</w:t>
      </w:r>
      <w:r>
        <w:rPr>
          <w:rFonts w:ascii="Arial" w:hAnsi="Arial" w:cs="Arial"/>
          <w:i/>
          <w:iCs/>
          <w:sz w:val="22"/>
          <w:szCs w:val="22"/>
        </w:rPr>
        <w:t xml:space="preserve"> </w:t>
      </w:r>
      <w:r>
        <w:rPr>
          <w:rFonts w:ascii="Arial" w:hAnsi="Arial" w:cs="Arial"/>
          <w:sz w:val="22"/>
          <w:szCs w:val="22"/>
        </w:rPr>
        <w:t>sloužících pro poskytování prodeje (neplatí pro prodej potravinářského zboží a občerstvení)</w:t>
      </w:r>
    </w:p>
    <w:p w:rsidR="007A3302" w:rsidRDefault="00F742D1">
      <w:pPr>
        <w:spacing w:after="60" w:line="312" w:lineRule="auto"/>
        <w:ind w:left="1021"/>
        <w:jc w:val="both"/>
        <w:rPr>
          <w:rFonts w:ascii="Arial" w:hAnsi="Arial" w:cs="Arial"/>
          <w:sz w:val="22"/>
          <w:szCs w:val="22"/>
        </w:rPr>
      </w:pPr>
      <w:r>
        <w:rPr>
          <w:rFonts w:ascii="Arial" w:hAnsi="Arial" w:cs="Arial"/>
          <w:sz w:val="22"/>
          <w:szCs w:val="22"/>
        </w:rPr>
        <w:t xml:space="preserve">Lokalita I ……………………………….. </w:t>
      </w:r>
      <w:r>
        <w:rPr>
          <w:rFonts w:ascii="Arial" w:hAnsi="Arial" w:cs="Arial"/>
          <w:sz w:val="22"/>
          <w:szCs w:val="22"/>
        </w:rPr>
        <w:tab/>
      </w:r>
      <w:r>
        <w:rPr>
          <w:rFonts w:ascii="Arial" w:hAnsi="Arial" w:cs="Arial"/>
          <w:sz w:val="22"/>
          <w:szCs w:val="22"/>
        </w:rPr>
        <w:tab/>
      </w:r>
      <w:r>
        <w:rPr>
          <w:rFonts w:ascii="Arial" w:hAnsi="Arial" w:cs="Arial"/>
          <w:sz w:val="22"/>
          <w:szCs w:val="22"/>
        </w:rPr>
        <w:tab/>
        <w:t>10,-Kč</w:t>
      </w:r>
    </w:p>
    <w:p w:rsidR="007A3302" w:rsidRDefault="00F742D1">
      <w:pPr>
        <w:spacing w:after="60" w:line="312" w:lineRule="auto"/>
        <w:ind w:left="1021"/>
        <w:jc w:val="both"/>
        <w:rPr>
          <w:rFonts w:ascii="Arial" w:hAnsi="Arial" w:cs="Arial"/>
          <w:sz w:val="22"/>
          <w:szCs w:val="22"/>
        </w:rPr>
      </w:pPr>
      <w:r>
        <w:rPr>
          <w:rFonts w:ascii="Arial" w:hAnsi="Arial" w:cs="Arial"/>
          <w:sz w:val="22"/>
          <w:szCs w:val="22"/>
        </w:rPr>
        <w:t xml:space="preserve">Lokalita II ……………………………….. </w:t>
      </w:r>
      <w:r>
        <w:rPr>
          <w:rFonts w:ascii="Arial" w:hAnsi="Arial" w:cs="Arial"/>
          <w:sz w:val="22"/>
          <w:szCs w:val="22"/>
        </w:rPr>
        <w:tab/>
      </w:r>
      <w:r>
        <w:rPr>
          <w:rFonts w:ascii="Arial" w:hAnsi="Arial" w:cs="Arial"/>
          <w:sz w:val="22"/>
          <w:szCs w:val="22"/>
        </w:rPr>
        <w:tab/>
      </w:r>
      <w:r>
        <w:rPr>
          <w:rFonts w:ascii="Arial" w:hAnsi="Arial" w:cs="Arial"/>
          <w:sz w:val="22"/>
          <w:szCs w:val="22"/>
        </w:rPr>
        <w:tab/>
        <w:t>5,-Kč</w:t>
      </w:r>
    </w:p>
    <w:p w:rsidR="007A3302" w:rsidRDefault="00F742D1">
      <w:pPr>
        <w:spacing w:after="60" w:line="312" w:lineRule="auto"/>
        <w:ind w:left="1021"/>
        <w:jc w:val="both"/>
        <w:rPr>
          <w:rFonts w:ascii="Arial" w:hAnsi="Arial" w:cs="Arial"/>
          <w:sz w:val="22"/>
          <w:szCs w:val="22"/>
        </w:rPr>
      </w:pPr>
      <w:r>
        <w:rPr>
          <w:rFonts w:ascii="Arial" w:hAnsi="Arial" w:cs="Arial"/>
          <w:sz w:val="22"/>
          <w:szCs w:val="22"/>
        </w:rPr>
        <w:t xml:space="preserve">Lokalita III ……………………………….. </w:t>
      </w:r>
      <w:r>
        <w:rPr>
          <w:rFonts w:ascii="Arial" w:hAnsi="Arial" w:cs="Arial"/>
          <w:sz w:val="22"/>
          <w:szCs w:val="22"/>
        </w:rPr>
        <w:tab/>
      </w:r>
      <w:r>
        <w:rPr>
          <w:rFonts w:ascii="Arial" w:hAnsi="Arial" w:cs="Arial"/>
          <w:sz w:val="22"/>
          <w:szCs w:val="22"/>
        </w:rPr>
        <w:tab/>
      </w:r>
      <w:r>
        <w:rPr>
          <w:rFonts w:ascii="Arial" w:hAnsi="Arial" w:cs="Arial"/>
          <w:sz w:val="22"/>
          <w:szCs w:val="22"/>
        </w:rPr>
        <w:tab/>
        <w:t>4,-Kč</w:t>
      </w:r>
    </w:p>
    <w:p w:rsidR="007A3302" w:rsidRDefault="00F742D1">
      <w:pPr>
        <w:numPr>
          <w:ilvl w:val="1"/>
          <w:numId w:val="4"/>
        </w:numPr>
        <w:tabs>
          <w:tab w:val="left" w:pos="-4084"/>
          <w:tab w:val="left" w:pos="3535"/>
        </w:tabs>
        <w:spacing w:after="60" w:line="312" w:lineRule="auto"/>
        <w:jc w:val="both"/>
        <w:rPr>
          <w:rFonts w:ascii="Arial" w:hAnsi="Arial" w:cs="Arial"/>
          <w:sz w:val="22"/>
          <w:szCs w:val="22"/>
        </w:rPr>
      </w:pPr>
      <w:r>
        <w:rPr>
          <w:rFonts w:ascii="Arial" w:hAnsi="Arial" w:cs="Arial"/>
          <w:sz w:val="22"/>
          <w:szCs w:val="22"/>
        </w:rPr>
        <w:t>za umístění stavebního zařízení a provádění výkopových prací</w:t>
      </w:r>
    </w:p>
    <w:p w:rsidR="007A3302" w:rsidRDefault="00F742D1">
      <w:pPr>
        <w:tabs>
          <w:tab w:val="left" w:pos="5670"/>
        </w:tabs>
        <w:spacing w:after="60" w:line="312" w:lineRule="auto"/>
        <w:ind w:left="567" w:firstLine="426"/>
        <w:jc w:val="both"/>
        <w:rPr>
          <w:rFonts w:ascii="Arial" w:hAnsi="Arial" w:cs="Arial"/>
          <w:sz w:val="22"/>
          <w:szCs w:val="22"/>
        </w:rPr>
      </w:pPr>
      <w:r>
        <w:rPr>
          <w:rFonts w:ascii="Arial" w:hAnsi="Arial" w:cs="Arial"/>
          <w:sz w:val="22"/>
          <w:szCs w:val="22"/>
        </w:rPr>
        <w:t xml:space="preserve">Lokalita I ……………………………….. </w:t>
      </w:r>
      <w:r>
        <w:rPr>
          <w:rFonts w:ascii="Arial" w:hAnsi="Arial" w:cs="Arial"/>
          <w:sz w:val="22"/>
          <w:szCs w:val="22"/>
        </w:rPr>
        <w:tab/>
      </w:r>
      <w:r>
        <w:rPr>
          <w:rFonts w:ascii="Arial" w:hAnsi="Arial" w:cs="Arial"/>
          <w:sz w:val="22"/>
          <w:szCs w:val="22"/>
        </w:rPr>
        <w:tab/>
        <w:t>10,-Kč</w:t>
      </w:r>
    </w:p>
    <w:p w:rsidR="007A3302" w:rsidRDefault="00F742D1">
      <w:pPr>
        <w:tabs>
          <w:tab w:val="left" w:pos="5670"/>
        </w:tabs>
        <w:spacing w:after="60" w:line="312" w:lineRule="auto"/>
        <w:ind w:left="567" w:firstLine="426"/>
        <w:jc w:val="both"/>
        <w:rPr>
          <w:rFonts w:ascii="Arial" w:hAnsi="Arial" w:cs="Arial"/>
          <w:sz w:val="22"/>
          <w:szCs w:val="22"/>
        </w:rPr>
      </w:pPr>
      <w:r>
        <w:rPr>
          <w:rFonts w:ascii="Arial" w:hAnsi="Arial" w:cs="Arial"/>
          <w:sz w:val="22"/>
          <w:szCs w:val="22"/>
        </w:rPr>
        <w:t xml:space="preserve">Lokalita II ……………………………….. </w:t>
      </w:r>
      <w:r>
        <w:rPr>
          <w:rFonts w:ascii="Arial" w:hAnsi="Arial" w:cs="Arial"/>
          <w:sz w:val="22"/>
          <w:szCs w:val="22"/>
        </w:rPr>
        <w:tab/>
      </w:r>
      <w:r>
        <w:rPr>
          <w:rFonts w:ascii="Arial" w:hAnsi="Arial" w:cs="Arial"/>
          <w:sz w:val="22"/>
          <w:szCs w:val="22"/>
        </w:rPr>
        <w:tab/>
        <w:t>7,-Kč</w:t>
      </w:r>
    </w:p>
    <w:p w:rsidR="007A3302" w:rsidRDefault="00F742D1">
      <w:pPr>
        <w:tabs>
          <w:tab w:val="left" w:pos="5670"/>
        </w:tabs>
        <w:spacing w:after="60" w:line="312" w:lineRule="auto"/>
        <w:ind w:left="567" w:firstLine="426"/>
        <w:jc w:val="both"/>
        <w:rPr>
          <w:rFonts w:ascii="Arial" w:hAnsi="Arial" w:cs="Arial"/>
          <w:sz w:val="22"/>
          <w:szCs w:val="22"/>
        </w:rPr>
      </w:pPr>
      <w:r>
        <w:rPr>
          <w:rFonts w:ascii="Arial" w:hAnsi="Arial" w:cs="Arial"/>
          <w:sz w:val="22"/>
          <w:szCs w:val="22"/>
        </w:rPr>
        <w:t xml:space="preserve">Lokalita III ……………………………….. </w:t>
      </w:r>
      <w:r>
        <w:rPr>
          <w:rFonts w:ascii="Arial" w:hAnsi="Arial" w:cs="Arial"/>
          <w:sz w:val="22"/>
          <w:szCs w:val="22"/>
        </w:rPr>
        <w:tab/>
      </w:r>
      <w:r>
        <w:rPr>
          <w:rFonts w:ascii="Arial" w:hAnsi="Arial" w:cs="Arial"/>
          <w:sz w:val="22"/>
          <w:szCs w:val="22"/>
        </w:rPr>
        <w:tab/>
        <w:t>5,-Kč</w:t>
      </w:r>
    </w:p>
    <w:p w:rsidR="007A3302" w:rsidRDefault="00F742D1">
      <w:pPr>
        <w:numPr>
          <w:ilvl w:val="1"/>
          <w:numId w:val="4"/>
        </w:numPr>
        <w:tabs>
          <w:tab w:val="left" w:pos="-4084"/>
          <w:tab w:val="left" w:pos="3535"/>
        </w:tabs>
        <w:spacing w:after="60" w:line="312" w:lineRule="auto"/>
        <w:jc w:val="both"/>
        <w:rPr>
          <w:rFonts w:ascii="Arial" w:hAnsi="Arial" w:cs="Arial"/>
          <w:sz w:val="22"/>
          <w:szCs w:val="22"/>
        </w:rPr>
      </w:pPr>
      <w:r>
        <w:rPr>
          <w:rFonts w:ascii="Arial" w:hAnsi="Arial" w:cs="Arial"/>
          <w:sz w:val="22"/>
          <w:szCs w:val="22"/>
        </w:rPr>
        <w:t>za umístění stavebního zařízení (za účelem opravy budov)</w:t>
      </w:r>
    </w:p>
    <w:p w:rsidR="007A3302" w:rsidRDefault="00F742D1">
      <w:pPr>
        <w:tabs>
          <w:tab w:val="left" w:pos="5670"/>
        </w:tabs>
        <w:spacing w:after="60" w:line="312" w:lineRule="auto"/>
        <w:ind w:left="1021"/>
        <w:jc w:val="both"/>
        <w:rPr>
          <w:rFonts w:ascii="Arial" w:hAnsi="Arial" w:cs="Arial"/>
          <w:sz w:val="22"/>
          <w:szCs w:val="22"/>
        </w:rPr>
      </w:pPr>
      <w:r>
        <w:rPr>
          <w:rFonts w:ascii="Arial" w:hAnsi="Arial" w:cs="Arial"/>
          <w:sz w:val="22"/>
          <w:szCs w:val="22"/>
        </w:rPr>
        <w:t xml:space="preserve">Lokalita I ……………………………….. </w:t>
      </w:r>
      <w:r>
        <w:rPr>
          <w:rFonts w:ascii="Arial" w:hAnsi="Arial" w:cs="Arial"/>
          <w:sz w:val="22"/>
          <w:szCs w:val="22"/>
        </w:rPr>
        <w:tab/>
      </w:r>
      <w:r>
        <w:rPr>
          <w:rFonts w:ascii="Arial" w:hAnsi="Arial" w:cs="Arial"/>
          <w:sz w:val="22"/>
          <w:szCs w:val="22"/>
        </w:rPr>
        <w:tab/>
        <w:t>10,-Kč</w:t>
      </w:r>
    </w:p>
    <w:p w:rsidR="007A3302" w:rsidRDefault="00F742D1">
      <w:pPr>
        <w:tabs>
          <w:tab w:val="left" w:pos="5670"/>
        </w:tabs>
        <w:spacing w:after="60" w:line="312" w:lineRule="auto"/>
        <w:ind w:left="1021"/>
        <w:jc w:val="both"/>
        <w:rPr>
          <w:rFonts w:ascii="Arial" w:hAnsi="Arial" w:cs="Arial"/>
          <w:sz w:val="22"/>
          <w:szCs w:val="22"/>
        </w:rPr>
      </w:pPr>
      <w:r>
        <w:rPr>
          <w:rFonts w:ascii="Arial" w:hAnsi="Arial" w:cs="Arial"/>
          <w:sz w:val="22"/>
          <w:szCs w:val="22"/>
        </w:rPr>
        <w:t xml:space="preserve">Lokalita II ……………………………….. </w:t>
      </w:r>
      <w:r>
        <w:rPr>
          <w:rFonts w:ascii="Arial" w:hAnsi="Arial" w:cs="Arial"/>
          <w:sz w:val="22"/>
          <w:szCs w:val="22"/>
        </w:rPr>
        <w:tab/>
      </w:r>
      <w:r>
        <w:rPr>
          <w:rFonts w:ascii="Arial" w:hAnsi="Arial" w:cs="Arial"/>
          <w:sz w:val="22"/>
          <w:szCs w:val="22"/>
        </w:rPr>
        <w:tab/>
        <w:t>6,-Kč</w:t>
      </w:r>
    </w:p>
    <w:p w:rsidR="007A3302" w:rsidRDefault="00F742D1">
      <w:pPr>
        <w:tabs>
          <w:tab w:val="left" w:pos="5670"/>
        </w:tabs>
        <w:spacing w:after="60" w:line="312" w:lineRule="auto"/>
        <w:ind w:left="1021"/>
        <w:jc w:val="both"/>
        <w:rPr>
          <w:rFonts w:ascii="Arial" w:hAnsi="Arial" w:cs="Arial"/>
          <w:sz w:val="22"/>
          <w:szCs w:val="22"/>
        </w:rPr>
      </w:pPr>
      <w:r>
        <w:rPr>
          <w:rFonts w:ascii="Arial" w:hAnsi="Arial" w:cs="Arial"/>
          <w:sz w:val="22"/>
          <w:szCs w:val="22"/>
        </w:rPr>
        <w:t xml:space="preserve">Lokalita III ……………………………….. </w:t>
      </w:r>
      <w:r>
        <w:rPr>
          <w:rFonts w:ascii="Arial" w:hAnsi="Arial" w:cs="Arial"/>
          <w:sz w:val="22"/>
          <w:szCs w:val="22"/>
        </w:rPr>
        <w:tab/>
      </w:r>
      <w:r>
        <w:rPr>
          <w:rFonts w:ascii="Arial" w:hAnsi="Arial" w:cs="Arial"/>
          <w:sz w:val="22"/>
          <w:szCs w:val="22"/>
        </w:rPr>
        <w:tab/>
        <w:t>4,-Kč</w:t>
      </w:r>
    </w:p>
    <w:p w:rsidR="007A3302" w:rsidRDefault="00F742D1">
      <w:pPr>
        <w:numPr>
          <w:ilvl w:val="0"/>
          <w:numId w:val="4"/>
        </w:numPr>
        <w:tabs>
          <w:tab w:val="left" w:pos="-2268"/>
          <w:tab w:val="left" w:pos="5805"/>
        </w:tabs>
        <w:spacing w:after="60" w:line="312" w:lineRule="auto"/>
        <w:jc w:val="both"/>
      </w:pPr>
      <w:r>
        <w:rPr>
          <w:rFonts w:ascii="Arial" w:hAnsi="Arial" w:cs="Arial"/>
          <w:sz w:val="22"/>
          <w:szCs w:val="22"/>
        </w:rPr>
        <w:t>Ve zbývajícím období v roce činí poplatek za užívání veřejného prostranství za každý i započatý m</w:t>
      </w:r>
      <w:r>
        <w:rPr>
          <w:rFonts w:ascii="Arial" w:hAnsi="Arial" w:cs="Arial"/>
          <w:sz w:val="22"/>
          <w:szCs w:val="22"/>
          <w:vertAlign w:val="superscript"/>
        </w:rPr>
        <w:t>2</w:t>
      </w:r>
      <w:r>
        <w:rPr>
          <w:rFonts w:ascii="Arial" w:hAnsi="Arial" w:cs="Arial"/>
          <w:sz w:val="22"/>
          <w:szCs w:val="22"/>
        </w:rPr>
        <w:t xml:space="preserve"> a každý i započatý den užívání veřejného prostranství ve výše uvedených případech dle odst. 1 bez rozdílu lokality za umístění……………………………….2,- Kč</w:t>
      </w:r>
    </w:p>
    <w:p w:rsidR="007A3302" w:rsidRDefault="00F742D1">
      <w:pPr>
        <w:numPr>
          <w:ilvl w:val="0"/>
          <w:numId w:val="4"/>
        </w:numPr>
        <w:tabs>
          <w:tab w:val="left" w:pos="-2268"/>
          <w:tab w:val="left" w:pos="5805"/>
        </w:tabs>
        <w:spacing w:after="60" w:line="312" w:lineRule="auto"/>
        <w:jc w:val="both"/>
      </w:pPr>
      <w:r>
        <w:rPr>
          <w:rFonts w:ascii="Arial" w:hAnsi="Arial" w:cs="Arial"/>
          <w:sz w:val="22"/>
          <w:szCs w:val="22"/>
        </w:rPr>
        <w:t>Poplatek za užívání veřejného prostranství činí za každý m</w:t>
      </w:r>
      <w:r>
        <w:rPr>
          <w:rFonts w:ascii="Arial" w:hAnsi="Arial" w:cs="Arial"/>
          <w:sz w:val="22"/>
          <w:szCs w:val="22"/>
          <w:vertAlign w:val="superscript"/>
        </w:rPr>
        <w:t>2</w:t>
      </w:r>
      <w:r>
        <w:rPr>
          <w:rFonts w:ascii="Arial" w:hAnsi="Arial" w:cs="Arial"/>
          <w:sz w:val="22"/>
          <w:szCs w:val="22"/>
        </w:rPr>
        <w:t xml:space="preserve"> a den užívání veřejného prostranství:</w:t>
      </w:r>
    </w:p>
    <w:p w:rsidR="007A3302" w:rsidRDefault="00F742D1">
      <w:pPr>
        <w:numPr>
          <w:ilvl w:val="0"/>
          <w:numId w:val="5"/>
        </w:numPr>
        <w:tabs>
          <w:tab w:val="left" w:pos="-2268"/>
          <w:tab w:val="left" w:pos="-1842"/>
        </w:tabs>
        <w:spacing w:after="60" w:line="312" w:lineRule="auto"/>
        <w:ind w:firstLine="0"/>
        <w:jc w:val="both"/>
      </w:pPr>
      <w:r>
        <w:rPr>
          <w:rFonts w:ascii="Arial" w:hAnsi="Arial" w:cs="Arial"/>
          <w:sz w:val="22"/>
          <w:szCs w:val="22"/>
        </w:rPr>
        <w:t>za umístění zařízení lunaparků, cirkusů a jiných obdobných atrakcí</w:t>
      </w:r>
      <w:r>
        <w:rPr>
          <w:rFonts w:ascii="Arial" w:hAnsi="Arial" w:cs="Arial"/>
          <w:iCs/>
          <w:sz w:val="22"/>
          <w:szCs w:val="22"/>
        </w:rPr>
        <w:t>............7,-Kč</w:t>
      </w:r>
    </w:p>
    <w:p w:rsidR="007A3302" w:rsidRDefault="00F742D1">
      <w:pPr>
        <w:numPr>
          <w:ilvl w:val="0"/>
          <w:numId w:val="5"/>
        </w:numPr>
        <w:tabs>
          <w:tab w:val="left" w:pos="-2268"/>
          <w:tab w:val="left" w:pos="-1842"/>
        </w:tabs>
        <w:spacing w:after="60" w:line="312" w:lineRule="auto"/>
        <w:ind w:firstLine="0"/>
        <w:jc w:val="both"/>
        <w:rPr>
          <w:rFonts w:ascii="Arial" w:hAnsi="Arial" w:cs="Arial"/>
          <w:sz w:val="22"/>
          <w:szCs w:val="22"/>
        </w:rPr>
      </w:pPr>
      <w:r>
        <w:rPr>
          <w:rFonts w:ascii="Arial" w:hAnsi="Arial" w:cs="Arial"/>
          <w:sz w:val="22"/>
          <w:szCs w:val="22"/>
        </w:rPr>
        <w:t xml:space="preserve">za užívání veřejného prostranství pro potřeby tvorby filmových a televizních </w:t>
      </w:r>
      <w:r>
        <w:rPr>
          <w:rFonts w:ascii="Arial" w:hAnsi="Arial" w:cs="Arial"/>
          <w:sz w:val="22"/>
          <w:szCs w:val="22"/>
        </w:rPr>
        <w:tab/>
      </w:r>
      <w:r>
        <w:rPr>
          <w:rFonts w:ascii="Arial" w:hAnsi="Arial" w:cs="Arial"/>
          <w:sz w:val="22"/>
          <w:szCs w:val="22"/>
        </w:rPr>
        <w:tab/>
      </w:r>
      <w:r>
        <w:rPr>
          <w:rFonts w:ascii="Arial" w:hAnsi="Arial" w:cs="Arial"/>
          <w:sz w:val="22"/>
          <w:szCs w:val="22"/>
        </w:rPr>
        <w:tab/>
        <w:t>děl...............................................................................................................6,-Kč</w:t>
      </w:r>
    </w:p>
    <w:p w:rsidR="007A3302" w:rsidRDefault="00F742D1">
      <w:pPr>
        <w:numPr>
          <w:ilvl w:val="0"/>
          <w:numId w:val="5"/>
        </w:numPr>
        <w:tabs>
          <w:tab w:val="left" w:pos="-2268"/>
          <w:tab w:val="left" w:pos="-1842"/>
        </w:tabs>
        <w:spacing w:after="60" w:line="312" w:lineRule="auto"/>
        <w:ind w:firstLine="0"/>
        <w:jc w:val="both"/>
        <w:rPr>
          <w:rFonts w:ascii="Arial" w:hAnsi="Arial" w:cs="Arial"/>
          <w:sz w:val="22"/>
          <w:szCs w:val="22"/>
        </w:rPr>
      </w:pPr>
      <w:r>
        <w:rPr>
          <w:rFonts w:ascii="Arial" w:hAnsi="Arial" w:cs="Arial"/>
          <w:sz w:val="22"/>
          <w:szCs w:val="22"/>
        </w:rPr>
        <w:t>za užívání veřejného prostranství pro kulturní a sportovní akce…………..2,-Kč</w:t>
      </w:r>
    </w:p>
    <w:p w:rsidR="007A3302" w:rsidRDefault="00F742D1">
      <w:pPr>
        <w:numPr>
          <w:ilvl w:val="0"/>
          <w:numId w:val="5"/>
        </w:numPr>
        <w:tabs>
          <w:tab w:val="left" w:pos="-2268"/>
          <w:tab w:val="left" w:pos="-1842"/>
        </w:tabs>
        <w:spacing w:after="60" w:line="312" w:lineRule="auto"/>
        <w:ind w:firstLine="0"/>
        <w:jc w:val="both"/>
        <w:rPr>
          <w:rFonts w:ascii="Arial" w:hAnsi="Arial" w:cs="Arial"/>
          <w:sz w:val="22"/>
          <w:szCs w:val="22"/>
        </w:rPr>
      </w:pPr>
      <w:r>
        <w:rPr>
          <w:rFonts w:ascii="Arial" w:hAnsi="Arial" w:cs="Arial"/>
          <w:sz w:val="22"/>
          <w:szCs w:val="22"/>
        </w:rPr>
        <w:t>za umístění stavebního zařízení (pro výstavbu rodinného nebo bytového domu)……………………………………………………………………………………….2,-Kč</w:t>
      </w:r>
    </w:p>
    <w:p w:rsidR="007A3302" w:rsidRDefault="00F742D1">
      <w:pPr>
        <w:numPr>
          <w:ilvl w:val="0"/>
          <w:numId w:val="5"/>
        </w:numPr>
        <w:tabs>
          <w:tab w:val="left" w:pos="-2268"/>
          <w:tab w:val="left" w:pos="-1842"/>
        </w:tabs>
        <w:spacing w:after="60" w:line="312" w:lineRule="auto"/>
        <w:ind w:firstLine="0"/>
        <w:jc w:val="both"/>
        <w:rPr>
          <w:rFonts w:ascii="Arial" w:hAnsi="Arial" w:cs="Arial"/>
          <w:sz w:val="22"/>
          <w:szCs w:val="22"/>
        </w:rPr>
      </w:pPr>
      <w:r>
        <w:rPr>
          <w:rFonts w:ascii="Arial" w:hAnsi="Arial" w:cs="Arial"/>
          <w:sz w:val="22"/>
          <w:szCs w:val="22"/>
        </w:rPr>
        <w:t>za provádění výkopových prací (v souvislosti s odstraněním havárií po uplynutí 24 hodin)……………………………………………………………………………………5,-Kč</w:t>
      </w:r>
    </w:p>
    <w:p w:rsidR="007A3302" w:rsidRDefault="00F742D1">
      <w:pPr>
        <w:numPr>
          <w:ilvl w:val="0"/>
          <w:numId w:val="5"/>
        </w:numPr>
        <w:tabs>
          <w:tab w:val="left" w:pos="-2268"/>
          <w:tab w:val="left" w:pos="-1842"/>
        </w:tabs>
        <w:spacing w:after="60" w:line="312" w:lineRule="auto"/>
        <w:ind w:firstLine="0"/>
        <w:jc w:val="both"/>
        <w:rPr>
          <w:rFonts w:ascii="Arial" w:hAnsi="Arial" w:cs="Arial"/>
          <w:sz w:val="22"/>
          <w:szCs w:val="22"/>
        </w:rPr>
      </w:pPr>
      <w:r>
        <w:rPr>
          <w:rFonts w:ascii="Arial" w:hAnsi="Arial" w:cs="Arial"/>
          <w:sz w:val="22"/>
          <w:szCs w:val="22"/>
        </w:rPr>
        <w:t>za umístění reklamních zařízení………………………………………………………20,-Kč</w:t>
      </w:r>
    </w:p>
    <w:p w:rsidR="007A3302" w:rsidRDefault="00F742D1">
      <w:pPr>
        <w:numPr>
          <w:ilvl w:val="0"/>
          <w:numId w:val="5"/>
        </w:numPr>
        <w:tabs>
          <w:tab w:val="left" w:pos="-2268"/>
          <w:tab w:val="left" w:pos="-1842"/>
        </w:tabs>
        <w:spacing w:after="60" w:line="312" w:lineRule="auto"/>
        <w:ind w:firstLine="0"/>
        <w:jc w:val="both"/>
        <w:rPr>
          <w:rFonts w:ascii="Arial" w:hAnsi="Arial" w:cs="Arial"/>
          <w:sz w:val="22"/>
          <w:szCs w:val="22"/>
        </w:rPr>
      </w:pPr>
      <w:r>
        <w:rPr>
          <w:rFonts w:ascii="Arial" w:hAnsi="Arial" w:cs="Arial"/>
          <w:sz w:val="22"/>
          <w:szCs w:val="22"/>
        </w:rPr>
        <w:t>za umístění skládek……………………………………………………………10,-Kč</w:t>
      </w:r>
    </w:p>
    <w:p w:rsidR="007A3302" w:rsidRDefault="00F742D1">
      <w:pPr>
        <w:numPr>
          <w:ilvl w:val="0"/>
          <w:numId w:val="5"/>
        </w:numPr>
        <w:tabs>
          <w:tab w:val="left" w:pos="-2268"/>
          <w:tab w:val="left" w:pos="-1842"/>
        </w:tabs>
        <w:spacing w:after="60" w:line="312" w:lineRule="auto"/>
        <w:ind w:firstLine="0"/>
        <w:jc w:val="both"/>
        <w:rPr>
          <w:rFonts w:ascii="Arial" w:hAnsi="Arial" w:cs="Arial"/>
          <w:sz w:val="22"/>
          <w:szCs w:val="22"/>
        </w:rPr>
      </w:pPr>
      <w:r>
        <w:rPr>
          <w:rFonts w:ascii="Arial" w:hAnsi="Arial" w:cs="Arial"/>
          <w:sz w:val="22"/>
          <w:szCs w:val="22"/>
        </w:rPr>
        <w:t>za vyhrazení trvalého parkovacího místa ……………………….……………2,-Kč</w:t>
      </w:r>
    </w:p>
    <w:p w:rsidR="007A3302" w:rsidRPr="00EE3FE4" w:rsidRDefault="00F742D1">
      <w:pPr>
        <w:numPr>
          <w:ilvl w:val="0"/>
          <w:numId w:val="4"/>
        </w:numPr>
        <w:tabs>
          <w:tab w:val="left" w:pos="-2268"/>
          <w:tab w:val="left" w:pos="5805"/>
        </w:tabs>
        <w:spacing w:after="60" w:line="312" w:lineRule="auto"/>
        <w:jc w:val="both"/>
        <w:rPr>
          <w:rFonts w:ascii="Arial" w:hAnsi="Arial" w:cs="Arial"/>
          <w:sz w:val="22"/>
          <w:szCs w:val="22"/>
        </w:rPr>
      </w:pPr>
      <w:r>
        <w:rPr>
          <w:rFonts w:ascii="Arial" w:hAnsi="Arial" w:cs="Arial"/>
          <w:sz w:val="22"/>
          <w:szCs w:val="22"/>
        </w:rPr>
        <w:t xml:space="preserve">Poplatek za užívání </w:t>
      </w:r>
      <w:r w:rsidRPr="00EE3FE4">
        <w:rPr>
          <w:rFonts w:ascii="Arial" w:hAnsi="Arial" w:cs="Arial"/>
          <w:sz w:val="22"/>
          <w:szCs w:val="22"/>
        </w:rPr>
        <w:t>veřejného prostranství činí paušální částku:</w:t>
      </w:r>
    </w:p>
    <w:p w:rsidR="007A3302" w:rsidRPr="00EE3FE4" w:rsidRDefault="00F742D1">
      <w:pPr>
        <w:numPr>
          <w:ilvl w:val="1"/>
          <w:numId w:val="1"/>
        </w:numPr>
        <w:tabs>
          <w:tab w:val="left" w:pos="-4084"/>
          <w:tab w:val="left" w:pos="2635"/>
        </w:tabs>
        <w:spacing w:line="312" w:lineRule="auto"/>
        <w:jc w:val="both"/>
        <w:rPr>
          <w:rFonts w:ascii="Arial" w:hAnsi="Arial" w:cs="Arial"/>
          <w:sz w:val="22"/>
          <w:szCs w:val="22"/>
        </w:rPr>
      </w:pPr>
      <w:r w:rsidRPr="00EE3FE4">
        <w:rPr>
          <w:rFonts w:ascii="Arial" w:hAnsi="Arial" w:cs="Arial"/>
          <w:sz w:val="22"/>
          <w:szCs w:val="22"/>
        </w:rPr>
        <w:t>za vyhrazení trvalého parkovacího místa pro jedno motorové vozidlo označeného dopravní značkou</w:t>
      </w:r>
    </w:p>
    <w:p w:rsidR="007A3302" w:rsidRPr="00EE3FE4" w:rsidRDefault="00F742D1">
      <w:pPr>
        <w:tabs>
          <w:tab w:val="left" w:pos="7088"/>
        </w:tabs>
        <w:spacing w:line="312" w:lineRule="auto"/>
        <w:ind w:left="1021"/>
      </w:pPr>
      <w:r w:rsidRPr="00EE3FE4">
        <w:rPr>
          <w:rFonts w:ascii="Arial" w:hAnsi="Arial" w:cs="Arial"/>
          <w:sz w:val="22"/>
          <w:szCs w:val="22"/>
        </w:rPr>
        <w:t>parkovací místo do 15 m</w:t>
      </w:r>
      <w:r w:rsidRPr="00EE3FE4">
        <w:rPr>
          <w:rFonts w:ascii="Arial" w:hAnsi="Arial" w:cs="Arial"/>
          <w:sz w:val="22"/>
          <w:szCs w:val="22"/>
          <w:vertAlign w:val="superscript"/>
        </w:rPr>
        <w:t>2</w:t>
      </w:r>
      <w:r w:rsidRPr="00EE3FE4">
        <w:rPr>
          <w:rFonts w:ascii="Arial" w:hAnsi="Arial" w:cs="Arial"/>
          <w:sz w:val="22"/>
          <w:szCs w:val="22"/>
        </w:rPr>
        <w:t xml:space="preserve"> ………………………………..</w:t>
      </w:r>
      <w:r w:rsidRPr="00EE3FE4">
        <w:rPr>
          <w:rFonts w:ascii="Arial" w:hAnsi="Arial" w:cs="Arial"/>
          <w:sz w:val="22"/>
          <w:szCs w:val="22"/>
        </w:rPr>
        <w:tab/>
      </w:r>
      <w:r w:rsidR="00EE3FE4" w:rsidRPr="00EE3FE4">
        <w:rPr>
          <w:rFonts w:ascii="Arial" w:hAnsi="Arial" w:cs="Arial"/>
          <w:sz w:val="22"/>
          <w:szCs w:val="22"/>
        </w:rPr>
        <w:t>20</w:t>
      </w:r>
      <w:r w:rsidR="00EE3FE4">
        <w:rPr>
          <w:rFonts w:ascii="Arial" w:hAnsi="Arial" w:cs="Arial"/>
          <w:sz w:val="22"/>
          <w:szCs w:val="22"/>
        </w:rPr>
        <w:t> </w:t>
      </w:r>
      <w:r w:rsidR="00EE3FE4" w:rsidRPr="00EE3FE4">
        <w:rPr>
          <w:rFonts w:ascii="Arial" w:hAnsi="Arial" w:cs="Arial"/>
          <w:sz w:val="22"/>
          <w:szCs w:val="22"/>
        </w:rPr>
        <w:t>000</w:t>
      </w:r>
      <w:r w:rsidR="00EE3FE4">
        <w:rPr>
          <w:rFonts w:ascii="Arial" w:hAnsi="Arial" w:cs="Arial"/>
          <w:sz w:val="22"/>
          <w:szCs w:val="22"/>
        </w:rPr>
        <w:t>,-Kč/rok</w:t>
      </w:r>
      <w:r w:rsidRPr="00EE3FE4">
        <w:rPr>
          <w:rFonts w:ascii="Arial" w:hAnsi="Arial" w:cs="Arial"/>
          <w:sz w:val="22"/>
          <w:szCs w:val="22"/>
        </w:rPr>
        <w:t xml:space="preserve"> </w:t>
      </w:r>
    </w:p>
    <w:p w:rsidR="007A3302" w:rsidRPr="00EE3FE4" w:rsidRDefault="00F742D1">
      <w:pPr>
        <w:tabs>
          <w:tab w:val="left" w:pos="7088"/>
        </w:tabs>
        <w:spacing w:line="312" w:lineRule="auto"/>
        <w:ind w:left="1021"/>
      </w:pPr>
      <w:r w:rsidRPr="00EE3FE4">
        <w:rPr>
          <w:rFonts w:ascii="Arial" w:hAnsi="Arial" w:cs="Arial"/>
          <w:sz w:val="22"/>
          <w:szCs w:val="22"/>
        </w:rPr>
        <w:t>a za každý započatý 1 m</w:t>
      </w:r>
      <w:r w:rsidRPr="00EE3FE4">
        <w:rPr>
          <w:rFonts w:ascii="Arial" w:hAnsi="Arial" w:cs="Arial"/>
          <w:sz w:val="22"/>
          <w:szCs w:val="22"/>
          <w:vertAlign w:val="superscript"/>
        </w:rPr>
        <w:t xml:space="preserve">2 </w:t>
      </w:r>
      <w:r w:rsidRPr="00EE3FE4">
        <w:rPr>
          <w:rFonts w:ascii="Arial" w:hAnsi="Arial" w:cs="Arial"/>
          <w:sz w:val="22"/>
          <w:szCs w:val="22"/>
        </w:rPr>
        <w:t>parkov</w:t>
      </w:r>
      <w:r w:rsidR="00EE3FE4">
        <w:rPr>
          <w:rFonts w:ascii="Arial" w:hAnsi="Arial" w:cs="Arial"/>
          <w:sz w:val="22"/>
          <w:szCs w:val="22"/>
        </w:rPr>
        <w:t>acího místa ………….</w:t>
      </w:r>
      <w:r w:rsidR="00EE3FE4">
        <w:rPr>
          <w:rFonts w:ascii="Arial" w:hAnsi="Arial" w:cs="Arial"/>
          <w:sz w:val="22"/>
          <w:szCs w:val="22"/>
        </w:rPr>
        <w:tab/>
        <w:t>2 000,-Kč/rok</w:t>
      </w:r>
    </w:p>
    <w:p w:rsidR="007A3302" w:rsidRPr="00EE3FE4" w:rsidRDefault="00F742D1">
      <w:pPr>
        <w:numPr>
          <w:ilvl w:val="1"/>
          <w:numId w:val="1"/>
        </w:numPr>
        <w:tabs>
          <w:tab w:val="left" w:pos="-4084"/>
          <w:tab w:val="left" w:pos="1983"/>
        </w:tabs>
        <w:spacing w:before="60" w:line="312" w:lineRule="auto"/>
        <w:jc w:val="both"/>
        <w:rPr>
          <w:rFonts w:ascii="Arial" w:hAnsi="Arial" w:cs="Arial"/>
          <w:sz w:val="22"/>
          <w:szCs w:val="22"/>
        </w:rPr>
      </w:pPr>
      <w:r w:rsidRPr="00EE3FE4">
        <w:rPr>
          <w:rFonts w:ascii="Arial" w:hAnsi="Arial" w:cs="Arial"/>
          <w:sz w:val="22"/>
          <w:szCs w:val="22"/>
        </w:rPr>
        <w:t xml:space="preserve">za umístění reklamního zařízení ……………………………….. </w:t>
      </w:r>
      <w:r w:rsidRPr="00EE3FE4">
        <w:rPr>
          <w:rFonts w:ascii="Arial" w:hAnsi="Arial" w:cs="Arial"/>
          <w:sz w:val="22"/>
          <w:szCs w:val="22"/>
        </w:rPr>
        <w:tab/>
        <w:t>5.000,-Kč/rok</w:t>
      </w:r>
    </w:p>
    <w:p w:rsidR="007A3302" w:rsidRPr="00EE3FE4" w:rsidRDefault="00F742D1">
      <w:pPr>
        <w:numPr>
          <w:ilvl w:val="1"/>
          <w:numId w:val="1"/>
        </w:numPr>
        <w:tabs>
          <w:tab w:val="left" w:pos="-4084"/>
          <w:tab w:val="left" w:pos="3535"/>
        </w:tabs>
        <w:spacing w:after="60" w:line="312" w:lineRule="auto"/>
        <w:jc w:val="both"/>
        <w:rPr>
          <w:rFonts w:ascii="Arial" w:hAnsi="Arial" w:cs="Arial"/>
          <w:sz w:val="22"/>
          <w:szCs w:val="22"/>
        </w:rPr>
      </w:pPr>
      <w:r w:rsidRPr="00EE3FE4">
        <w:rPr>
          <w:rFonts w:ascii="Arial" w:hAnsi="Arial" w:cs="Arial"/>
          <w:sz w:val="22"/>
          <w:szCs w:val="22"/>
        </w:rPr>
        <w:t>za umístění dočasných staveb a zařízení sloužících pro poskytování prodeje a služeb:</w:t>
      </w:r>
    </w:p>
    <w:p w:rsidR="007A3302" w:rsidRDefault="00F742D1">
      <w:pPr>
        <w:tabs>
          <w:tab w:val="left" w:pos="4111"/>
        </w:tabs>
        <w:spacing w:before="60" w:line="312" w:lineRule="auto"/>
        <w:jc w:val="both"/>
      </w:pPr>
      <w:r>
        <w:rPr>
          <w:rFonts w:ascii="Arial" w:hAnsi="Arial" w:cs="Arial"/>
          <w:sz w:val="22"/>
          <w:szCs w:val="22"/>
        </w:rPr>
        <w:t xml:space="preserve">                (za umístění předzahrádek)</w:t>
      </w:r>
      <w:r>
        <w:rPr>
          <w:rFonts w:ascii="Arial" w:hAnsi="Arial" w:cs="Arial"/>
          <w:sz w:val="22"/>
          <w:szCs w:val="22"/>
        </w:rPr>
        <w:tab/>
        <w:t>Lokalita I ……………………</w:t>
      </w:r>
      <w:r>
        <w:rPr>
          <w:rFonts w:ascii="Arial" w:hAnsi="Arial" w:cs="Arial"/>
          <w:sz w:val="22"/>
          <w:szCs w:val="22"/>
        </w:rPr>
        <w:tab/>
        <w:t>300,-Kč/měsíc/m</w:t>
      </w:r>
      <w:r>
        <w:rPr>
          <w:rFonts w:ascii="Arial" w:hAnsi="Arial" w:cs="Arial"/>
          <w:sz w:val="22"/>
          <w:szCs w:val="22"/>
          <w:vertAlign w:val="superscript"/>
        </w:rPr>
        <w:t>2</w:t>
      </w:r>
    </w:p>
    <w:p w:rsidR="007A3302" w:rsidRDefault="00F742D1">
      <w:pPr>
        <w:tabs>
          <w:tab w:val="left" w:pos="4111"/>
        </w:tabs>
        <w:spacing w:line="312" w:lineRule="auto"/>
        <w:ind w:left="1021"/>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800,-Kč/rok/m</w:t>
      </w:r>
      <w:r>
        <w:rPr>
          <w:rFonts w:ascii="Arial" w:hAnsi="Arial" w:cs="Arial"/>
          <w:sz w:val="22"/>
          <w:szCs w:val="22"/>
          <w:vertAlign w:val="superscript"/>
        </w:rPr>
        <w:t>2</w:t>
      </w:r>
    </w:p>
    <w:p w:rsidR="007A3302" w:rsidRDefault="00F742D1">
      <w:pPr>
        <w:tabs>
          <w:tab w:val="left" w:pos="4111"/>
        </w:tabs>
        <w:spacing w:line="312" w:lineRule="auto"/>
        <w:ind w:left="1021"/>
        <w:jc w:val="both"/>
      </w:pPr>
      <w:r>
        <w:rPr>
          <w:rFonts w:ascii="Arial" w:hAnsi="Arial" w:cs="Arial"/>
          <w:sz w:val="22"/>
          <w:szCs w:val="22"/>
          <w:vertAlign w:val="superscript"/>
        </w:rPr>
        <w:tab/>
      </w:r>
      <w:r>
        <w:rPr>
          <w:rFonts w:ascii="Arial" w:hAnsi="Arial" w:cs="Arial"/>
          <w:sz w:val="22"/>
          <w:szCs w:val="22"/>
        </w:rPr>
        <w:t>Lokalita II ……………………</w:t>
      </w:r>
      <w:r>
        <w:rPr>
          <w:rFonts w:ascii="Arial" w:hAnsi="Arial" w:cs="Arial"/>
          <w:sz w:val="22"/>
          <w:szCs w:val="22"/>
        </w:rPr>
        <w:tab/>
        <w:t>280,-Kč/měsíc/m</w:t>
      </w:r>
      <w:r>
        <w:rPr>
          <w:rFonts w:ascii="Arial" w:hAnsi="Arial" w:cs="Arial"/>
          <w:sz w:val="22"/>
          <w:szCs w:val="22"/>
          <w:vertAlign w:val="superscript"/>
        </w:rPr>
        <w:t>2</w:t>
      </w:r>
    </w:p>
    <w:p w:rsidR="007A3302" w:rsidRDefault="00F742D1">
      <w:pPr>
        <w:tabs>
          <w:tab w:val="left" w:pos="8640"/>
        </w:tabs>
        <w:spacing w:line="312" w:lineRule="auto"/>
        <w:ind w:left="567"/>
        <w:jc w:val="both"/>
      </w:pPr>
      <w:r>
        <w:rPr>
          <w:rFonts w:ascii="Arial" w:hAnsi="Arial" w:cs="Arial"/>
          <w:sz w:val="22"/>
          <w:szCs w:val="22"/>
        </w:rPr>
        <w:t xml:space="preserve">                                                                                                           500,-Kč/rok/m</w:t>
      </w:r>
      <w:r>
        <w:rPr>
          <w:rFonts w:ascii="Arial" w:hAnsi="Arial" w:cs="Arial"/>
          <w:sz w:val="22"/>
          <w:szCs w:val="22"/>
          <w:vertAlign w:val="superscript"/>
        </w:rPr>
        <w:t>2</w:t>
      </w:r>
    </w:p>
    <w:p w:rsidR="007A3302" w:rsidRDefault="00F742D1">
      <w:pPr>
        <w:tabs>
          <w:tab w:val="left" w:pos="4111"/>
        </w:tabs>
        <w:spacing w:line="312" w:lineRule="auto"/>
        <w:ind w:left="567"/>
        <w:jc w:val="both"/>
      </w:pPr>
      <w:r>
        <w:rPr>
          <w:rFonts w:ascii="Arial" w:hAnsi="Arial" w:cs="Arial"/>
          <w:sz w:val="22"/>
          <w:szCs w:val="22"/>
          <w:vertAlign w:val="superscript"/>
        </w:rPr>
        <w:tab/>
      </w:r>
      <w:r>
        <w:rPr>
          <w:rFonts w:ascii="Arial" w:hAnsi="Arial" w:cs="Arial"/>
          <w:sz w:val="22"/>
          <w:szCs w:val="22"/>
        </w:rPr>
        <w:t xml:space="preserve">Lokalita III …………………… </w:t>
      </w:r>
      <w:r>
        <w:rPr>
          <w:rFonts w:ascii="Arial" w:hAnsi="Arial" w:cs="Arial"/>
          <w:sz w:val="22"/>
          <w:szCs w:val="22"/>
        </w:rPr>
        <w:tab/>
        <w:t>70,-Kč/měsíc/m</w:t>
      </w:r>
      <w:r>
        <w:rPr>
          <w:rFonts w:ascii="Arial" w:hAnsi="Arial" w:cs="Arial"/>
          <w:sz w:val="22"/>
          <w:szCs w:val="22"/>
          <w:vertAlign w:val="superscript"/>
        </w:rPr>
        <w:t>2</w:t>
      </w:r>
    </w:p>
    <w:p w:rsidR="007A3302" w:rsidRDefault="00F742D1">
      <w:pPr>
        <w:tabs>
          <w:tab w:val="left" w:pos="4111"/>
        </w:tabs>
        <w:spacing w:after="60" w:line="312" w:lineRule="auto"/>
        <w:ind w:left="567"/>
        <w:jc w:val="both"/>
      </w:pPr>
      <w:r>
        <w:rPr>
          <w:rFonts w:ascii="Arial" w:hAnsi="Arial" w:cs="Arial"/>
          <w:sz w:val="22"/>
          <w:szCs w:val="22"/>
          <w:vertAlign w:val="superscript"/>
        </w:rPr>
        <w:tab/>
      </w:r>
      <w:r>
        <w:rPr>
          <w:rFonts w:ascii="Arial" w:hAnsi="Arial" w:cs="Arial"/>
          <w:sz w:val="22"/>
          <w:szCs w:val="22"/>
          <w:vertAlign w:val="superscript"/>
        </w:rPr>
        <w:tab/>
      </w:r>
      <w:r>
        <w:rPr>
          <w:rFonts w:ascii="Arial" w:hAnsi="Arial" w:cs="Arial"/>
          <w:sz w:val="22"/>
          <w:szCs w:val="22"/>
          <w:vertAlign w:val="superscript"/>
        </w:rPr>
        <w:tab/>
      </w:r>
      <w:r>
        <w:rPr>
          <w:rFonts w:ascii="Arial" w:hAnsi="Arial" w:cs="Arial"/>
          <w:sz w:val="22"/>
          <w:szCs w:val="22"/>
          <w:vertAlign w:val="superscript"/>
        </w:rPr>
        <w:tab/>
      </w:r>
      <w:r>
        <w:rPr>
          <w:rFonts w:ascii="Arial" w:hAnsi="Arial" w:cs="Arial"/>
          <w:sz w:val="22"/>
          <w:szCs w:val="22"/>
          <w:vertAlign w:val="superscript"/>
        </w:rPr>
        <w:tab/>
      </w:r>
      <w:r>
        <w:rPr>
          <w:rFonts w:ascii="Arial" w:hAnsi="Arial" w:cs="Arial"/>
          <w:sz w:val="22"/>
          <w:szCs w:val="22"/>
          <w:vertAlign w:val="superscript"/>
        </w:rPr>
        <w:tab/>
      </w:r>
      <w:r>
        <w:rPr>
          <w:rFonts w:ascii="Arial" w:hAnsi="Arial" w:cs="Arial"/>
          <w:sz w:val="22"/>
          <w:szCs w:val="22"/>
        </w:rPr>
        <w:t>350,-Kč/rok/m</w:t>
      </w:r>
      <w:r>
        <w:rPr>
          <w:rFonts w:ascii="Arial" w:hAnsi="Arial" w:cs="Arial"/>
          <w:sz w:val="22"/>
          <w:szCs w:val="22"/>
          <w:vertAlign w:val="superscript"/>
        </w:rPr>
        <w:t>2</w:t>
      </w:r>
    </w:p>
    <w:p w:rsidR="007A3302" w:rsidRDefault="00F742D1">
      <w:pPr>
        <w:numPr>
          <w:ilvl w:val="0"/>
          <w:numId w:val="4"/>
        </w:numPr>
        <w:tabs>
          <w:tab w:val="left" w:pos="-2268"/>
          <w:tab w:val="left" w:pos="5805"/>
        </w:tabs>
        <w:spacing w:after="60" w:line="312" w:lineRule="auto"/>
        <w:jc w:val="both"/>
      </w:pPr>
      <w:r>
        <w:rPr>
          <w:rFonts w:ascii="Arial" w:hAnsi="Arial" w:cs="Arial"/>
          <w:bCs/>
          <w:sz w:val="22"/>
          <w:szCs w:val="22"/>
        </w:rPr>
        <w:t>Provozovatelé předzahrádek restauračního a kavárenského zařízení v lokalitě I, kteří umožní široké veřejnosti zdarma použít své toalety a kteří tuto službu budou viditelně inzerovat na výlohách svých provozoven, a to ve třech jazykových mutacích (čeština, němčina, angličtina) budou platit paušálně za svoji předzahrádku 1.000,- Kč ročně.</w:t>
      </w:r>
    </w:p>
    <w:p w:rsidR="007A3302" w:rsidRDefault="00F742D1">
      <w:pPr>
        <w:numPr>
          <w:ilvl w:val="0"/>
          <w:numId w:val="4"/>
        </w:numPr>
        <w:tabs>
          <w:tab w:val="left" w:pos="-2268"/>
          <w:tab w:val="left" w:pos="5805"/>
        </w:tabs>
        <w:spacing w:after="60" w:line="312" w:lineRule="auto"/>
        <w:jc w:val="both"/>
        <w:rPr>
          <w:rFonts w:ascii="Arial" w:hAnsi="Arial" w:cs="Arial"/>
          <w:sz w:val="22"/>
          <w:szCs w:val="22"/>
        </w:rPr>
      </w:pPr>
      <w:r>
        <w:rPr>
          <w:rFonts w:ascii="Arial" w:hAnsi="Arial" w:cs="Arial"/>
          <w:sz w:val="22"/>
          <w:szCs w:val="22"/>
        </w:rPr>
        <w:t>Rohové domy na hranicích lokalit se zařazují do lokality s vyšší sazbou.</w:t>
      </w:r>
    </w:p>
    <w:p w:rsidR="007A3302" w:rsidRDefault="00F742D1">
      <w:pPr>
        <w:pStyle w:val="slalnk"/>
        <w:numPr>
          <w:ilvl w:val="0"/>
          <w:numId w:val="4"/>
        </w:numPr>
        <w:spacing w:before="120" w:after="0" w:line="312" w:lineRule="auto"/>
        <w:jc w:val="both"/>
        <w:rPr>
          <w:rFonts w:ascii="Arial" w:hAnsi="Arial" w:cs="Arial"/>
          <w:b w:val="0"/>
          <w:sz w:val="22"/>
          <w:szCs w:val="22"/>
        </w:rPr>
      </w:pPr>
      <w:r>
        <w:rPr>
          <w:rFonts w:ascii="Arial" w:hAnsi="Arial" w:cs="Arial"/>
          <w:b w:val="0"/>
          <w:sz w:val="22"/>
          <w:szCs w:val="22"/>
        </w:rPr>
        <w:t>Volbu placení poplatku paušální částkou včetně výběru varianty paušální částky sdělí poplatník správci poplatku v rámci ohlášení dle čl. 4 odst. 2.</w:t>
      </w:r>
    </w:p>
    <w:p w:rsidR="007A3302" w:rsidRDefault="007A3302">
      <w:pPr>
        <w:pStyle w:val="slalnk"/>
        <w:spacing w:before="120" w:after="120"/>
        <w:rPr>
          <w:rFonts w:ascii="Arial" w:hAnsi="Arial" w:cs="Arial"/>
          <w:sz w:val="22"/>
          <w:szCs w:val="22"/>
        </w:rPr>
      </w:pPr>
    </w:p>
    <w:p w:rsidR="007A3302" w:rsidRDefault="00F742D1">
      <w:pPr>
        <w:pStyle w:val="slalnk"/>
        <w:spacing w:before="120" w:after="120"/>
        <w:rPr>
          <w:rFonts w:ascii="Arial" w:hAnsi="Arial" w:cs="Arial"/>
          <w:sz w:val="22"/>
          <w:szCs w:val="22"/>
        </w:rPr>
      </w:pPr>
      <w:r>
        <w:rPr>
          <w:rFonts w:ascii="Arial" w:hAnsi="Arial" w:cs="Arial"/>
          <w:sz w:val="22"/>
          <w:szCs w:val="22"/>
        </w:rPr>
        <w:t>Čl. 6</w:t>
      </w:r>
    </w:p>
    <w:p w:rsidR="007A3302" w:rsidRDefault="00F742D1">
      <w:pPr>
        <w:pStyle w:val="Nzvylnk"/>
        <w:spacing w:before="120" w:after="120"/>
        <w:rPr>
          <w:rFonts w:ascii="Arial" w:hAnsi="Arial" w:cs="Arial"/>
          <w:sz w:val="22"/>
          <w:szCs w:val="22"/>
        </w:rPr>
      </w:pPr>
      <w:r>
        <w:rPr>
          <w:rFonts w:ascii="Arial" w:hAnsi="Arial" w:cs="Arial"/>
          <w:sz w:val="22"/>
          <w:szCs w:val="22"/>
        </w:rPr>
        <w:t xml:space="preserve">Splatnost poplatku </w:t>
      </w:r>
    </w:p>
    <w:p w:rsidR="007A3302" w:rsidRDefault="00F742D1">
      <w:pPr>
        <w:numPr>
          <w:ilvl w:val="0"/>
          <w:numId w:val="6"/>
        </w:numPr>
        <w:spacing w:after="60" w:line="312" w:lineRule="auto"/>
        <w:jc w:val="both"/>
        <w:rPr>
          <w:rFonts w:ascii="Arial" w:hAnsi="Arial" w:cs="Arial"/>
          <w:sz w:val="22"/>
          <w:szCs w:val="22"/>
        </w:rPr>
      </w:pPr>
      <w:r>
        <w:rPr>
          <w:rFonts w:ascii="Arial" w:hAnsi="Arial" w:cs="Arial"/>
          <w:sz w:val="22"/>
          <w:szCs w:val="22"/>
        </w:rPr>
        <w:t>Poplatek je splatný do 15 pracovních dnů ode dne ukončení užívání veřejného prostranství.</w:t>
      </w:r>
    </w:p>
    <w:p w:rsidR="007A3302" w:rsidRDefault="00F742D1">
      <w:pPr>
        <w:numPr>
          <w:ilvl w:val="0"/>
          <w:numId w:val="6"/>
        </w:numPr>
        <w:spacing w:after="60" w:line="312" w:lineRule="auto"/>
        <w:jc w:val="both"/>
        <w:rPr>
          <w:rFonts w:ascii="Arial" w:hAnsi="Arial" w:cs="Arial"/>
          <w:sz w:val="22"/>
          <w:szCs w:val="22"/>
        </w:rPr>
      </w:pPr>
      <w:r>
        <w:rPr>
          <w:rFonts w:ascii="Arial" w:hAnsi="Arial" w:cs="Arial"/>
          <w:sz w:val="22"/>
          <w:szCs w:val="22"/>
        </w:rPr>
        <w:t>Poplatek stanovený měsíční paušální sazbou je splatný od následujícího měsíce po započetí užívání veřejného prostranství.</w:t>
      </w:r>
    </w:p>
    <w:p w:rsidR="007A3302" w:rsidRDefault="00F742D1">
      <w:pPr>
        <w:numPr>
          <w:ilvl w:val="0"/>
          <w:numId w:val="6"/>
        </w:numPr>
        <w:spacing w:after="60" w:line="312" w:lineRule="auto"/>
        <w:jc w:val="both"/>
        <w:rPr>
          <w:rFonts w:ascii="Arial" w:hAnsi="Arial" w:cs="Arial"/>
          <w:sz w:val="22"/>
          <w:szCs w:val="22"/>
        </w:rPr>
      </w:pPr>
      <w:r>
        <w:rPr>
          <w:rFonts w:ascii="Arial" w:hAnsi="Arial" w:cs="Arial"/>
          <w:sz w:val="22"/>
          <w:szCs w:val="22"/>
        </w:rPr>
        <w:t>Poplatek stanovený roční paušální sazbou je splatný do konce následujícího měsíce po započetí užívání veřejného prostranství.</w:t>
      </w:r>
    </w:p>
    <w:p w:rsidR="007A3302" w:rsidRDefault="00F742D1">
      <w:pPr>
        <w:numPr>
          <w:ilvl w:val="0"/>
          <w:numId w:val="6"/>
        </w:numPr>
        <w:spacing w:after="60" w:line="312" w:lineRule="auto"/>
        <w:jc w:val="both"/>
        <w:rPr>
          <w:rFonts w:ascii="Arial" w:hAnsi="Arial" w:cs="Arial"/>
          <w:sz w:val="22"/>
          <w:szCs w:val="22"/>
        </w:rPr>
      </w:pPr>
      <w:r>
        <w:rPr>
          <w:rFonts w:ascii="Arial" w:hAnsi="Arial" w:cs="Arial"/>
          <w:sz w:val="22"/>
          <w:szCs w:val="22"/>
        </w:rPr>
        <w:t>Připadne-li lhůta splatnosti na sobotu, neděli nebo státem uznávaný svátek, je dnem, ve kterém je poplatník povinen svoji povinnost splnit, nejblíže následující pracovní den.</w:t>
      </w:r>
    </w:p>
    <w:p w:rsidR="007A3302" w:rsidRDefault="007A3302">
      <w:pPr>
        <w:pStyle w:val="slalnk"/>
        <w:keepLines w:val="0"/>
        <w:spacing w:before="120" w:after="120" w:line="312" w:lineRule="auto"/>
        <w:rPr>
          <w:rFonts w:ascii="Arial" w:hAnsi="Arial" w:cs="Arial"/>
          <w:bCs w:val="0"/>
          <w:sz w:val="22"/>
          <w:szCs w:val="22"/>
        </w:rPr>
      </w:pPr>
    </w:p>
    <w:p w:rsidR="007A3302" w:rsidRDefault="00F742D1">
      <w:pPr>
        <w:pStyle w:val="slalnk"/>
        <w:keepLines w:val="0"/>
        <w:spacing w:before="120" w:after="120" w:line="312" w:lineRule="auto"/>
        <w:rPr>
          <w:rFonts w:ascii="Arial" w:hAnsi="Arial" w:cs="Arial"/>
          <w:bCs w:val="0"/>
          <w:sz w:val="22"/>
          <w:szCs w:val="22"/>
        </w:rPr>
      </w:pPr>
      <w:r>
        <w:rPr>
          <w:rFonts w:ascii="Arial" w:hAnsi="Arial" w:cs="Arial"/>
          <w:bCs w:val="0"/>
          <w:sz w:val="22"/>
          <w:szCs w:val="22"/>
        </w:rPr>
        <w:t>Čl. 7</w:t>
      </w:r>
    </w:p>
    <w:p w:rsidR="007A3302" w:rsidRDefault="00F742D1">
      <w:pPr>
        <w:pStyle w:val="Nzvylnk"/>
        <w:spacing w:before="120" w:after="120"/>
        <w:rPr>
          <w:rFonts w:ascii="Arial" w:hAnsi="Arial" w:cs="Arial"/>
          <w:sz w:val="22"/>
          <w:szCs w:val="22"/>
        </w:rPr>
      </w:pPr>
      <w:r>
        <w:rPr>
          <w:rFonts w:ascii="Arial" w:hAnsi="Arial" w:cs="Arial"/>
          <w:sz w:val="22"/>
          <w:szCs w:val="22"/>
        </w:rPr>
        <w:t xml:space="preserve">Osvobození </w:t>
      </w:r>
    </w:p>
    <w:p w:rsidR="007A3302" w:rsidRDefault="00F742D1">
      <w:pPr>
        <w:numPr>
          <w:ilvl w:val="0"/>
          <w:numId w:val="7"/>
        </w:numPr>
        <w:spacing w:line="312" w:lineRule="auto"/>
        <w:jc w:val="both"/>
        <w:rPr>
          <w:rFonts w:ascii="Arial" w:hAnsi="Arial" w:cs="Arial"/>
          <w:sz w:val="22"/>
          <w:szCs w:val="22"/>
        </w:rPr>
      </w:pPr>
      <w:r>
        <w:rPr>
          <w:rFonts w:ascii="Arial" w:hAnsi="Arial" w:cs="Arial"/>
          <w:sz w:val="22"/>
          <w:szCs w:val="22"/>
        </w:rPr>
        <w:t>Poplatek se nevztahuje:</w:t>
      </w:r>
    </w:p>
    <w:p w:rsidR="007A3302" w:rsidRDefault="00F742D1">
      <w:pPr>
        <w:numPr>
          <w:ilvl w:val="1"/>
          <w:numId w:val="7"/>
        </w:numPr>
        <w:tabs>
          <w:tab w:val="left" w:pos="-4084"/>
          <w:tab w:val="left" w:pos="-4025"/>
        </w:tabs>
        <w:spacing w:before="60" w:line="312" w:lineRule="auto"/>
        <w:jc w:val="both"/>
        <w:rPr>
          <w:rFonts w:ascii="Arial" w:hAnsi="Arial" w:cs="Arial"/>
          <w:sz w:val="22"/>
          <w:szCs w:val="22"/>
        </w:rPr>
      </w:pPr>
      <w:r>
        <w:rPr>
          <w:rFonts w:ascii="Arial" w:hAnsi="Arial" w:cs="Arial"/>
          <w:sz w:val="22"/>
          <w:szCs w:val="22"/>
        </w:rPr>
        <w:t>na vyhrazení trvalého parkovacího místa pro osobu, která je držitelem průkazu ZTP nebo ZTP/P</w:t>
      </w:r>
    </w:p>
    <w:p w:rsidR="007A3302" w:rsidRDefault="00F742D1">
      <w:pPr>
        <w:numPr>
          <w:ilvl w:val="1"/>
          <w:numId w:val="7"/>
        </w:numPr>
        <w:tabs>
          <w:tab w:val="left" w:pos="-4084"/>
          <w:tab w:val="left" w:pos="-4025"/>
        </w:tabs>
        <w:spacing w:before="60" w:line="312" w:lineRule="auto"/>
        <w:jc w:val="both"/>
      </w:pPr>
      <w:r>
        <w:rPr>
          <w:rFonts w:ascii="Arial" w:hAnsi="Arial" w:cs="Arial"/>
          <w:sz w:val="22"/>
          <w:szCs w:val="22"/>
        </w:rPr>
        <w:t>na akce pořádané na veřejném prostranství, jejichž celý výtěžek je odveden na charitativní a veřejně prospěšné účely</w:t>
      </w:r>
      <w:r>
        <w:rPr>
          <w:rStyle w:val="Znakapoznpodarou"/>
          <w:rFonts w:ascii="Arial" w:hAnsi="Arial" w:cs="Arial"/>
          <w:sz w:val="22"/>
          <w:szCs w:val="22"/>
        </w:rPr>
        <w:footnoteReference w:id="8"/>
      </w:r>
      <w:r>
        <w:rPr>
          <w:rFonts w:ascii="Arial" w:hAnsi="Arial" w:cs="Arial"/>
          <w:sz w:val="22"/>
          <w:szCs w:val="22"/>
        </w:rPr>
        <w:t>.</w:t>
      </w:r>
    </w:p>
    <w:p w:rsidR="007A3302" w:rsidRDefault="00F742D1">
      <w:pPr>
        <w:numPr>
          <w:ilvl w:val="1"/>
          <w:numId w:val="7"/>
        </w:numPr>
        <w:tabs>
          <w:tab w:val="left" w:pos="-4084"/>
          <w:tab w:val="left" w:pos="-4025"/>
        </w:tabs>
        <w:spacing w:before="60" w:line="312" w:lineRule="auto"/>
        <w:jc w:val="both"/>
        <w:rPr>
          <w:rFonts w:ascii="Arial" w:hAnsi="Arial" w:cs="Arial"/>
          <w:sz w:val="22"/>
          <w:szCs w:val="22"/>
        </w:rPr>
      </w:pPr>
      <w:r>
        <w:rPr>
          <w:rFonts w:ascii="Arial" w:hAnsi="Arial" w:cs="Arial"/>
          <w:sz w:val="22"/>
          <w:szCs w:val="22"/>
        </w:rPr>
        <w:t>na umístění stavebního zařízení v souvislosti s odstraněním havárií do 24 hodin</w:t>
      </w:r>
    </w:p>
    <w:p w:rsidR="007A3302" w:rsidRDefault="00F742D1">
      <w:pPr>
        <w:numPr>
          <w:ilvl w:val="1"/>
          <w:numId w:val="7"/>
        </w:numPr>
        <w:tabs>
          <w:tab w:val="left" w:pos="-4084"/>
          <w:tab w:val="left" w:pos="-4025"/>
        </w:tabs>
        <w:spacing w:before="60" w:line="312" w:lineRule="auto"/>
        <w:jc w:val="both"/>
        <w:rPr>
          <w:rFonts w:ascii="Arial" w:hAnsi="Arial" w:cs="Arial"/>
          <w:sz w:val="22"/>
          <w:szCs w:val="22"/>
        </w:rPr>
      </w:pPr>
      <w:r>
        <w:rPr>
          <w:rFonts w:ascii="Arial" w:hAnsi="Arial" w:cs="Arial"/>
          <w:sz w:val="22"/>
          <w:szCs w:val="22"/>
        </w:rPr>
        <w:t>na organizace zřízené obcí, v souvislosti s investičními akcemi a rekonstrukcemi zařízení ve správě těchto organizací.</w:t>
      </w:r>
    </w:p>
    <w:p w:rsidR="007A3302" w:rsidRDefault="00F742D1">
      <w:pPr>
        <w:numPr>
          <w:ilvl w:val="1"/>
          <w:numId w:val="7"/>
        </w:numPr>
        <w:tabs>
          <w:tab w:val="left" w:pos="-4084"/>
          <w:tab w:val="left" w:pos="-4025"/>
        </w:tabs>
        <w:spacing w:before="60" w:line="312" w:lineRule="auto"/>
        <w:jc w:val="both"/>
        <w:rPr>
          <w:rFonts w:ascii="Arial" w:hAnsi="Arial" w:cs="Arial"/>
          <w:sz w:val="22"/>
          <w:szCs w:val="22"/>
        </w:rPr>
      </w:pPr>
      <w:r>
        <w:rPr>
          <w:rFonts w:ascii="Arial" w:hAnsi="Arial" w:cs="Arial"/>
          <w:sz w:val="22"/>
          <w:szCs w:val="22"/>
        </w:rPr>
        <w:t>na akce financované z rozpočtu města a jejich pořadatelem nebo spolupořadatelem je Město Františkovy Lázně.</w:t>
      </w:r>
    </w:p>
    <w:p w:rsidR="007A3302" w:rsidRDefault="00F742D1">
      <w:pPr>
        <w:numPr>
          <w:ilvl w:val="1"/>
          <w:numId w:val="7"/>
        </w:numPr>
        <w:tabs>
          <w:tab w:val="left" w:pos="-4084"/>
          <w:tab w:val="left" w:pos="3535"/>
        </w:tabs>
        <w:spacing w:after="60" w:line="312" w:lineRule="auto"/>
        <w:jc w:val="both"/>
      </w:pPr>
      <w:r>
        <w:rPr>
          <w:rFonts w:ascii="Arial" w:hAnsi="Arial" w:cs="Arial"/>
          <w:sz w:val="22"/>
          <w:szCs w:val="22"/>
        </w:rPr>
        <w:t>za umístění dočasných staveb</w:t>
      </w:r>
      <w:r>
        <w:rPr>
          <w:rFonts w:ascii="Arial" w:hAnsi="Arial" w:cs="Arial"/>
          <w:i/>
          <w:iCs/>
          <w:sz w:val="22"/>
          <w:szCs w:val="22"/>
        </w:rPr>
        <w:t xml:space="preserve"> a zařízení </w:t>
      </w:r>
      <w:r>
        <w:rPr>
          <w:rFonts w:ascii="Arial" w:hAnsi="Arial" w:cs="Arial"/>
          <w:sz w:val="22"/>
          <w:szCs w:val="22"/>
        </w:rPr>
        <w:t>sloužících pro poskytování prodeje (stánky s prodejem potravinářského zboží či občerstvení).</w:t>
      </w:r>
    </w:p>
    <w:p w:rsidR="007A3302" w:rsidRDefault="00F742D1">
      <w:pPr>
        <w:numPr>
          <w:ilvl w:val="1"/>
          <w:numId w:val="7"/>
        </w:numPr>
        <w:tabs>
          <w:tab w:val="left" w:pos="-4084"/>
          <w:tab w:val="left" w:pos="-4025"/>
        </w:tabs>
        <w:spacing w:before="60" w:line="312" w:lineRule="auto"/>
        <w:jc w:val="both"/>
        <w:rPr>
          <w:rFonts w:ascii="Arial" w:hAnsi="Arial" w:cs="Arial"/>
          <w:sz w:val="22"/>
          <w:szCs w:val="22"/>
        </w:rPr>
      </w:pPr>
      <w:r>
        <w:rPr>
          <w:rFonts w:ascii="Arial" w:hAnsi="Arial" w:cs="Arial"/>
          <w:sz w:val="22"/>
          <w:szCs w:val="22"/>
        </w:rPr>
        <w:t>na vlastníky pozemku, který je touto vyhláškou určen za veřejné prostranství a vlastník tohoto pozemku jej užívá způsobem uvedeným v článku 2 odst. 1 této vyhlášky pro vlastní potřebu.</w:t>
      </w:r>
    </w:p>
    <w:p w:rsidR="007A3302" w:rsidRDefault="00F742D1">
      <w:pPr>
        <w:numPr>
          <w:ilvl w:val="1"/>
          <w:numId w:val="7"/>
        </w:numPr>
        <w:tabs>
          <w:tab w:val="left" w:pos="-4084"/>
          <w:tab w:val="left" w:pos="-4025"/>
        </w:tabs>
        <w:spacing w:before="60" w:line="312" w:lineRule="auto"/>
        <w:jc w:val="both"/>
      </w:pPr>
      <w:r>
        <w:rPr>
          <w:rFonts w:ascii="Arial" w:hAnsi="Arial" w:cs="Arial"/>
          <w:sz w:val="22"/>
          <w:szCs w:val="22"/>
        </w:rPr>
        <w:t>na umístění stavebního zařízení za účelem opravy budov, pokud práce budou provedeny do 10 dnů.</w:t>
      </w:r>
      <w:r>
        <w:rPr>
          <w:rStyle w:val="Znakapoznpodarou"/>
          <w:rFonts w:ascii="Arial" w:hAnsi="Arial" w:cs="Arial"/>
          <w:sz w:val="22"/>
          <w:szCs w:val="22"/>
        </w:rPr>
        <w:footnoteReference w:id="9"/>
      </w:r>
    </w:p>
    <w:p w:rsidR="007A3302" w:rsidRDefault="00F742D1">
      <w:pPr>
        <w:numPr>
          <w:ilvl w:val="1"/>
          <w:numId w:val="7"/>
        </w:numPr>
        <w:tabs>
          <w:tab w:val="left" w:pos="-4084"/>
          <w:tab w:val="left" w:pos="-4025"/>
        </w:tabs>
        <w:spacing w:before="60" w:line="312" w:lineRule="auto"/>
        <w:jc w:val="both"/>
      </w:pPr>
      <w:r>
        <w:rPr>
          <w:rFonts w:ascii="Arial" w:hAnsi="Arial" w:cs="Arial"/>
          <w:sz w:val="22"/>
          <w:szCs w:val="22"/>
        </w:rPr>
        <w:t>za umístění stavebního zařízení a provádění výkopových prací, pokud práce budou provedeny do 10 dnů.</w:t>
      </w:r>
      <w:r>
        <w:rPr>
          <w:rStyle w:val="Znakapoznpodarou"/>
          <w:rFonts w:ascii="Arial" w:hAnsi="Arial" w:cs="Arial"/>
          <w:sz w:val="22"/>
          <w:szCs w:val="22"/>
        </w:rPr>
        <w:footnoteReference w:id="10"/>
      </w:r>
    </w:p>
    <w:p w:rsidR="007A3302" w:rsidRDefault="00F742D1">
      <w:pPr>
        <w:numPr>
          <w:ilvl w:val="0"/>
          <w:numId w:val="7"/>
        </w:numPr>
        <w:tabs>
          <w:tab w:val="left" w:pos="-2268"/>
          <w:tab w:val="left" w:pos="-1755"/>
        </w:tabs>
        <w:spacing w:before="60" w:line="312" w:lineRule="auto"/>
        <w:jc w:val="both"/>
      </w:pPr>
      <w:r>
        <w:rPr>
          <w:rFonts w:ascii="Arial" w:hAnsi="Arial" w:cs="Arial"/>
          <w:sz w:val="22"/>
          <w:szCs w:val="22"/>
        </w:rPr>
        <w:t>V případě, že poplatník nesplní povinnost ohlásit údaj rozhodný pro osvobození ve lhůtě stanovené touto vyhláškou nebo zákonem, nárok na osvobození zaniká</w:t>
      </w:r>
      <w:r>
        <w:rPr>
          <w:rStyle w:val="Znakapoznpodarou"/>
          <w:rFonts w:ascii="Arial" w:hAnsi="Arial" w:cs="Arial"/>
          <w:sz w:val="22"/>
          <w:szCs w:val="22"/>
        </w:rPr>
        <w:footnoteReference w:id="11"/>
      </w:r>
      <w:r>
        <w:rPr>
          <w:rFonts w:ascii="Arial" w:hAnsi="Arial" w:cs="Arial"/>
          <w:sz w:val="22"/>
          <w:szCs w:val="22"/>
        </w:rPr>
        <w:t>.</w:t>
      </w:r>
    </w:p>
    <w:p w:rsidR="007A3302" w:rsidRDefault="007A3302">
      <w:pPr>
        <w:pStyle w:val="slalnk"/>
        <w:spacing w:before="120" w:after="120"/>
        <w:rPr>
          <w:rFonts w:ascii="Arial" w:hAnsi="Arial" w:cs="Arial"/>
          <w:sz w:val="22"/>
          <w:szCs w:val="22"/>
        </w:rPr>
      </w:pPr>
    </w:p>
    <w:p w:rsidR="007A3302" w:rsidRDefault="00F742D1">
      <w:pPr>
        <w:pStyle w:val="slalnk"/>
        <w:spacing w:before="120" w:after="120"/>
        <w:rPr>
          <w:rFonts w:ascii="Arial" w:hAnsi="Arial" w:cs="Arial"/>
          <w:sz w:val="22"/>
          <w:szCs w:val="22"/>
        </w:rPr>
      </w:pPr>
      <w:r>
        <w:rPr>
          <w:rFonts w:ascii="Arial" w:hAnsi="Arial" w:cs="Arial"/>
          <w:sz w:val="22"/>
          <w:szCs w:val="22"/>
        </w:rPr>
        <w:t>Čl. 8</w:t>
      </w:r>
    </w:p>
    <w:p w:rsidR="007A3302" w:rsidRDefault="00F742D1">
      <w:pPr>
        <w:pStyle w:val="Nzvylnk"/>
        <w:spacing w:before="120" w:after="120"/>
        <w:rPr>
          <w:rFonts w:ascii="Arial" w:hAnsi="Arial" w:cs="Arial"/>
          <w:sz w:val="22"/>
          <w:szCs w:val="22"/>
        </w:rPr>
      </w:pPr>
      <w:r>
        <w:rPr>
          <w:rFonts w:ascii="Arial" w:hAnsi="Arial" w:cs="Arial"/>
          <w:sz w:val="22"/>
          <w:szCs w:val="22"/>
        </w:rPr>
        <w:t xml:space="preserve">Navýšení poplatku </w:t>
      </w:r>
    </w:p>
    <w:p w:rsidR="007A3302" w:rsidRDefault="00F742D1">
      <w:pPr>
        <w:numPr>
          <w:ilvl w:val="0"/>
          <w:numId w:val="8"/>
        </w:numPr>
        <w:spacing w:before="120" w:line="264" w:lineRule="auto"/>
        <w:jc w:val="both"/>
      </w:pPr>
      <w:r>
        <w:rPr>
          <w:rFonts w:ascii="Arial" w:hAnsi="Arial" w:cs="Arial"/>
          <w:sz w:val="22"/>
          <w:szCs w:val="22"/>
        </w:rPr>
        <w:t>Nebudou-li poplatky zaplaceny včas nebo ve správné výši, vyměří poplatníkovi správce poplatku poplatek platebním výměrem nebo hromadným předpisným seznamem</w:t>
      </w:r>
      <w:r>
        <w:rPr>
          <w:rStyle w:val="Znakapoznpodarou"/>
          <w:rFonts w:ascii="Arial" w:hAnsi="Arial" w:cs="Arial"/>
          <w:sz w:val="22"/>
          <w:szCs w:val="22"/>
        </w:rPr>
        <w:footnoteReference w:id="12"/>
      </w:r>
      <w:r>
        <w:rPr>
          <w:rFonts w:ascii="Arial" w:hAnsi="Arial" w:cs="Arial"/>
          <w:sz w:val="22"/>
          <w:szCs w:val="22"/>
        </w:rPr>
        <w:t>.</w:t>
      </w:r>
    </w:p>
    <w:p w:rsidR="007A3302" w:rsidRDefault="00F742D1">
      <w:pPr>
        <w:numPr>
          <w:ilvl w:val="0"/>
          <w:numId w:val="8"/>
        </w:numPr>
        <w:spacing w:before="120" w:line="264" w:lineRule="auto"/>
        <w:jc w:val="both"/>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apoznpodarou"/>
          <w:rFonts w:ascii="Arial" w:hAnsi="Arial" w:cs="Arial"/>
          <w:sz w:val="22"/>
          <w:szCs w:val="22"/>
        </w:rPr>
        <w:footnoteReference w:id="13"/>
      </w:r>
      <w:r>
        <w:rPr>
          <w:rFonts w:ascii="Arial" w:hAnsi="Arial" w:cs="Arial"/>
          <w:sz w:val="22"/>
          <w:szCs w:val="22"/>
        </w:rPr>
        <w:t>.</w:t>
      </w:r>
    </w:p>
    <w:p w:rsidR="007A3302" w:rsidRDefault="00F742D1">
      <w:pPr>
        <w:pStyle w:val="slalnk"/>
        <w:spacing w:before="120" w:after="120"/>
        <w:rPr>
          <w:rFonts w:ascii="Arial" w:hAnsi="Arial" w:cs="Arial"/>
          <w:sz w:val="22"/>
          <w:szCs w:val="22"/>
        </w:rPr>
      </w:pPr>
      <w:r>
        <w:rPr>
          <w:rFonts w:ascii="Arial" w:hAnsi="Arial" w:cs="Arial"/>
          <w:sz w:val="22"/>
          <w:szCs w:val="22"/>
        </w:rPr>
        <w:t>Čl. 9</w:t>
      </w:r>
    </w:p>
    <w:p w:rsidR="007A3302" w:rsidRDefault="00F742D1">
      <w:pPr>
        <w:pStyle w:val="Nzvylnk"/>
        <w:spacing w:before="120" w:after="120"/>
        <w:rPr>
          <w:rFonts w:ascii="Arial" w:hAnsi="Arial" w:cs="Arial"/>
          <w:sz w:val="22"/>
          <w:szCs w:val="22"/>
        </w:rPr>
      </w:pPr>
      <w:r>
        <w:rPr>
          <w:rFonts w:ascii="Arial" w:hAnsi="Arial" w:cs="Arial"/>
          <w:sz w:val="22"/>
          <w:szCs w:val="22"/>
        </w:rPr>
        <w:t>Zrušovací ustanovení</w:t>
      </w:r>
    </w:p>
    <w:p w:rsidR="007A3302" w:rsidRDefault="00F742D1">
      <w:pPr>
        <w:spacing w:before="120" w:line="264" w:lineRule="auto"/>
        <w:ind w:firstLine="567"/>
        <w:jc w:val="both"/>
        <w:rPr>
          <w:rFonts w:ascii="Arial" w:hAnsi="Arial" w:cs="Arial"/>
          <w:sz w:val="22"/>
          <w:szCs w:val="22"/>
        </w:rPr>
      </w:pPr>
      <w:r>
        <w:rPr>
          <w:rFonts w:ascii="Arial" w:hAnsi="Arial" w:cs="Arial"/>
          <w:sz w:val="22"/>
          <w:szCs w:val="22"/>
        </w:rPr>
        <w:t xml:space="preserve">Nabytím účinnosti této vyhlášky se zrušuje obecně závazná vyhláška města č. 1/2023 </w:t>
      </w:r>
    </w:p>
    <w:p w:rsidR="007A3302" w:rsidRDefault="00F742D1">
      <w:pPr>
        <w:tabs>
          <w:tab w:val="left" w:pos="567"/>
          <w:tab w:val="left" w:pos="851"/>
        </w:tabs>
        <w:spacing w:line="264" w:lineRule="auto"/>
        <w:ind w:firstLine="567"/>
        <w:jc w:val="both"/>
        <w:rPr>
          <w:rFonts w:ascii="Arial" w:hAnsi="Arial" w:cs="Arial"/>
          <w:sz w:val="22"/>
          <w:szCs w:val="22"/>
        </w:rPr>
      </w:pPr>
      <w:r>
        <w:rPr>
          <w:rFonts w:ascii="Arial" w:hAnsi="Arial" w:cs="Arial"/>
          <w:sz w:val="22"/>
          <w:szCs w:val="22"/>
        </w:rPr>
        <w:t xml:space="preserve">o místním poplatku za užívání veřejného prostranství, která nabyla účinnosti dne </w:t>
      </w:r>
      <w:r>
        <w:rPr>
          <w:rFonts w:ascii="Arial" w:hAnsi="Arial" w:cs="Arial"/>
          <w:sz w:val="22"/>
          <w:szCs w:val="22"/>
        </w:rPr>
        <w:tab/>
        <w:t>15.3.2023.</w:t>
      </w:r>
    </w:p>
    <w:p w:rsidR="007A3302" w:rsidRDefault="007A3302">
      <w:pPr>
        <w:pStyle w:val="slalnk"/>
        <w:tabs>
          <w:tab w:val="left" w:pos="540"/>
        </w:tabs>
        <w:spacing w:before="240"/>
        <w:rPr>
          <w:rFonts w:ascii="Arial" w:hAnsi="Arial" w:cs="Arial"/>
          <w:sz w:val="22"/>
          <w:szCs w:val="22"/>
        </w:rPr>
      </w:pPr>
    </w:p>
    <w:p w:rsidR="007A3302" w:rsidRDefault="00F742D1">
      <w:pPr>
        <w:pStyle w:val="slalnk"/>
        <w:tabs>
          <w:tab w:val="left" w:pos="540"/>
        </w:tabs>
        <w:spacing w:before="120" w:after="120"/>
        <w:rPr>
          <w:rFonts w:ascii="Arial" w:hAnsi="Arial" w:cs="Arial"/>
          <w:sz w:val="22"/>
          <w:szCs w:val="22"/>
        </w:rPr>
      </w:pPr>
      <w:r>
        <w:rPr>
          <w:rFonts w:ascii="Arial" w:hAnsi="Arial" w:cs="Arial"/>
          <w:sz w:val="22"/>
          <w:szCs w:val="22"/>
        </w:rPr>
        <w:t>Čl. 10</w:t>
      </w:r>
    </w:p>
    <w:p w:rsidR="007A3302" w:rsidRDefault="00F742D1">
      <w:pPr>
        <w:pStyle w:val="Nzvylnk"/>
        <w:spacing w:before="120" w:after="120"/>
        <w:rPr>
          <w:rFonts w:ascii="Arial" w:hAnsi="Arial" w:cs="Arial"/>
          <w:sz w:val="22"/>
          <w:szCs w:val="22"/>
        </w:rPr>
      </w:pPr>
      <w:r>
        <w:rPr>
          <w:rFonts w:ascii="Arial" w:hAnsi="Arial" w:cs="Arial"/>
          <w:sz w:val="22"/>
          <w:szCs w:val="22"/>
        </w:rPr>
        <w:t>Účinnost</w:t>
      </w:r>
    </w:p>
    <w:p w:rsidR="007A3302" w:rsidRDefault="00F742D1">
      <w:pPr>
        <w:spacing w:before="120" w:line="312" w:lineRule="auto"/>
        <w:ind w:firstLine="709"/>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rsidR="007A3302" w:rsidRDefault="007A3302">
      <w:pPr>
        <w:spacing w:before="120" w:line="288" w:lineRule="auto"/>
        <w:jc w:val="both"/>
        <w:rPr>
          <w:rFonts w:ascii="Arial" w:hAnsi="Arial" w:cs="Arial"/>
          <w:sz w:val="22"/>
          <w:szCs w:val="22"/>
        </w:rPr>
      </w:pPr>
    </w:p>
    <w:p w:rsidR="007A3302" w:rsidRDefault="00F742D1">
      <w:pPr>
        <w:spacing w:before="120"/>
        <w:rPr>
          <w:rFonts w:ascii="Arial" w:hAnsi="Arial" w:cs="Arial"/>
          <w:sz w:val="22"/>
          <w:szCs w:val="22"/>
        </w:rPr>
      </w:pPr>
      <w:r>
        <w:rPr>
          <w:rFonts w:ascii="Arial" w:hAnsi="Arial" w:cs="Arial"/>
          <w:sz w:val="22"/>
          <w:szCs w:val="22"/>
        </w:rPr>
        <w:tab/>
        <w:t xml:space="preserve">       </w:t>
      </w:r>
    </w:p>
    <w:p w:rsidR="007A3302" w:rsidRDefault="00F742D1">
      <w:pPr>
        <w:spacing w:before="120"/>
        <w:rPr>
          <w:rFonts w:ascii="Arial" w:hAnsi="Arial" w:cs="Arial"/>
          <w:sz w:val="22"/>
          <w:szCs w:val="22"/>
        </w:rPr>
      </w:pPr>
      <w:r>
        <w:rPr>
          <w:rFonts w:ascii="Arial" w:hAnsi="Arial" w:cs="Arial"/>
          <w:sz w:val="22"/>
          <w:szCs w:val="22"/>
        </w:rPr>
        <w:t xml:space="preserve">          </w:t>
      </w:r>
    </w:p>
    <w:p w:rsidR="007A3302" w:rsidRDefault="00F742D1">
      <w:pPr>
        <w:spacing w:before="120"/>
        <w:rPr>
          <w:rFonts w:ascii="Arial" w:hAnsi="Arial" w:cs="Arial"/>
          <w:sz w:val="22"/>
          <w:szCs w:val="22"/>
        </w:rPr>
      </w:pPr>
      <w:r>
        <w:rPr>
          <w:rFonts w:ascii="Arial" w:hAnsi="Arial" w:cs="Arial"/>
          <w:sz w:val="22"/>
          <w:szCs w:val="22"/>
        </w:rPr>
        <w:t xml:space="preserve">               </w:t>
      </w:r>
    </w:p>
    <w:p w:rsidR="007A3302" w:rsidRDefault="007A3302">
      <w:pPr>
        <w:spacing w:before="120"/>
        <w:rPr>
          <w:rFonts w:ascii="Arial" w:hAnsi="Arial" w:cs="Arial"/>
          <w:sz w:val="22"/>
          <w:szCs w:val="22"/>
        </w:rPr>
      </w:pPr>
    </w:p>
    <w:p w:rsidR="007A3302" w:rsidRDefault="00F742D1">
      <w:pPr>
        <w:spacing w:before="120"/>
        <w:jc w:val="center"/>
      </w:pPr>
      <w:r>
        <w:rPr>
          <w:rFonts w:ascii="Arial" w:hAnsi="Arial" w:cs="Arial"/>
          <w:sz w:val="22"/>
          <w:szCs w:val="22"/>
        </w:rPr>
        <w:t xml:space="preserve">         ……………………………                                       …………………………</w:t>
      </w:r>
    </w:p>
    <w:p w:rsidR="007A3302" w:rsidRDefault="00F742D1">
      <w:pPr>
        <w:spacing w:before="120"/>
        <w:jc w:val="center"/>
        <w:rPr>
          <w:rFonts w:ascii="Arial" w:hAnsi="Arial" w:cs="Arial"/>
          <w:sz w:val="22"/>
          <w:szCs w:val="22"/>
        </w:rPr>
      </w:pPr>
      <w:r>
        <w:rPr>
          <w:rFonts w:ascii="Arial" w:hAnsi="Arial" w:cs="Arial"/>
          <w:sz w:val="22"/>
          <w:szCs w:val="22"/>
        </w:rPr>
        <w:t xml:space="preserve">   Mgr. Lenka Průšová</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Ivo Mlátilík</w:t>
      </w:r>
    </w:p>
    <w:p w:rsidR="007A3302" w:rsidRDefault="00F742D1">
      <w:pPr>
        <w:spacing w:before="120"/>
        <w:jc w:val="center"/>
      </w:pPr>
      <w:r>
        <w:rPr>
          <w:rFonts w:ascii="Arial" w:hAnsi="Arial" w:cs="Arial"/>
          <w:sz w:val="22"/>
          <w:szCs w:val="22"/>
        </w:rPr>
        <w:t xml:space="preserve">         starostka města                                                           místostarosta</w:t>
      </w: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Zkladntext"/>
        <w:tabs>
          <w:tab w:val="left" w:pos="1080"/>
          <w:tab w:val="left" w:pos="7020"/>
        </w:tabs>
        <w:spacing w:after="0" w:line="288" w:lineRule="auto"/>
        <w:rPr>
          <w:rFonts w:ascii="Arial" w:hAnsi="Arial" w:cs="Arial"/>
          <w:sz w:val="22"/>
          <w:szCs w:val="22"/>
        </w:rPr>
      </w:pPr>
    </w:p>
    <w:p w:rsidR="007A3302" w:rsidRDefault="007A3302">
      <w:pPr>
        <w:pStyle w:val="W-T-Nadpis1"/>
        <w:spacing w:before="240" w:after="80"/>
        <w:rPr>
          <w:rFonts w:ascii="Arial" w:hAnsi="Arial" w:cs="Arial"/>
          <w:color w:val="auto"/>
          <w:sz w:val="22"/>
          <w:szCs w:val="22"/>
        </w:rPr>
      </w:pPr>
    </w:p>
    <w:p w:rsidR="007A3302" w:rsidRDefault="007A3302">
      <w:pPr>
        <w:rPr>
          <w:rFonts w:ascii="Arial" w:hAnsi="Arial" w:cs="Arial"/>
          <w:sz w:val="22"/>
          <w:szCs w:val="22"/>
        </w:rPr>
      </w:pPr>
    </w:p>
    <w:p w:rsidR="007A3302" w:rsidRDefault="00F742D1">
      <w:r>
        <w:rPr>
          <w:rFonts w:ascii="Arial" w:hAnsi="Arial" w:cs="Arial"/>
          <w:noProof/>
          <w:sz w:val="22"/>
          <w:szCs w:val="22"/>
        </w:rPr>
        <w:drawing>
          <wp:inline distT="0" distB="0" distL="0" distR="0">
            <wp:extent cx="5762621" cy="8220071"/>
            <wp:effectExtent l="0" t="0" r="0" b="0"/>
            <wp:docPr id="2" name="obrázek 1" descr="Příloh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762621" cy="8220071"/>
                    </a:xfrm>
                    <a:prstGeom prst="rect">
                      <a:avLst/>
                    </a:prstGeom>
                    <a:noFill/>
                    <a:ln>
                      <a:noFill/>
                      <a:prstDash/>
                    </a:ln>
                  </pic:spPr>
                </pic:pic>
              </a:graphicData>
            </a:graphic>
          </wp:inline>
        </w:drawing>
      </w:r>
    </w:p>
    <w:p w:rsidR="007A3302" w:rsidRDefault="007A3302">
      <w:pPr>
        <w:rPr>
          <w:rFonts w:ascii="Arial" w:hAnsi="Arial" w:cs="Arial"/>
          <w:sz w:val="22"/>
          <w:szCs w:val="22"/>
        </w:rPr>
      </w:pPr>
    </w:p>
    <w:p w:rsidR="007A3302" w:rsidRDefault="007A3302">
      <w:pPr>
        <w:rPr>
          <w:rFonts w:ascii="Arial" w:hAnsi="Arial" w:cs="Arial"/>
          <w:sz w:val="22"/>
          <w:szCs w:val="22"/>
        </w:rPr>
      </w:pPr>
    </w:p>
    <w:p w:rsidR="007A3302" w:rsidRDefault="007A3302">
      <w:pPr>
        <w:rPr>
          <w:rFonts w:ascii="Arial" w:hAnsi="Arial" w:cs="Arial"/>
          <w:sz w:val="22"/>
          <w:szCs w:val="22"/>
        </w:rPr>
      </w:pPr>
    </w:p>
    <w:p w:rsidR="007A3302" w:rsidRDefault="007A3302">
      <w:pPr>
        <w:rPr>
          <w:rFonts w:ascii="Arial" w:hAnsi="Arial" w:cs="Arial"/>
          <w:sz w:val="22"/>
          <w:szCs w:val="22"/>
        </w:rPr>
      </w:pPr>
    </w:p>
    <w:p w:rsidR="007A3302" w:rsidRDefault="007A3302">
      <w:pPr>
        <w:rPr>
          <w:rFonts w:ascii="Arial" w:hAnsi="Arial" w:cs="Arial"/>
          <w:sz w:val="22"/>
          <w:szCs w:val="22"/>
        </w:rPr>
      </w:pPr>
    </w:p>
    <w:p w:rsidR="007A3302" w:rsidRDefault="00F742D1">
      <w:r>
        <w:rPr>
          <w:noProof/>
        </w:rPr>
        <w:drawing>
          <wp:inline distT="0" distB="0" distL="0" distR="0">
            <wp:extent cx="5753103" cy="8239128"/>
            <wp:effectExtent l="0" t="0" r="0" b="9522"/>
            <wp:docPr id="3" name="obrázek 2" descr="Příloh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53103" cy="8239128"/>
                    </a:xfrm>
                    <a:prstGeom prst="rect">
                      <a:avLst/>
                    </a:prstGeom>
                    <a:noFill/>
                    <a:ln>
                      <a:noFill/>
                      <a:prstDash/>
                    </a:ln>
                  </pic:spPr>
                </pic:pic>
              </a:graphicData>
            </a:graphic>
          </wp:inline>
        </w:drawing>
      </w:r>
    </w:p>
    <w:sectPr w:rsidR="007A3302">
      <w:footerReference w:type="default" r:id="rId9"/>
      <w:pgSz w:w="11906" w:h="16838"/>
      <w:pgMar w:top="1417" w:right="1417" w:bottom="53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37E" w:rsidRDefault="00F742D1">
      <w:r>
        <w:separator/>
      </w:r>
    </w:p>
  </w:endnote>
  <w:endnote w:type="continuationSeparator" w:id="0">
    <w:p w:rsidR="00F4737E" w:rsidRDefault="00F7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DDF" w:rsidRDefault="00F742D1">
    <w:pPr>
      <w:pStyle w:val="Zpat"/>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Textové pole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E74DDF" w:rsidRDefault="00F742D1">
                          <w:pPr>
                            <w:pStyle w:val="Zpat"/>
                          </w:pPr>
                          <w:r>
                            <w:rPr>
                              <w:rStyle w:val="slostrnky"/>
                              <w:rFonts w:ascii="Arial" w:hAnsi="Arial" w:cs="Arial"/>
                              <w:sz w:val="16"/>
                            </w:rPr>
                            <w:fldChar w:fldCharType="begin"/>
                          </w:r>
                          <w:r>
                            <w:rPr>
                              <w:rStyle w:val="slostrnky"/>
                              <w:rFonts w:ascii="Arial" w:hAnsi="Arial" w:cs="Arial"/>
                              <w:sz w:val="16"/>
                            </w:rPr>
                            <w:instrText xml:space="preserve"> PAGE </w:instrText>
                          </w:r>
                          <w:r>
                            <w:rPr>
                              <w:rStyle w:val="slostrnky"/>
                              <w:rFonts w:ascii="Arial" w:hAnsi="Arial" w:cs="Arial"/>
                              <w:sz w:val="16"/>
                            </w:rPr>
                            <w:fldChar w:fldCharType="separate"/>
                          </w:r>
                          <w:r w:rsidR="004C2DA5">
                            <w:rPr>
                              <w:rStyle w:val="slostrnky"/>
                              <w:rFonts w:ascii="Arial" w:hAnsi="Arial" w:cs="Arial"/>
                              <w:noProof/>
                              <w:sz w:val="16"/>
                            </w:rPr>
                            <w:t>8</w:t>
                          </w:r>
                          <w:r>
                            <w:rPr>
                              <w:rStyle w:val="slostrnky"/>
                              <w:rFonts w:ascii="Arial" w:hAnsi="Arial" w:cs="Arial"/>
                              <w:sz w:val="16"/>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Textové pole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" filled="f" stroked="f">
              <v:textbox style="mso-fit-shape-to-text:t" inset="0,0,0,0">
                <w:txbxContent>
                  <w:p w:rsidR="00E74DDF" w:rsidRDefault="00F742D1">
                    <w:pPr>
                      <w:pStyle w:val="Zpat"/>
                    </w:pPr>
                    <w:r>
                      <w:rPr>
                        <w:rStyle w:val="slostrnky"/>
                        <w:rFonts w:ascii="Arial" w:hAnsi="Arial" w:cs="Arial"/>
                        <w:sz w:val="16"/>
                      </w:rPr>
                      <w:fldChar w:fldCharType="begin"/>
                    </w:r>
                    <w:r>
                      <w:rPr>
                        <w:rStyle w:val="slostrnky"/>
                        <w:rFonts w:ascii="Arial" w:hAnsi="Arial" w:cs="Arial"/>
                        <w:sz w:val="16"/>
                      </w:rPr>
                      <w:instrText xml:space="preserve"> PAGE </w:instrText>
                    </w:r>
                    <w:r>
                      <w:rPr>
                        <w:rStyle w:val="slostrnky"/>
                        <w:rFonts w:ascii="Arial" w:hAnsi="Arial" w:cs="Arial"/>
                        <w:sz w:val="16"/>
                      </w:rPr>
                      <w:fldChar w:fldCharType="separate"/>
                    </w:r>
                    <w:r w:rsidR="004C2DA5">
                      <w:rPr>
                        <w:rStyle w:val="slostrnky"/>
                        <w:rFonts w:ascii="Arial" w:hAnsi="Arial" w:cs="Arial"/>
                        <w:noProof/>
                        <w:sz w:val="16"/>
                      </w:rPr>
                      <w:t>8</w:t>
                    </w:r>
                    <w:r>
                      <w:rPr>
                        <w:rStyle w:val="slostrnky"/>
                        <w:rFonts w:ascii="Arial" w:hAnsi="Arial" w:cs="Arial"/>
                        <w:sz w:val="16"/>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37E" w:rsidRDefault="00F742D1">
      <w:r>
        <w:rPr>
          <w:color w:val="000000"/>
        </w:rPr>
        <w:separator/>
      </w:r>
    </w:p>
  </w:footnote>
  <w:footnote w:type="continuationSeparator" w:id="0">
    <w:p w:rsidR="00F4737E" w:rsidRDefault="00F742D1">
      <w:r>
        <w:continuationSeparator/>
      </w:r>
    </w:p>
  </w:footnote>
  <w:footnote w:id="1">
    <w:p w:rsidR="007A3302" w:rsidRDefault="00F742D1">
      <w:pPr>
        <w:pStyle w:val="Textpoznpodarou"/>
      </w:pPr>
      <w:r>
        <w:rPr>
          <w:rStyle w:val="Znakapoznpodarou"/>
        </w:rPr>
        <w:footnoteRef/>
      </w:r>
      <w:r>
        <w:rPr>
          <w:rFonts w:ascii="Arial" w:hAnsi="Arial" w:cs="Arial"/>
          <w:sz w:val="18"/>
          <w:szCs w:val="18"/>
        </w:rPr>
        <w:t xml:space="preserve"> § 15 odst. 1 zákona o místních poplatcích</w:t>
      </w:r>
    </w:p>
  </w:footnote>
  <w:footnote w:id="2">
    <w:p w:rsidR="007A3302" w:rsidRDefault="00F742D1">
      <w:pPr>
        <w:pStyle w:val="Textpoznpodarou"/>
      </w:pPr>
      <w:r>
        <w:rPr>
          <w:rStyle w:val="Znakapoznpodarou"/>
        </w:rPr>
        <w:footnoteRef/>
      </w:r>
      <w:r>
        <w:rPr>
          <w:rFonts w:ascii="Arial" w:hAnsi="Arial" w:cs="Arial"/>
          <w:sz w:val="18"/>
          <w:szCs w:val="18"/>
        </w:rPr>
        <w:t xml:space="preserve"> § 4 odst. 1 zákona o místních poplatcích</w:t>
      </w:r>
    </w:p>
  </w:footnote>
  <w:footnote w:id="3">
    <w:p w:rsidR="007A3302" w:rsidRDefault="00F742D1">
      <w:pPr>
        <w:pStyle w:val="Textpoznpodarou"/>
      </w:pPr>
      <w:r>
        <w:rPr>
          <w:rStyle w:val="Znakapoznpodarou"/>
        </w:rPr>
        <w:footnoteRef/>
      </w:r>
      <w:r>
        <w:rPr>
          <w:rFonts w:ascii="Arial" w:hAnsi="Arial" w:cs="Arial"/>
          <w:sz w:val="18"/>
          <w:szCs w:val="18"/>
        </w:rPr>
        <w:t xml:space="preserve"> § 4 odst. 2 zákona o místních poplatcích</w:t>
      </w:r>
    </w:p>
  </w:footnote>
  <w:footnote w:id="4">
    <w:p w:rsidR="007A3302" w:rsidRDefault="00F742D1">
      <w:pPr>
        <w:pStyle w:val="Textpoznpodarou"/>
      </w:pPr>
      <w:r>
        <w:rPr>
          <w:rStyle w:val="Znakapoznpodarou"/>
        </w:rPr>
        <w:footnoteRef/>
      </w:r>
      <w:r>
        <w:rPr>
          <w:rFonts w:ascii="Arial" w:hAnsi="Arial" w:cs="Arial"/>
          <w:sz w:val="18"/>
          <w:szCs w:val="18"/>
        </w:rPr>
        <w:t xml:space="preserve"> § 14a odst. 2 zákona o místních poplatcích</w:t>
      </w:r>
    </w:p>
  </w:footnote>
  <w:footnote w:id="5">
    <w:p w:rsidR="007A3302" w:rsidRDefault="00F742D1">
      <w:pPr>
        <w:pStyle w:val="Textpoznpodarou"/>
      </w:pPr>
      <w:r>
        <w:rPr>
          <w:rStyle w:val="Znakapoznpodarou"/>
        </w:rPr>
        <w:footnoteRef/>
      </w:r>
      <w:r>
        <w:rPr>
          <w:rFonts w:ascii="Arial" w:hAnsi="Arial" w:cs="Arial"/>
          <w:sz w:val="18"/>
          <w:szCs w:val="18"/>
        </w:rPr>
        <w:t xml:space="preserve"> § 14a odst. 2 zákon o místních poplatcích</w:t>
      </w:r>
    </w:p>
  </w:footnote>
  <w:footnote w:id="6">
    <w:p w:rsidR="007A3302" w:rsidRDefault="00F742D1">
      <w:pPr>
        <w:pStyle w:val="Textpoznpodarou"/>
      </w:pPr>
      <w:r>
        <w:rPr>
          <w:rStyle w:val="Znakapoznpodarou"/>
        </w:rPr>
        <w:footnoteRef/>
      </w:r>
      <w:r>
        <w:rPr>
          <w:rFonts w:ascii="Arial" w:hAnsi="Arial" w:cs="Arial"/>
          <w:sz w:val="18"/>
          <w:szCs w:val="18"/>
        </w:rPr>
        <w:t xml:space="preserve"> § 14a odst. 4 zákona o místních poplatcích</w:t>
      </w:r>
    </w:p>
  </w:footnote>
  <w:footnote w:id="7">
    <w:p w:rsidR="007A3302" w:rsidRDefault="00F742D1">
      <w:pPr>
        <w:pStyle w:val="Textpoznpodarou"/>
      </w:pPr>
      <w:r>
        <w:rPr>
          <w:rStyle w:val="Znakapoznpodarou"/>
        </w:rPr>
        <w:footnoteRef/>
      </w:r>
      <w:r>
        <w:rPr>
          <w:rFonts w:ascii="Arial" w:hAnsi="Arial" w:cs="Arial"/>
          <w:sz w:val="18"/>
          <w:szCs w:val="18"/>
        </w:rPr>
        <w:t xml:space="preserve"> § 14a odst. 5 zákona o místních poplatcích</w:t>
      </w:r>
    </w:p>
  </w:footnote>
  <w:footnote w:id="8">
    <w:p w:rsidR="007A3302" w:rsidRDefault="00F742D1">
      <w:pPr>
        <w:pStyle w:val="Textpoznpodarou"/>
      </w:pPr>
      <w:r>
        <w:rPr>
          <w:rStyle w:val="Znakapoznpodarou"/>
        </w:rPr>
        <w:footnoteRef/>
      </w:r>
      <w:r>
        <w:rPr>
          <w:rFonts w:ascii="Arial" w:hAnsi="Arial" w:cs="Arial"/>
          <w:sz w:val="18"/>
          <w:szCs w:val="18"/>
        </w:rPr>
        <w:t xml:space="preserve"> § 4 odst. 1 zákona o místních poplatcích</w:t>
      </w:r>
    </w:p>
  </w:footnote>
  <w:footnote w:id="9">
    <w:p w:rsidR="007A3302" w:rsidRDefault="00F742D1">
      <w:pPr>
        <w:pStyle w:val="Textpoznpodarou"/>
      </w:pPr>
      <w:r>
        <w:rPr>
          <w:rStyle w:val="Znakapoznpodarou"/>
        </w:rPr>
        <w:footnoteRef/>
      </w:r>
      <w:r>
        <w:rPr>
          <w:rFonts w:ascii="Arial" w:hAnsi="Arial" w:cs="Arial"/>
          <w:sz w:val="18"/>
          <w:szCs w:val="18"/>
        </w:rPr>
        <w:t xml:space="preserve"> po překročení 10 dnů nárok na osvobození zaniká a poplatek bude hrazen za celé období za užívání veřejného prostranství</w:t>
      </w:r>
    </w:p>
  </w:footnote>
  <w:footnote w:id="10">
    <w:p w:rsidR="007A3302" w:rsidRDefault="00F742D1">
      <w:pPr>
        <w:pStyle w:val="Textpoznpodarou"/>
      </w:pPr>
      <w:r>
        <w:rPr>
          <w:rStyle w:val="Znakapoznpodarou"/>
        </w:rPr>
        <w:footnoteRef/>
      </w:r>
      <w:r>
        <w:rPr>
          <w:rFonts w:ascii="Arial" w:hAnsi="Arial" w:cs="Arial"/>
          <w:sz w:val="18"/>
          <w:szCs w:val="18"/>
        </w:rPr>
        <w:t xml:space="preserve"> po překročení 10 dnů nárok na osvobození zaniká a poplatek bude hrazen za celé období za užívání veřejného prostranství</w:t>
      </w:r>
    </w:p>
  </w:footnote>
  <w:footnote w:id="11">
    <w:p w:rsidR="007A3302" w:rsidRDefault="00F742D1">
      <w:pPr>
        <w:pStyle w:val="Textpoznpodarou"/>
      </w:pPr>
      <w:r>
        <w:rPr>
          <w:rStyle w:val="Znakapoznpodarou"/>
        </w:rPr>
        <w:footnoteRef/>
      </w:r>
      <w:r>
        <w:rPr>
          <w:rFonts w:ascii="Arial" w:hAnsi="Arial" w:cs="Arial"/>
          <w:sz w:val="18"/>
          <w:szCs w:val="18"/>
        </w:rPr>
        <w:t xml:space="preserve"> § 14a odst. 6 zákona o místních poplatcích</w:t>
      </w:r>
    </w:p>
  </w:footnote>
  <w:footnote w:id="12">
    <w:p w:rsidR="007A3302" w:rsidRDefault="00F742D1">
      <w:pPr>
        <w:pStyle w:val="Textpoznpodarou"/>
      </w:pPr>
      <w:r>
        <w:rPr>
          <w:rStyle w:val="Znakapoznpodarou"/>
        </w:rPr>
        <w:footnoteRef/>
      </w:r>
      <w:r>
        <w:rPr>
          <w:rFonts w:ascii="Arial" w:hAnsi="Arial" w:cs="Arial"/>
          <w:sz w:val="18"/>
          <w:szCs w:val="18"/>
        </w:rPr>
        <w:t xml:space="preserve"> § 11 odst. 1 zákona o místních poplatcích</w:t>
      </w:r>
    </w:p>
  </w:footnote>
  <w:footnote w:id="13">
    <w:p w:rsidR="007A3302" w:rsidRDefault="00F742D1">
      <w:pPr>
        <w:pStyle w:val="Textpoznpodarou"/>
      </w:pPr>
      <w:r>
        <w:rPr>
          <w:rStyle w:val="Znakapoznpodarou"/>
        </w:rPr>
        <w:footnoteRef/>
      </w:r>
      <w:r>
        <w:rPr>
          <w:rFonts w:ascii="Arial" w:hAnsi="Arial" w:cs="Arial"/>
          <w:sz w:val="18"/>
          <w:szCs w:val="18"/>
        </w:rP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65106"/>
    <w:multiLevelType w:val="multilevel"/>
    <w:tmpl w:val="36B04AEC"/>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09955B47"/>
    <w:multiLevelType w:val="multilevel"/>
    <w:tmpl w:val="160C26AE"/>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C2E68F8"/>
    <w:multiLevelType w:val="multilevel"/>
    <w:tmpl w:val="9A540CAA"/>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1C965DE6"/>
    <w:multiLevelType w:val="multilevel"/>
    <w:tmpl w:val="1C9E3288"/>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2DDD3771"/>
    <w:multiLevelType w:val="multilevel"/>
    <w:tmpl w:val="515CC552"/>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3B3342E7"/>
    <w:multiLevelType w:val="multilevel"/>
    <w:tmpl w:val="B7908C38"/>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428B1FF3"/>
    <w:multiLevelType w:val="multilevel"/>
    <w:tmpl w:val="B2C6E4E8"/>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4BEF4E45"/>
    <w:multiLevelType w:val="multilevel"/>
    <w:tmpl w:val="D136B048"/>
    <w:lvl w:ilvl="0">
      <w:start w:val="1"/>
      <w:numFmt w:val="lowerLetter"/>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3"/>
  </w:num>
  <w:num w:numId="2">
    <w:abstractNumId w:val="0"/>
  </w:num>
  <w:num w:numId="3">
    <w:abstractNumId w:val="1"/>
  </w:num>
  <w:num w:numId="4">
    <w:abstractNumId w:val="6"/>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302"/>
    <w:rsid w:val="004C2DA5"/>
    <w:rsid w:val="007A3302"/>
    <w:rsid w:val="00EE3FE4"/>
    <w:rsid w:val="00F4737E"/>
    <w:rsid w:val="00F742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4710E-016A-4903-A5A1-55CC6A7C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rPr>
      <w:sz w:val="24"/>
      <w:szCs w:val="24"/>
    </w:rPr>
  </w:style>
  <w:style w:type="paragraph" w:styleId="Nadpis2">
    <w:name w:val="heading 2"/>
    <w:basedOn w:val="Normln"/>
    <w:next w:val="Normln"/>
    <w:pPr>
      <w:keepNext/>
      <w:jc w:val="both"/>
      <w:outlineLvl w:val="1"/>
    </w:pPr>
    <w:rPr>
      <w:u w:val="single"/>
    </w:rPr>
  </w:style>
  <w:style w:type="paragraph" w:styleId="Nadpis6">
    <w:name w:val="heading 6"/>
    <w:basedOn w:val="Normln"/>
    <w:next w:val="Normln"/>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rPr>
      <w:rFonts w:ascii="Cambria" w:hAnsi="Cambria" w:cs="Cambria"/>
      <w:b/>
      <w:bCs/>
      <w:i/>
      <w:iCs/>
      <w:sz w:val="28"/>
      <w:szCs w:val="28"/>
    </w:rPr>
  </w:style>
  <w:style w:type="character" w:customStyle="1" w:styleId="Nadpis6Char">
    <w:name w:val="Nadpis 6 Char"/>
    <w:rPr>
      <w:rFonts w:ascii="Calibri" w:hAnsi="Calibri" w:cs="Calibri"/>
      <w:b/>
      <w:bCs/>
      <w:sz w:val="22"/>
      <w:szCs w:val="22"/>
    </w:rPr>
  </w:style>
  <w:style w:type="paragraph" w:styleId="Zkladntextodsazen">
    <w:name w:val="Body Text Indent"/>
    <w:basedOn w:val="Normln"/>
    <w:pPr>
      <w:ind w:left="708" w:firstLine="357"/>
      <w:jc w:val="both"/>
    </w:pPr>
  </w:style>
  <w:style w:type="character" w:customStyle="1" w:styleId="ZkladntextodsazenChar">
    <w:name w:val="Základní text odsazený Char"/>
    <w:rPr>
      <w:sz w:val="24"/>
      <w:szCs w:val="24"/>
    </w:rPr>
  </w:style>
  <w:style w:type="paragraph" w:styleId="Zkladntextodsazen2">
    <w:name w:val="Body Text Indent 2"/>
    <w:basedOn w:val="Normln"/>
    <w:pPr>
      <w:ind w:left="708" w:firstLine="360"/>
      <w:jc w:val="both"/>
    </w:pPr>
  </w:style>
  <w:style w:type="character" w:customStyle="1" w:styleId="Zkladntextodsazen2Char">
    <w:name w:val="Základní text odsazený 2 Char"/>
    <w:rPr>
      <w:sz w:val="24"/>
      <w:szCs w:val="24"/>
    </w:rPr>
  </w:style>
  <w:style w:type="paragraph" w:styleId="Zhlav">
    <w:name w:val="header"/>
    <w:basedOn w:val="Normln"/>
    <w:pPr>
      <w:tabs>
        <w:tab w:val="center" w:pos="4536"/>
        <w:tab w:val="right" w:pos="9072"/>
      </w:tabs>
    </w:pPr>
  </w:style>
  <w:style w:type="character" w:customStyle="1" w:styleId="ZhlavChar">
    <w:name w:val="Záhlaví Char"/>
    <w:rPr>
      <w:sz w:val="24"/>
      <w:szCs w:val="24"/>
    </w:rPr>
  </w:style>
  <w:style w:type="paragraph" w:styleId="Zkladntext">
    <w:name w:val="Body Text"/>
    <w:basedOn w:val="Normln"/>
    <w:pPr>
      <w:spacing w:after="120"/>
    </w:pPr>
  </w:style>
  <w:style w:type="character" w:customStyle="1" w:styleId="ZkladntextChar">
    <w:name w:val="Základní text Char"/>
    <w:rPr>
      <w:sz w:val="24"/>
      <w:szCs w:val="24"/>
    </w:rPr>
  </w:style>
  <w:style w:type="paragraph" w:styleId="Textpoznpodarou">
    <w:name w:val="footnote text"/>
    <w:basedOn w:val="Normln"/>
    <w:rPr>
      <w:sz w:val="20"/>
      <w:szCs w:val="20"/>
    </w:rPr>
  </w:style>
  <w:style w:type="character" w:customStyle="1" w:styleId="TextpoznpodarouChar">
    <w:name w:val="Text pozn. pod čarou Char"/>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style>
  <w:style w:type="character" w:styleId="Odkaznakoment">
    <w:name w:val="annotation reference"/>
    <w:rPr>
      <w:sz w:val="16"/>
      <w:szCs w:val="16"/>
    </w:rPr>
  </w:style>
  <w:style w:type="paragraph" w:styleId="Textkomente">
    <w:name w:val="annotation text"/>
    <w:basedOn w:val="Normln"/>
    <w:rPr>
      <w:sz w:val="20"/>
      <w:szCs w:val="20"/>
    </w:rPr>
  </w:style>
  <w:style w:type="character" w:customStyle="1" w:styleId="TextkomenteChar">
    <w:name w:val="Text komentáře Char"/>
    <w:rPr>
      <w:sz w:val="20"/>
      <w:szCs w:val="20"/>
    </w:rPr>
  </w:style>
  <w:style w:type="paragraph" w:styleId="Zkladntextodsazen3">
    <w:name w:val="Body Text Indent 3"/>
    <w:basedOn w:val="Normln"/>
    <w:pPr>
      <w:widowControl w:val="0"/>
      <w:tabs>
        <w:tab w:val="left" w:pos="540"/>
      </w:tabs>
      <w:ind w:left="540" w:hanging="540"/>
      <w:jc w:val="both"/>
    </w:pPr>
  </w:style>
  <w:style w:type="character" w:customStyle="1" w:styleId="Zkladntextodsazen3Char">
    <w:name w:val="Základní text odsazený 3 Char"/>
    <w:rPr>
      <w:sz w:val="16"/>
      <w:szCs w:val="16"/>
    </w:rPr>
  </w:style>
  <w:style w:type="paragraph" w:styleId="Textbubliny">
    <w:name w:val="Balloon Text"/>
    <w:basedOn w:val="Normln"/>
    <w:rPr>
      <w:rFonts w:ascii="Tahoma" w:hAnsi="Tahoma" w:cs="Tahoma"/>
      <w:sz w:val="16"/>
      <w:szCs w:val="16"/>
    </w:rPr>
  </w:style>
  <w:style w:type="character" w:customStyle="1" w:styleId="TextbublinyChar">
    <w:name w:val="Text bubliny Char"/>
    <w:rPr>
      <w:sz w:val="2"/>
      <w:szCs w:val="2"/>
    </w:rPr>
  </w:style>
  <w:style w:type="paragraph" w:styleId="Zkladntext3">
    <w:name w:val="Body Text 3"/>
    <w:basedOn w:val="Normln"/>
    <w:pPr>
      <w:spacing w:after="120"/>
    </w:pPr>
    <w:rPr>
      <w:sz w:val="16"/>
      <w:szCs w:val="16"/>
    </w:rPr>
  </w:style>
  <w:style w:type="character" w:customStyle="1" w:styleId="Zkladntext3Char">
    <w:name w:val="Základní text 3 Char"/>
    <w:rPr>
      <w:sz w:val="16"/>
      <w:szCs w:val="16"/>
    </w:rPr>
  </w:style>
  <w:style w:type="paragraph" w:styleId="Zkladntext2">
    <w:name w:val="Body Text 2"/>
    <w:basedOn w:val="Normln"/>
    <w:pPr>
      <w:spacing w:after="120" w:line="480" w:lineRule="auto"/>
    </w:pPr>
  </w:style>
  <w:style w:type="character" w:customStyle="1" w:styleId="Zkladntext2Char">
    <w:name w:val="Základní text 2 Char"/>
    <w:rPr>
      <w:sz w:val="24"/>
      <w:szCs w:val="24"/>
    </w:rPr>
  </w:style>
  <w:style w:type="paragraph" w:customStyle="1" w:styleId="Textparagrafu">
    <w:name w:val="Text paragrafu"/>
    <w:basedOn w:val="Normln"/>
    <w:pPr>
      <w:autoSpaceDE w:val="0"/>
      <w:spacing w:before="240"/>
      <w:ind w:firstLine="425"/>
      <w:jc w:val="both"/>
    </w:pPr>
  </w:style>
  <w:style w:type="paragraph" w:customStyle="1" w:styleId="nzevzkona">
    <w:name w:val="název zákona"/>
    <w:basedOn w:val="Nzev"/>
  </w:style>
  <w:style w:type="paragraph" w:styleId="Nzev">
    <w:name w:val="Title"/>
    <w:basedOn w:val="Normln"/>
    <w:next w:val="Normln"/>
    <w:pPr>
      <w:spacing w:before="240" w:after="60"/>
      <w:jc w:val="center"/>
      <w:outlineLvl w:val="0"/>
    </w:pPr>
    <w:rPr>
      <w:rFonts w:ascii="Cambria" w:hAnsi="Cambria" w:cs="Cambria"/>
      <w:b/>
      <w:bCs/>
      <w:kern w:val="3"/>
      <w:sz w:val="32"/>
      <w:szCs w:val="32"/>
    </w:rPr>
  </w:style>
  <w:style w:type="character" w:customStyle="1" w:styleId="NzevChar">
    <w:name w:val="Název Char"/>
    <w:rPr>
      <w:rFonts w:ascii="Cambria" w:hAnsi="Cambria" w:cs="Cambria"/>
      <w:b/>
      <w:bCs/>
      <w:kern w:val="3"/>
      <w:sz w:val="32"/>
      <w:szCs w:val="32"/>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RM-normln">
    <w:name w:val="RM-normální"/>
    <w:basedOn w:val="Normln"/>
    <w:pPr>
      <w:jc w:val="both"/>
    </w:pPr>
  </w:style>
  <w:style w:type="paragraph" w:customStyle="1" w:styleId="W-T-Nadpis1">
    <w:name w:val="W-T-Nadpis1"/>
    <w:basedOn w:val="Normln"/>
    <w:next w:val="Normln"/>
    <w:pPr>
      <w:jc w:val="center"/>
    </w:pPr>
    <w:rPr>
      <w:b/>
      <w:caps/>
      <w:color w:val="FFDD99"/>
      <w:sz w:val="32"/>
      <w:szCs w:val="20"/>
    </w:rPr>
  </w:style>
  <w:style w:type="paragraph" w:customStyle="1" w:styleId="JR-normln">
    <w:name w:val="JR-normální"/>
    <w:basedOn w:val="Normln"/>
    <w:rPr>
      <w:rFonts w:ascii="Arial" w:hAnsi="Arial" w:cs="Arial"/>
      <w:sz w:val="22"/>
      <w:szCs w:val="20"/>
    </w:rPr>
  </w:style>
  <w:style w:type="character" w:customStyle="1" w:styleId="W-znak-tun">
    <w:name w:val="W-znak-tučně"/>
    <w:rPr>
      <w:b/>
      <w:bCs/>
    </w:rPr>
  </w:style>
  <w:style w:type="paragraph" w:styleId="Pedmtkomente">
    <w:name w:val="annotation subject"/>
    <w:basedOn w:val="Textkomente"/>
    <w:next w:val="Textkomente"/>
    <w:rPr>
      <w:b/>
      <w:bCs/>
    </w:rPr>
  </w:style>
  <w:style w:type="character" w:customStyle="1" w:styleId="TextkomenteChar1">
    <w:name w:val="Text komentáře Char1"/>
    <w:basedOn w:val="Standardnpsmoodstavce"/>
  </w:style>
  <w:style w:type="character" w:customStyle="1" w:styleId="PedmtkomenteChar">
    <w:name w:val="Předmět komentáře Char"/>
    <w:rPr>
      <w:b/>
      <w:bCs/>
    </w:rPr>
  </w:style>
  <w:style w:type="character" w:customStyle="1" w:styleId="s302">
    <w:name w:val="s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1656</Words>
  <Characters>9772</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Daniela Mašková</cp:lastModifiedBy>
  <cp:revision>2</cp:revision>
  <cp:lastPrinted>2023-02-27T08:37:00Z</cp:lastPrinted>
  <dcterms:created xsi:type="dcterms:W3CDTF">2024-01-12T09:08:00Z</dcterms:created>
  <dcterms:modified xsi:type="dcterms:W3CDTF">2024-01-12T09:08:00Z</dcterms:modified>
</cp:coreProperties>
</file>