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before="238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Nechvalice</w:t>
        <w:br/>
        <w:t>Zastupitelstvo obce Nechvalice</w:t>
      </w:r>
    </w:p>
    <w:p>
      <w:pPr>
        <w:pStyle w:val="Normal"/>
        <w:keepNext w:val="tru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lnIMP"/>
        <w:spacing w:lineRule="auto" w:line="240"/>
        <w:jc w:val="center"/>
        <w:rPr>
          <w:b/>
          <w:b/>
          <w:color w:val="000000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Obecně závazná vyhláška obce Nechvalice,</w:t>
      </w:r>
      <w:r>
        <w:rPr>
          <w:b/>
          <w:color w:val="000000"/>
          <w:sz w:val="28"/>
          <w:szCs w:val="28"/>
        </w:rPr>
        <w:t xml:space="preserve"> o vodě a kanalizaci,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kterou se také stanovuje</w:t>
      </w:r>
      <w:r>
        <w:rPr>
          <w:b/>
          <w:bCs/>
          <w:sz w:val="28"/>
          <w:szCs w:val="28"/>
        </w:rPr>
        <w:t xml:space="preserve"> úhrada vodného a stočného v jednosložkové formě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lotextu"/>
        <w:rPr/>
      </w:pPr>
      <w:r>
        <w:rPr/>
        <w:t>Zastupitelstvo obce Nechvalice se na svém zasedání dne 13.prosince 2023 usnesením č. 05/09/2023 usneslo vydat na základě § 26 odst. 1 písm. b), § 20 odst. 4 zákona č. 274/2001 Sb., o vodovodech a kanalizacích pro veřejnou potřebu a o změně některých zákonů (zákon o vodovodech a kanalizacích), ve znění pozdějších předpisů, § 10 písm. d) a § 84 odst. 2 písm. h)zákona č. 128/2000 Sb., o obcích (obecní zřízení), ve znění pozdějších předpisů, tuto obecně závaznou vyhlášku:</w:t>
      </w:r>
    </w:p>
    <w:p>
      <w:pPr>
        <w:pStyle w:val="Normal"/>
        <w:jc w:val="both"/>
        <w:rPr/>
      </w:pPr>
      <w:r>
        <w:rPr/>
      </w:r>
    </w:p>
    <w:p>
      <w:pPr>
        <w:pStyle w:val="Nadpis1"/>
        <w:rPr/>
      </w:pPr>
      <w:r>
        <w:rPr/>
        <w:t>Čl. 1</w:t>
      </w:r>
    </w:p>
    <w:p>
      <w:pPr>
        <w:pStyle w:val="Normal"/>
        <w:jc w:val="center"/>
        <w:rPr/>
      </w:pPr>
      <w:r>
        <w:rPr>
          <w:b/>
          <w:bCs/>
        </w:rPr>
        <w:t>Stanovení úhrady vodného a stočného v jednosložkové formě</w:t>
      </w:r>
    </w:p>
    <w:p>
      <w:pPr>
        <w:pStyle w:val="Normal"/>
        <w:jc w:val="both"/>
        <w:rPr/>
      </w:pPr>
      <w:r>
        <w:rPr/>
        <w:t>Ke dni účinnosti této obecně závazné vyhlášky se na území obce stanoví úhrada vodného a stočného v jednosložkové formě.</w:t>
      </w:r>
      <w:r>
        <w:rPr>
          <w:rStyle w:val="Znakypropoznmkupodarou"/>
          <w:rStyle w:val="Ukotvenpoznmkypodarou"/>
          <w:rFonts w:eastAsia="Symbol" w:cs="Symbol" w:ascii="Symbol" w:hAnsi="Symbol"/>
        </w:rPr>
        <w:footnoteReference w:customMarkFollows="1" w:id="2"/>
        <w:t></w:t>
      </w:r>
      <w:r>
        <w:rPr>
          <w:rStyle w:val="Znakypropoznmkupodarou"/>
          <w:rFonts w:eastAsia="Symbol" w:cs="Symbol" w:ascii="Symbol" w:hAnsi="Symbol"/>
        </w:rPr>
        <w:t>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Čl. 2</w:t>
      </w:r>
    </w:p>
    <w:p>
      <w:pPr>
        <w:pStyle w:val="Nadpis1"/>
        <w:rPr/>
      </w:pPr>
      <w:r>
        <w:rPr/>
        <w:t>Stanovení vodného a stočného</w:t>
      </w:r>
    </w:p>
    <w:p>
      <w:pPr>
        <w:pStyle w:val="Nadpis1"/>
        <w:ind w:firstLine="708"/>
        <w:jc w:val="both"/>
        <w:rPr/>
      </w:pPr>
      <w:r>
        <w:rPr>
          <w:b w:val="false"/>
          <w:bCs w:val="false"/>
        </w:rPr>
        <w:t xml:space="preserve">Vodné se stanoví podle </w:t>
      </w:r>
      <w:r>
        <w:rPr>
          <w:b w:val="false"/>
          <w:bCs w:val="false"/>
          <w:iCs/>
        </w:rPr>
        <w:t xml:space="preserve">množství odebrané vody </w:t>
      </w:r>
      <w:r>
        <w:rPr>
          <w:b w:val="false"/>
          <w:bCs w:val="false"/>
        </w:rPr>
        <w:t xml:space="preserve">a stočné se stanoví podle množství vypouštěné vody </w:t>
      </w:r>
      <w:r>
        <w:rPr>
          <w:b w:val="false"/>
          <w:bCs w:val="false"/>
          <w:iCs/>
        </w:rPr>
        <w:t>[§ 32 odst. 1 písm. c)] vyhlášky č. 428/2001 Sb., kterou se provádí zákon č. 274/2001 Sb., o vodovodech a kanalizacích</w:t>
      </w:r>
      <w:r>
        <w:rPr>
          <w:b w:val="false"/>
          <w:bCs w:val="false"/>
        </w:rPr>
        <w:t>)</w:t>
      </w:r>
      <w:r>
        <w:rPr>
          <w:b w:val="false"/>
          <w:bCs w:val="false"/>
          <w:iCs/>
        </w:rPr>
        <w:t xml:space="preserve">. </w:t>
      </w:r>
      <w:r>
        <w:rPr>
          <w:b w:val="false"/>
          <w:iCs/>
        </w:rPr>
        <w:t>Vodné je úplatou za pitnou vodu a za službu spojenou s jejím dodáním. Stočné je úplatou za vypouštění splaškových vod do splaškové kanalizace a službou s jejím vyčištěním.</w:t>
      </w:r>
    </w:p>
    <w:p>
      <w:pPr>
        <w:pStyle w:val="Nadpis1"/>
        <w:ind w:firstLine="708"/>
        <w:jc w:val="both"/>
        <w:rPr>
          <w:b w:val="false"/>
          <w:b w:val="false"/>
          <w:iCs/>
        </w:rPr>
      </w:pPr>
      <w:r>
        <w:rPr>
          <w:b w:val="false"/>
          <w:iCs/>
        </w:rPr>
      </w:r>
    </w:p>
    <w:p>
      <w:pPr>
        <w:pStyle w:val="Nadpis1"/>
        <w:ind w:firstLine="708"/>
        <w:rPr/>
      </w:pPr>
      <w:r>
        <w:rPr/>
        <w:t>Čl. 3</w:t>
      </w:r>
    </w:p>
    <w:p>
      <w:pPr>
        <w:pStyle w:val="Normal"/>
        <w:jc w:val="center"/>
        <w:rPr>
          <w:b/>
          <w:b/>
        </w:rPr>
      </w:pPr>
      <w:r>
        <w:rPr>
          <w:b/>
        </w:rPr>
        <w:t>Správa vodného a stočného</w:t>
      </w:r>
    </w:p>
    <w:p>
      <w:pPr>
        <w:pStyle w:val="Normal"/>
        <w:jc w:val="both"/>
        <w:rPr/>
      </w:pPr>
      <w:r>
        <w:rPr/>
        <w:t>(1) Správu vodného a stočného vykonává obec Nechvalice.</w:t>
      </w:r>
    </w:p>
    <w:p>
      <w:pPr>
        <w:pStyle w:val="Normal"/>
        <w:rPr/>
      </w:pPr>
      <w:r>
        <w:rPr/>
        <w:t xml:space="preserve">(2) Poplatníkem je každá domácnost či objekt, který odebírá vodu z obecního vodovodního řadu, který je na územní obce Nechvalice nebo vypouští splaškové odpadní vody do splaškové kanalizace v majetku obce Nechvalice. </w:t>
      </w:r>
    </w:p>
    <w:p>
      <w:pPr>
        <w:pStyle w:val="Normal"/>
        <w:rPr>
          <w:iCs/>
        </w:rPr>
      </w:pPr>
      <w:r>
        <w:rPr>
          <w:iCs/>
        </w:rPr>
        <w:t>Právo na vodné vzniká vtokem vody do potrubí napojeného bezprostředně za vodoměrem. Právo na stočné vzniká vtokem splaškové odpadní vody do splaškové kanalizace v majetku obce Nechvalice.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  <w:t>Čl.4</w:t>
      </w:r>
    </w:p>
    <w:p>
      <w:pPr>
        <w:pStyle w:val="Normal"/>
        <w:jc w:val="center"/>
        <w:rPr>
          <w:b/>
          <w:b/>
          <w:iCs/>
        </w:rPr>
      </w:pPr>
      <w:r>
        <w:rPr>
          <w:b/>
          <w:iCs/>
        </w:rPr>
        <w:t>Práva a povinnosti</w:t>
      </w:r>
    </w:p>
    <w:p>
      <w:pPr>
        <w:pStyle w:val="Normal"/>
        <w:rPr/>
      </w:pPr>
      <w:r>
        <w:rPr>
          <w:iCs/>
        </w:rPr>
        <w:t>Povinnosti správce:</w:t>
      </w:r>
    </w:p>
    <w:p>
      <w:pPr>
        <w:pStyle w:val="Tlotextu"/>
        <w:numPr>
          <w:ilvl w:val="0"/>
          <w:numId w:val="7"/>
        </w:numPr>
        <w:rPr/>
      </w:pPr>
      <w:r>
        <w:rPr/>
        <w:t>Povinnost pravidelně sledovat kvalitu dodávané vody a zveřejnit kvalitu vody.</w:t>
      </w:r>
    </w:p>
    <w:p>
      <w:pPr>
        <w:pStyle w:val="Tlotextu"/>
        <w:numPr>
          <w:ilvl w:val="0"/>
          <w:numId w:val="7"/>
        </w:numPr>
        <w:rPr/>
      </w:pPr>
      <w:r>
        <w:rPr/>
        <w:t>Povinnost pravidelně sledovat kvalitu vypouštěné splaškové vody.</w:t>
      </w:r>
    </w:p>
    <w:p>
      <w:pPr>
        <w:pStyle w:val="Tlotextu"/>
        <w:numPr>
          <w:ilvl w:val="0"/>
          <w:numId w:val="7"/>
        </w:numPr>
        <w:rPr/>
      </w:pPr>
      <w:r>
        <w:rPr/>
        <w:t>Udržovat  oblasti, objekty v dobrém stavu, včetně rozvodné sítě.</w:t>
      </w:r>
    </w:p>
    <w:p>
      <w:pPr>
        <w:pStyle w:val="Tlotextu"/>
        <w:numPr>
          <w:ilvl w:val="0"/>
          <w:numId w:val="7"/>
        </w:numPr>
        <w:rPr/>
      </w:pPr>
      <w:r>
        <w:rPr/>
        <w:t>V případě omezení vydatnosti, při dlouhodobých poruchách na vodovodních řádech a zařízeních (nad 48 hodin výluky), zajistit nápravná opatření při závadnosti vody (chemické a bakteriologické), při poruchách zajistit odstranění poruch do 2 pracovních dní, při dlouhodobých výlukách zásobování pak zajistit nouzové zásobování vodou, ale pouze pro pitné účely.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Povinnosti poplatníka: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iCs/>
        </w:rPr>
        <w:t>Uhradit vodné a stočné dle platného usnesení</w:t>
      </w:r>
      <w:r>
        <w:rPr/>
        <w:t xml:space="preserve"> obecního zastupitelstva dle nákladů na provoz vodovodu a kanalizace – s výhledem na nutnost oprav, modernizace vodovodu a kanalizace pod.</w:t>
      </w:r>
    </w:p>
    <w:p>
      <w:pPr>
        <w:pStyle w:val="Normal"/>
        <w:numPr>
          <w:ilvl w:val="0"/>
          <w:numId w:val="8"/>
        </w:numPr>
        <w:rPr>
          <w:iCs/>
        </w:rPr>
      </w:pPr>
      <w:r>
        <w:rPr>
          <w:iCs/>
        </w:rPr>
        <w:t>Poplatník je povinen, pověřené osobě správcem, umožnit přístup k vodoměru, z důvodu odečtu odebrané vody nebo odečtu vypouštěných odpadních vod do splaškové kanalizace, a to minimálně 2x ročně.</w:t>
      </w:r>
    </w:p>
    <w:p>
      <w:pPr>
        <w:pStyle w:val="Normal"/>
        <w:numPr>
          <w:ilvl w:val="0"/>
          <w:numId w:val="8"/>
        </w:numPr>
        <w:rPr>
          <w:b/>
          <w:b/>
        </w:rPr>
      </w:pPr>
      <w:r>
        <w:rPr>
          <w:iCs/>
        </w:rPr>
        <w:t xml:space="preserve">Udržovat vodoměr ve funkčním stavu, v případě poruchy vodoměru nahlásit tuto skutečnost správci.  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p>
      <w:pPr>
        <w:pStyle w:val="Nadpis1"/>
        <w:rPr/>
      </w:pPr>
      <w:r>
        <w:rPr/>
        <w:t>Čl.5</w:t>
      </w:r>
    </w:p>
    <w:p>
      <w:pPr>
        <w:pStyle w:val="Normal"/>
        <w:jc w:val="center"/>
        <w:rPr>
          <w:b/>
          <w:b/>
        </w:rPr>
      </w:pPr>
      <w:r>
        <w:rPr>
          <w:b/>
        </w:rPr>
        <w:t>Zásobování pitnou vodou</w:t>
      </w:r>
    </w:p>
    <w:p>
      <w:pPr>
        <w:pStyle w:val="Normal"/>
        <w:jc w:val="both"/>
        <w:rPr/>
      </w:pPr>
      <w:r>
        <w:rPr/>
        <w:t>Je zajišťováno pro obyvatele obce a to :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Přednostně jako pitná voda k přímé konzumaci v domácnostech.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Druhotně jako voda technologická s využitím pro potřeby závlah zahrad, napájení dobytka, pro výrobu u soukromých podnikatelů a podniků, zemědělských družstev a soukromých zemědělců – jen v omezeném množství. Toto využití v plném rozsahu se uvažuje pouze v době, kdy je dostatek pitné vody  a není ohrožena dodávka pro obyvatele ke konzumaci.</w:t>
      </w:r>
    </w:p>
    <w:p>
      <w:pPr>
        <w:pStyle w:val="Nadpis1"/>
        <w:rPr/>
      </w:pPr>
      <w:r>
        <w:rPr/>
      </w:r>
    </w:p>
    <w:p>
      <w:pPr>
        <w:pStyle w:val="Nadpis1"/>
        <w:rPr/>
      </w:pPr>
      <w:r>
        <w:rPr/>
        <w:t>Čl. 6</w:t>
      </w:r>
    </w:p>
    <w:p>
      <w:pPr>
        <w:pStyle w:val="Normal"/>
        <w:jc w:val="center"/>
        <w:rPr>
          <w:b/>
          <w:b/>
        </w:rPr>
      </w:pPr>
      <w:r>
        <w:rPr>
          <w:b/>
        </w:rPr>
        <w:t>Omezení odběru pitné vody</w:t>
      </w:r>
    </w:p>
    <w:p>
      <w:pPr>
        <w:pStyle w:val="Tlotextu"/>
        <w:rPr/>
      </w:pPr>
      <w:r>
        <w:rPr/>
        <w:t>Toto může provést OÚ pro zajištění dostatku vody k pitným účelům obyvatel a to v případě: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Přírodního úbytku a poklesu zásob vody ve zdroji.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Při havárii na přívodních řádech a zařízeních vodovodu.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Při živelných katastrofách apod.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Čl.7</w:t>
      </w:r>
    </w:p>
    <w:p>
      <w:pPr>
        <w:pStyle w:val="Nadpis1"/>
        <w:rPr/>
      </w:pPr>
      <w:r>
        <w:rPr/>
        <w:t>Omezení a regulace zásobování pitnou vodou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Pořadí zákazu určí OÚ a to: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zákaz užívání pitné vody k mytí vozidel a zalévání zahrad – pozemků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vyhlášení regulace odběru vody, vyřazováním zásobování vodovodního rozvodu v určitých  časových intervalech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zákaz používání vody k technologickým účelům – tj. k výrobě dalších produktů apod. Zde je nutno tyto subjekty uvědomit, že pro svoji výrobní činnost musí mít pro případ havárie nebo omezení dodávky pitné vody svůj náhradní zdroj.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Vyhlášení regulačních opatření při odběru pitné vody, jakož i dalších skutečností týkající        se zásobování obyvatelstva pitnou vodou, budou oznámeny na úřední desce a webových stránkách obce.</w:t>
      </w:r>
    </w:p>
    <w:p>
      <w:pPr>
        <w:pStyle w:val="Normal"/>
        <w:rPr/>
      </w:pPr>
      <w:r>
        <w:rPr/>
      </w:r>
    </w:p>
    <w:p>
      <w:pPr>
        <w:pStyle w:val="Nadpis1"/>
        <w:rPr/>
      </w:pPr>
      <w:r>
        <w:rPr/>
        <w:t>Čl. 8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Zrušovací ustanovení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Povinnosti vzniklé před nabytím účinnosti této vyhlášky se posuzují podle dosavadních právních předpisů.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Zrušuje se Obecně závazná vyhláška obce Nechvalice  č. 1/2011 o způsobu úhrady vodného ve dvousložkové formě, ze dne 8.dubna 2011.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adpis1"/>
        <w:rPr/>
      </w:pPr>
      <w:r>
        <w:rPr/>
        <w:t>Čl. 9</w:t>
      </w:r>
    </w:p>
    <w:p>
      <w:pPr>
        <w:pStyle w:val="Nadpis1"/>
        <w:rPr/>
      </w:pPr>
      <w:r>
        <w:rPr/>
        <w:t>Účinnost</w:t>
      </w:r>
    </w:p>
    <w:p>
      <w:pPr>
        <w:pStyle w:val="Normal"/>
        <w:spacing w:before="0" w:after="119"/>
        <w:jc w:val="both"/>
        <w:rPr/>
      </w:pPr>
      <w:r>
        <w:rPr/>
        <w:t xml:space="preserve">            </w:t>
      </w:r>
      <w:r>
        <w:rPr/>
        <w:t>Tato vyhláška nabývá účinnosti dnem 1. ledna 2024.</w:t>
      </w:r>
    </w:p>
    <w:p>
      <w:pPr>
        <w:pStyle w:val="Normal"/>
        <w:spacing w:before="0" w:after="119"/>
        <w:jc w:val="both"/>
        <w:rPr/>
      </w:pPr>
      <w:r>
        <w:rPr/>
      </w:r>
    </w:p>
    <w:p>
      <w:pPr>
        <w:pStyle w:val="Normal"/>
        <w:spacing w:before="0" w:after="119"/>
        <w:jc w:val="both"/>
        <w:rPr/>
      </w:pPr>
      <w:r>
        <w:rPr/>
      </w:r>
    </w:p>
    <w:p>
      <w:pPr>
        <w:pStyle w:val="Normal"/>
        <w:spacing w:before="0" w:after="119"/>
        <w:jc w:val="both"/>
        <w:rPr/>
      </w:pPr>
      <w:r>
        <w:rPr/>
      </w:r>
    </w:p>
    <w:p>
      <w:pPr>
        <w:pStyle w:val="Normal"/>
        <w:spacing w:before="0" w:after="119"/>
        <w:jc w:val="both"/>
        <w:rPr/>
      </w:pPr>
      <w:r>
        <w:rPr/>
      </w:r>
    </w:p>
    <w:p>
      <w:pPr>
        <w:pStyle w:val="Normal"/>
        <w:spacing w:before="0" w:after="119"/>
        <w:jc w:val="both"/>
        <w:rPr/>
      </w:pPr>
      <w:r>
        <w:rPr/>
      </w:r>
    </w:p>
    <w:p>
      <w:pPr>
        <w:pStyle w:val="Normal"/>
        <w:spacing w:before="0" w:after="119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6"/>
        <w:gridCol w:w="4536"/>
      </w:tblGrid>
      <w:tr>
        <w:trPr>
          <w:trHeight w:val="1020" w:hRule="atLeast"/>
        </w:trPr>
        <w:tc>
          <w:tcPr>
            <w:tcW w:w="4536" w:type="dxa"/>
            <w:tcBorders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Jaroslav Mašek v. r.</w:t>
              <w:br/>
              <w:t xml:space="preserve">starosta </w:t>
            </w:r>
          </w:p>
        </w:tc>
        <w:tc>
          <w:tcPr>
            <w:tcW w:w="4536" w:type="dxa"/>
            <w:tcBorders/>
            <w:vAlign w:val="bottom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Jiří Hejhal v. r.</w:t>
              <w:br/>
              <w:t xml:space="preserve">místostarosta 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rStyle w:val="Znakypropoznmkupodarou"/>
          <w:rFonts w:eastAsia="Symbol" w:cs="Symbol" w:ascii="Symbol" w:hAnsi="Symbol"/>
          <w:sz w:val="20"/>
          <w:szCs w:val="20"/>
        </w:rPr>
        <w:t>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§ 20 odst. 3 zákona č. 274/2001 Sb., o vodovodech a kanalizacích pro veřejnou potřebu a o změně některých zákonů (zákon o vodovodech a kanalizacích), ve znění pozdějších předpisů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t></w:t>
      </w: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Cs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  <w:tab w:val="left" w:pos="6521" w:leader="none"/>
      </w:tabs>
      <w:autoSpaceDE w:val="false"/>
      <w:spacing w:lineRule="atLeast" w:line="240"/>
      <w:jc w:val="center"/>
      <w:outlineLvl w:val="4"/>
    </w:pPr>
    <w:rPr>
      <w:i/>
      <w:iCs/>
      <w:color w:val="000000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/>
      <w:iCs/>
    </w:rPr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basedOn w:val="Standardnpsmoodstavce"/>
    <w:qFormat/>
    <w:rPr>
      <w:vertAlign w:val="superscript"/>
    </w:rPr>
  </w:style>
  <w:style w:type="character" w:styleId="ZpatChar">
    <w:name w:val="Zápatí Char"/>
    <w:basedOn w:val="Standardnpsmoodstavce"/>
    <w:qFormat/>
    <w:rPr>
      <w:sz w:val="24"/>
      <w:szCs w:val="24"/>
    </w:rPr>
  </w:style>
  <w:style w:type="character" w:styleId="ZhlavChar">
    <w:name w:val="Záhlaví Char"/>
    <w:basedOn w:val="Standardnpsmoodstavce"/>
    <w:qFormat/>
    <w:rPr>
      <w:sz w:val="24"/>
    </w:rPr>
  </w:style>
  <w:style w:type="character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jc w:val="both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lava">
    <w:name w:val="Hlava"/>
    <w:basedOn w:val="Normal"/>
    <w:qFormat/>
    <w:pPr>
      <w:autoSpaceDE w:val="false"/>
      <w:spacing w:before="240" w:after="0"/>
      <w:jc w:val="center"/>
    </w:pPr>
    <w:rPr/>
  </w:style>
  <w:style w:type="paragraph" w:styleId="Poznmkapodarou">
    <w:name w:val="Footnote Text"/>
    <w:basedOn w:val="Normal"/>
    <w:pPr>
      <w:autoSpaceDE w:val="false"/>
    </w:pPr>
    <w:rPr>
      <w:sz w:val="20"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Seznamoslovan">
    <w:name w:val="Seznam očíslovaný"/>
    <w:basedOn w:val="Tlotextu"/>
    <w:qFormat/>
    <w:pPr>
      <w:widowControl w:val="false"/>
      <w:numPr>
        <w:ilvl w:val="0"/>
        <w:numId w:val="9"/>
      </w:numPr>
      <w:spacing w:before="0" w:after="113"/>
      <w:ind w:left="425" w:hanging="424"/>
    </w:pPr>
    <w:rPr>
      <w:lang w:val="cs-CZ" w:eastAsia="cs-CZ"/>
    </w:rPr>
  </w:style>
  <w:style w:type="paragraph" w:styleId="Textparagrafu">
    <w:name w:val="Text paragrafu"/>
    <w:basedOn w:val="Normal"/>
    <w:qFormat/>
    <w:pPr>
      <w:autoSpaceDE w:val="false"/>
      <w:spacing w:before="240" w:after="0"/>
      <w:ind w:firstLine="425"/>
      <w:jc w:val="both"/>
    </w:pPr>
    <w:rPr/>
  </w:style>
  <w:style w:type="paragraph" w:styleId="Rozvrendokumentu">
    <w:name w:val="Rozvržení dokumentu"/>
    <w:basedOn w:val="Normal"/>
    <w:qFormat/>
    <w:pPr>
      <w:shd w:fill="000080" w:val="clear"/>
    </w:pPr>
    <w:rPr>
      <w:rFonts w:ascii="Tahoma" w:hAnsi="Tahoma" w:cs="Tahoma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LibreOffice/7.2.5.2$Windows_X86_64 LibreOffice_project/499f9727c189e6ef3471021d6132d4c694f357e5</Application>
  <AppVersion>15.0000</AppVersion>
  <Pages>4</Pages>
  <Words>747</Words>
  <Characters>4225</Characters>
  <CharactersWithSpaces>4927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2024-02-21T13:55:00Z</dcterms:created>
  <dc:creator>PhDr. Dana Janečková</dc:creator>
  <dc:description/>
  <dc:language>cs-CZ</dc:language>
  <cp:lastModifiedBy>uzivatel</cp:lastModifiedBy>
  <cp:lastPrinted>2023-12-07T09:32:00Z</cp:lastPrinted>
  <dcterms:modified xsi:type="dcterms:W3CDTF">2024-02-21T13:55:00Z</dcterms:modified>
  <cp:revision>2</cp:revision>
  <dc:subject/>
  <dc:title>VZOR č</dc:title>
</cp:coreProperties>
</file>