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6" w:rsidRDefault="0033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44"/>
          <w:szCs w:val="48"/>
        </w:rPr>
      </w:pPr>
      <w:r>
        <w:rPr>
          <w:rFonts w:ascii="Arial" w:hAnsi="Arial" w:cs="Arial"/>
          <w:b/>
          <w:color w:val="000000"/>
          <w:sz w:val="44"/>
          <w:szCs w:val="48"/>
        </w:rPr>
        <w:t xml:space="preserve">Město  Nové Město na Moravě </w:t>
      </w:r>
    </w:p>
    <w:p w:rsidR="00394A66" w:rsidRDefault="0033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8"/>
          <w:szCs w:val="32"/>
        </w:rPr>
      </w:pPr>
      <w:r>
        <w:rPr>
          <w:rFonts w:ascii="Arial" w:hAnsi="Arial" w:cs="Arial"/>
          <w:b/>
          <w:color w:val="000000"/>
          <w:sz w:val="28"/>
          <w:szCs w:val="32"/>
        </w:rPr>
        <w:t>Zastupitelstvo města Nové Město na Moravě</w:t>
      </w:r>
    </w:p>
    <w:p w:rsidR="00394A66" w:rsidRDefault="00394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8"/>
          <w:szCs w:val="32"/>
        </w:rPr>
      </w:pP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Nové Město na Moravě</w:t>
      </w: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 stanovení místních koeficientů daně z nemovitých věcí</w:t>
      </w:r>
      <w:bookmarkEnd w:id="0"/>
    </w:p>
    <w:p w:rsidR="00394A66" w:rsidRDefault="00394A66">
      <w:pPr>
        <w:spacing w:line="276" w:lineRule="auto"/>
        <w:jc w:val="center"/>
        <w:rPr>
          <w:rFonts w:ascii="Times New Roman" w:hAnsi="Times New Roman" w:cs="Arial"/>
          <w:sz w:val="24"/>
          <w:szCs w:val="24"/>
        </w:rPr>
      </w:pPr>
    </w:p>
    <w:p w:rsidR="00394A66" w:rsidRDefault="00335ACD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Zastupitelstvo města Nové Město na Moravě se na svém zasedání dne 28. 4. </w:t>
      </w:r>
      <w:r>
        <w:rPr>
          <w:rFonts w:ascii="Arial" w:hAnsi="Arial" w:cs="Arial"/>
        </w:rPr>
        <w:t xml:space="preserve">2025, usnesením č. 18/14/ZM/2025, usneslo vydat na základě § 12 odst. 1 písm. a) bodu 2 a bodu 4 zákona č. 338/1992 Sb., o dani z nemovitých věcí, ve znění pozdějších předpisů (dále jen „zákon o dani z nemovitých věcí“), a v souladu s § 10 písm. d) a § 84 </w:t>
      </w:r>
      <w:r>
        <w:rPr>
          <w:rFonts w:ascii="Arial" w:hAnsi="Arial" w:cs="Arial"/>
        </w:rPr>
        <w:t>odst. 2 písm. h) zákona č. 128/2000 Sb., o obcích (obecní zřízení), ve znění pozdějších předpisů, tuto obecně závaznou vyhlášku:</w:t>
      </w:r>
    </w:p>
    <w:p w:rsidR="00394A66" w:rsidRDefault="00394A66">
      <w:pPr>
        <w:spacing w:line="276" w:lineRule="auto"/>
        <w:rPr>
          <w:rFonts w:ascii="Arial" w:hAnsi="Arial" w:cs="Arial"/>
        </w:rPr>
      </w:pP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394A66" w:rsidRDefault="00394A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4A66" w:rsidRDefault="00335AC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394A66" w:rsidRDefault="00394A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4A66" w:rsidRDefault="00335AC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Město Nové Město na Moravě stanovuje místní koeficient pro jednotli</w:t>
      </w:r>
      <w:r>
        <w:rPr>
          <w:rFonts w:ascii="Arial" w:hAnsi="Arial" w:cs="Arial"/>
        </w:rPr>
        <w:t>vé katastrální území, a to v následující výši:</w:t>
      </w:r>
    </w:p>
    <w:p w:rsidR="00394A66" w:rsidRDefault="00335ACD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Hlinné                                                           koeficient  0,9 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Jiříkovice u Nového Města na Moravě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Maršovice u</w:t>
      </w:r>
      <w:r>
        <w:rPr>
          <w:rFonts w:ascii="Arial" w:hAnsi="Arial" w:cs="Arial"/>
        </w:rPr>
        <w:t xml:space="preserve"> Nového Města na Moravě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Olešná na Moravě                               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Petrovice u Nového Města na Moravě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proofErr w:type="spellStart"/>
      <w:r>
        <w:rPr>
          <w:rFonts w:ascii="Arial" w:hAnsi="Arial" w:cs="Arial"/>
        </w:rPr>
        <w:t>Pohledec</w:t>
      </w:r>
      <w:proofErr w:type="spellEnd"/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Rokytno na Moravě                             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Slavkovice                                                    koeficient  0,9</w:t>
      </w:r>
    </w:p>
    <w:p w:rsidR="00394A66" w:rsidRDefault="00335AC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Studnice u Rokytna                                      koeficient  0,9</w:t>
      </w:r>
    </w:p>
    <w:p w:rsidR="00394A66" w:rsidRDefault="00394A66">
      <w:pPr>
        <w:pStyle w:val="Odstavecseseznamem"/>
        <w:tabs>
          <w:tab w:val="left" w:pos="1134"/>
        </w:tabs>
        <w:spacing w:after="0" w:line="276" w:lineRule="auto"/>
        <w:ind w:left="279"/>
      </w:pPr>
    </w:p>
    <w:p w:rsidR="00394A66" w:rsidRDefault="00335ACD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/>
        </w:rPr>
        <w:t xml:space="preserve">          (2)  M</w:t>
      </w:r>
      <w:r>
        <w:rPr>
          <w:rFonts w:ascii="Arial" w:hAnsi="Arial" w:cs="Arial"/>
        </w:rPr>
        <w:t>ístní koeficient pro jednotlivé katastrální území se vztahuje na všechny nemovité věci na území daného katastrálního území s výjimkou pozemků zařazených do skupiny vy</w:t>
      </w:r>
      <w:r>
        <w:rPr>
          <w:rFonts w:ascii="Arial" w:hAnsi="Arial" w:cs="Arial"/>
        </w:rPr>
        <w:t>braných zemědělských pozemků, trvalých travních porostů nebo nevyužitelných ostatních ploch.</w:t>
      </w:r>
      <w:r>
        <w:rPr>
          <w:rStyle w:val="Ukotvenpoznmkypodarou"/>
          <w:rFonts w:ascii="Arial" w:hAnsi="Arial" w:cs="Arial"/>
        </w:rPr>
        <w:footnoteReference w:id="1"/>
      </w:r>
    </w:p>
    <w:p w:rsidR="00394A66" w:rsidRDefault="00335ACD">
      <w:pPr>
        <w:pStyle w:val="Odstavecseseznamem"/>
        <w:tabs>
          <w:tab w:val="left" w:pos="1134"/>
        </w:tabs>
        <w:spacing w:after="0" w:line="276" w:lineRule="auto"/>
        <w:ind w:left="279"/>
      </w:pPr>
      <w:r>
        <w:t xml:space="preserve">    </w:t>
      </w: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394A66" w:rsidRDefault="00394A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:rsidR="00394A66" w:rsidRDefault="00394A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4A66" w:rsidRDefault="00394A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4A66" w:rsidRDefault="00335ACD">
      <w:pPr>
        <w:tabs>
          <w:tab w:val="left" w:pos="795"/>
        </w:tabs>
        <w:spacing w:line="276" w:lineRule="auto"/>
      </w:pPr>
      <w:r>
        <w:rPr>
          <w:rFonts w:ascii="Arial" w:hAnsi="Arial" w:cs="Arial"/>
          <w:szCs w:val="24"/>
        </w:rPr>
        <w:t xml:space="preserve">        (1)  Město Nové Město na Moravě stanovuje místní koeficient pro jednotlivé skupiny</w:t>
      </w:r>
      <w:r>
        <w:rPr>
          <w:rFonts w:ascii="Arial" w:hAnsi="Arial" w:cs="Arial"/>
          <w:szCs w:val="24"/>
        </w:rPr>
        <w:t xml:space="preserve"> pozemků dle § 5a odst. 1 zákona o dani z nemovitých věcí, a to v následující výši:</w:t>
      </w:r>
    </w:p>
    <w:p w:rsidR="00394A66" w:rsidRDefault="00394A66">
      <w:pPr>
        <w:spacing w:line="276" w:lineRule="auto"/>
        <w:rPr>
          <w:rFonts w:ascii="Arial" w:hAnsi="Arial" w:cs="Arial"/>
          <w:szCs w:val="24"/>
        </w:rPr>
      </w:pPr>
    </w:p>
    <w:p w:rsidR="00394A66" w:rsidRDefault="00335ACD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a)   vybrané zemědělské pozemky                                                  koeficient  0,9     </w:t>
      </w:r>
    </w:p>
    <w:p w:rsidR="00394A66" w:rsidRDefault="00335ACD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b)   trvalé travní porosty                                   </w:t>
      </w:r>
      <w:r>
        <w:rPr>
          <w:rFonts w:ascii="Arial" w:hAnsi="Arial" w:cs="Arial"/>
          <w:szCs w:val="24"/>
        </w:rPr>
        <w:t xml:space="preserve">                                koeficient  0,9   </w:t>
      </w:r>
    </w:p>
    <w:p w:rsidR="00394A66" w:rsidRDefault="00335ACD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c)   nevyužitelné ostatní plochy                                                        koeficient  0,9       </w:t>
      </w:r>
    </w:p>
    <w:p w:rsidR="00394A66" w:rsidRDefault="00394A66">
      <w:pPr>
        <w:pStyle w:val="Odstavecseseznamem"/>
        <w:tabs>
          <w:tab w:val="left" w:pos="300"/>
          <w:tab w:val="left" w:pos="1134"/>
        </w:tabs>
        <w:spacing w:after="0" w:line="276" w:lineRule="auto"/>
        <w:ind w:left="0"/>
        <w:rPr>
          <w:rFonts w:ascii="Arial" w:hAnsi="Arial" w:cs="Arial"/>
        </w:rPr>
      </w:pPr>
    </w:p>
    <w:p w:rsidR="00394A66" w:rsidRDefault="00335ACD">
      <w:pPr>
        <w:pStyle w:val="Odstavecseseznamem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(2) Město Nové Město na Moravě stanovuje místní koeficient pro jednotlivé skupiny staveb a jednotek dle § 10a odst. 1 zákona o dani z nemovitých věcí, a to v následující výši: </w:t>
      </w:r>
    </w:p>
    <w:p w:rsidR="00394A66" w:rsidRDefault="00394A66">
      <w:pPr>
        <w:pStyle w:val="Odstavecseseznamem"/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</w:p>
    <w:p w:rsidR="00394A66" w:rsidRDefault="00335ACD">
      <w:pPr>
        <w:pStyle w:val="Odstavecseseznamem"/>
        <w:tabs>
          <w:tab w:val="left" w:pos="1134"/>
          <w:tab w:val="left" w:pos="6690"/>
        </w:tabs>
        <w:spacing w:line="276" w:lineRule="auto"/>
        <w:ind w:left="0"/>
      </w:pPr>
      <w:r>
        <w:rPr>
          <w:rFonts w:ascii="Arial" w:hAnsi="Arial" w:cs="Arial"/>
        </w:rPr>
        <w:t xml:space="preserve">    a)    obytné budovy                                                       </w:t>
      </w:r>
      <w:r>
        <w:rPr>
          <w:rFonts w:ascii="Arial" w:hAnsi="Arial" w:cs="Arial"/>
        </w:rPr>
        <w:t xml:space="preserve">                   koeficient  0,9</w:t>
      </w:r>
    </w:p>
    <w:p w:rsidR="00394A66" w:rsidRDefault="00335ACD">
      <w:pPr>
        <w:pStyle w:val="Odstavecseseznamem"/>
        <w:tabs>
          <w:tab w:val="left" w:pos="300"/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b)    rekreační budovy                                                                      koeficient  1,9</w:t>
      </w:r>
    </w:p>
    <w:p w:rsidR="00394A66" w:rsidRDefault="00335ACD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c)    garáže                                                                                       koefic</w:t>
      </w:r>
      <w:r>
        <w:rPr>
          <w:rFonts w:ascii="Arial" w:hAnsi="Arial" w:cs="Arial"/>
        </w:rPr>
        <w:t>ient  1,2</w:t>
      </w:r>
    </w:p>
    <w:p w:rsidR="00394A66" w:rsidRDefault="00335ACD">
      <w:pPr>
        <w:pStyle w:val="Odstavecseseznamem"/>
        <w:tabs>
          <w:tab w:val="left" w:pos="1134"/>
        </w:tabs>
        <w:spacing w:line="276" w:lineRule="auto"/>
        <w:ind w:left="0"/>
      </w:pPr>
      <w:r>
        <w:rPr>
          <w:rFonts w:ascii="Arial" w:hAnsi="Arial" w:cs="Arial"/>
        </w:rPr>
        <w:t xml:space="preserve">    d)    zdanitelné stavby a zdanitelné jednotky </w:t>
      </w:r>
    </w:p>
    <w:p w:rsidR="00394A66" w:rsidRDefault="00335ACD">
      <w:pPr>
        <w:pStyle w:val="Odstavecseseznamem"/>
        <w:tabs>
          <w:tab w:val="left" w:pos="1134"/>
        </w:tabs>
        <w:spacing w:line="276" w:lineRule="auto"/>
        <w:ind w:left="0"/>
      </w:pPr>
      <w:r>
        <w:rPr>
          <w:rFonts w:ascii="Arial" w:hAnsi="Arial" w:cs="Arial"/>
        </w:rPr>
        <w:t xml:space="preserve">           pro podnikání v průmyslu, stavebnictví, dopravě,</w:t>
      </w:r>
    </w:p>
    <w:p w:rsidR="00394A66" w:rsidRDefault="00335ACD">
      <w:pPr>
        <w:pStyle w:val="Odstavecseseznamem"/>
        <w:tabs>
          <w:tab w:val="left" w:pos="1134"/>
        </w:tabs>
        <w:spacing w:line="276" w:lineRule="auto"/>
      </w:pPr>
      <w:r>
        <w:rPr>
          <w:rFonts w:ascii="Arial" w:hAnsi="Arial" w:cs="Arial"/>
        </w:rPr>
        <w:t>energetice nebo ostatní zemědělské výrobě                            koeficient 1,2</w:t>
      </w:r>
    </w:p>
    <w:p w:rsidR="00394A66" w:rsidRDefault="00335ACD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e)    ostatní zdanitelné jednotky              </w:t>
      </w:r>
      <w:r>
        <w:rPr>
          <w:rFonts w:ascii="Arial" w:hAnsi="Arial" w:cs="Arial"/>
        </w:rPr>
        <w:t xml:space="preserve">                                         koeficient  0,9</w:t>
      </w:r>
    </w:p>
    <w:p w:rsidR="00394A66" w:rsidRDefault="00394A66">
      <w:pPr>
        <w:pStyle w:val="Odstavecseseznamem"/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</w:p>
    <w:p w:rsidR="00394A66" w:rsidRDefault="00335ACD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   (3) Místní koeficient pro jednotlivou skupinu nemovitých věcí se vztahuje na všechny nemovité věci dané skupiny nemovitých věcí na území celého města.</w:t>
      </w:r>
      <w:r>
        <w:rPr>
          <w:rStyle w:val="Ukotvenpoznmkypodarou"/>
          <w:rFonts w:ascii="Arial" w:hAnsi="Arial" w:cs="Arial"/>
        </w:rPr>
        <w:footnoteReference w:id="2"/>
      </w:r>
    </w:p>
    <w:p w:rsidR="00394A66" w:rsidRDefault="00394A66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  <w:vertAlign w:val="superscript"/>
        </w:rPr>
      </w:pPr>
    </w:p>
    <w:p w:rsidR="00394A66" w:rsidRDefault="00335ACD">
      <w:pPr>
        <w:pStyle w:val="Odstavecseseznamem"/>
        <w:tabs>
          <w:tab w:val="left" w:pos="675"/>
        </w:tabs>
        <w:spacing w:line="276" w:lineRule="auto"/>
        <w:ind w:left="-57"/>
        <w:rPr>
          <w:rFonts w:ascii="Arial" w:hAnsi="Arial" w:cs="Arial"/>
        </w:rPr>
      </w:pPr>
      <w:r>
        <w:rPr>
          <w:rFonts w:ascii="Arial" w:hAnsi="Arial" w:cs="Arial"/>
        </w:rPr>
        <w:t xml:space="preserve">        (4) Pokud se na nemovitou věc </w:t>
      </w:r>
      <w:r>
        <w:rPr>
          <w:rFonts w:ascii="Arial" w:hAnsi="Arial" w:cs="Arial"/>
        </w:rPr>
        <w:t>vztahuje vedle místního koeficientu pro jednotlivou skupinu nemovitých věcí také místní koeficient pro jednotlivé katastrální území, použije se vyšší z nich.</w:t>
      </w:r>
      <w:r>
        <w:rPr>
          <w:rStyle w:val="Ukotvenpoznmkypodarou"/>
          <w:rFonts w:ascii="Arial" w:hAnsi="Arial" w:cs="Arial"/>
          <w:vertAlign w:val="baseline"/>
        </w:rPr>
        <w:footnoteReference w:id="3"/>
      </w:r>
    </w:p>
    <w:p w:rsidR="00394A66" w:rsidRDefault="00394A66">
      <w:pPr>
        <w:pStyle w:val="Odstavecseseznamem"/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</w:p>
    <w:p w:rsidR="00394A66" w:rsidRDefault="00335A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394A66" w:rsidRDefault="00335AC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94A66" w:rsidRDefault="00394A66">
      <w:pPr>
        <w:spacing w:line="276" w:lineRule="auto"/>
        <w:jc w:val="center"/>
        <w:rPr>
          <w:rFonts w:ascii="Arial" w:hAnsi="Arial" w:cs="Arial"/>
          <w:b/>
        </w:rPr>
      </w:pPr>
    </w:p>
    <w:p w:rsidR="00394A66" w:rsidRDefault="00335AC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2026.</w:t>
      </w:r>
    </w:p>
    <w:p w:rsidR="00394A66" w:rsidRDefault="00394A66">
      <w:pPr>
        <w:spacing w:line="276" w:lineRule="auto"/>
        <w:ind w:firstLine="709"/>
        <w:rPr>
          <w:rFonts w:ascii="Arial" w:hAnsi="Arial" w:cs="Arial"/>
        </w:rPr>
      </w:pPr>
    </w:p>
    <w:p w:rsidR="00394A66" w:rsidRDefault="00394A66">
      <w:pPr>
        <w:spacing w:line="276" w:lineRule="auto"/>
        <w:ind w:firstLine="709"/>
        <w:rPr>
          <w:rFonts w:ascii="Arial" w:hAnsi="Arial" w:cs="Arial"/>
        </w:rPr>
      </w:pPr>
    </w:p>
    <w:p w:rsidR="00394A66" w:rsidRDefault="00394A66">
      <w:pPr>
        <w:spacing w:line="276" w:lineRule="auto"/>
        <w:ind w:firstLine="709"/>
        <w:rPr>
          <w:rFonts w:ascii="Arial" w:hAnsi="Arial" w:cs="Arial"/>
        </w:rPr>
      </w:pPr>
    </w:p>
    <w:p w:rsidR="00394A66" w:rsidRDefault="00394A66">
      <w:pPr>
        <w:spacing w:line="276" w:lineRule="auto"/>
        <w:ind w:firstLine="709"/>
        <w:rPr>
          <w:rFonts w:ascii="Arial" w:hAnsi="Arial" w:cs="Arial"/>
        </w:rPr>
      </w:pPr>
    </w:p>
    <w:p w:rsidR="00394A66" w:rsidRDefault="00335ACD">
      <w:pPr>
        <w:spacing w:after="12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Michal Šmarda                             Bc. Jaroslav </w:t>
      </w:r>
      <w:proofErr w:type="spellStart"/>
      <w:r>
        <w:rPr>
          <w:rFonts w:ascii="Arial" w:hAnsi="Arial"/>
        </w:rPr>
        <w:t>Lempera</w:t>
      </w:r>
      <w:proofErr w:type="spellEnd"/>
      <w:r>
        <w:rPr>
          <w:rFonts w:ascii="Arial" w:hAnsi="Arial"/>
        </w:rPr>
        <w:t xml:space="preserve">                     Marek Stanislav</w:t>
      </w:r>
    </w:p>
    <w:p w:rsidR="00394A66" w:rsidRDefault="00335ACD">
      <w:pPr>
        <w:spacing w:after="12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            starosta                                        místostarosta                                </w:t>
      </w:r>
      <w:proofErr w:type="spellStart"/>
      <w:r>
        <w:rPr>
          <w:rFonts w:ascii="Arial" w:hAnsi="Arial"/>
        </w:rPr>
        <w:t>místostarosta</w:t>
      </w:r>
      <w:proofErr w:type="spellEnd"/>
    </w:p>
    <w:p w:rsidR="00394A66" w:rsidRDefault="00394A66">
      <w:pPr>
        <w:spacing w:after="120"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394A6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CD" w:rsidRDefault="00335ACD">
      <w:r>
        <w:separator/>
      </w:r>
    </w:p>
  </w:endnote>
  <w:endnote w:type="continuationSeparator" w:id="0">
    <w:p w:rsidR="00335ACD" w:rsidRDefault="0033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613783"/>
      <w:docPartObj>
        <w:docPartGallery w:val="Page Numbers (Bottom of Page)"/>
        <w:docPartUnique/>
      </w:docPartObj>
    </w:sdtPr>
    <w:sdtEndPr/>
    <w:sdtContent>
      <w:p w:rsidR="00394A66" w:rsidRDefault="00335ACD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:rsidR="00394A66" w:rsidRDefault="00394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CD" w:rsidRDefault="00335ACD">
      <w:pPr>
        <w:rPr>
          <w:sz w:val="12"/>
        </w:rPr>
      </w:pPr>
      <w:r>
        <w:separator/>
      </w:r>
    </w:p>
  </w:footnote>
  <w:footnote w:type="continuationSeparator" w:id="0">
    <w:p w:rsidR="00335ACD" w:rsidRDefault="00335ACD">
      <w:pPr>
        <w:rPr>
          <w:sz w:val="12"/>
        </w:rPr>
      </w:pPr>
      <w:r>
        <w:continuationSeparator/>
      </w:r>
    </w:p>
  </w:footnote>
  <w:footnote w:id="1">
    <w:p w:rsidR="00394A66" w:rsidRDefault="00335ACD">
      <w:pPr>
        <w:pStyle w:val="Textpoznpodarou"/>
      </w:pPr>
      <w:r>
        <w:rPr>
          <w:rStyle w:val="Znakypropoznmkupodarou"/>
        </w:rPr>
        <w:footnoteRef/>
      </w:r>
      <w:r>
        <w:t xml:space="preserve"> § 12ab odst.2 a 6 zákona o dani z nemovitých věcí</w:t>
      </w:r>
    </w:p>
  </w:footnote>
  <w:footnote w:id="2">
    <w:p w:rsidR="00394A66" w:rsidRDefault="00335ACD">
      <w:pPr>
        <w:pStyle w:val="Textpoznpodarou"/>
      </w:pPr>
      <w:r>
        <w:rPr>
          <w:rStyle w:val="Znakypropoznmkupodarou"/>
        </w:rPr>
        <w:footnoteRef/>
      </w:r>
      <w:r>
        <w:t xml:space="preserve"> § 12ab odst. 4 zákona o dani z nemovitých věcí</w:t>
      </w:r>
    </w:p>
  </w:footnote>
  <w:footnote w:id="3">
    <w:p w:rsidR="00394A66" w:rsidRDefault="00335ACD">
      <w:pPr>
        <w:pStyle w:val="Textpoznpodarou"/>
      </w:pPr>
      <w:r>
        <w:rPr>
          <w:rStyle w:val="Znakypropoznmkupodarou"/>
        </w:rPr>
        <w:footnoteRef/>
      </w:r>
      <w:r>
        <w:t xml:space="preserve"> § 12 odst. 7 zákona o dani z 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E37"/>
    <w:multiLevelType w:val="multilevel"/>
    <w:tmpl w:val="95FA4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C047A"/>
    <w:multiLevelType w:val="multilevel"/>
    <w:tmpl w:val="D896A836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D26362A"/>
    <w:multiLevelType w:val="multilevel"/>
    <w:tmpl w:val="64546A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6"/>
    <w:rsid w:val="00335ACD"/>
    <w:rsid w:val="00394A66"/>
    <w:rsid w:val="00E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4F825-D20A-47EF-9F77-E5B18639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5A21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D5A21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D5A21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D5A2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65424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D5A21"/>
    <w:pPr>
      <w:spacing w:after="120"/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A21"/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1D5A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65424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C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Michala Borečková DiS.</dc:creator>
  <dc:description/>
  <cp:lastModifiedBy>Homolková Jaroslava</cp:lastModifiedBy>
  <cp:revision>2</cp:revision>
  <cp:lastPrinted>2025-10-13T10:51:00Z</cp:lastPrinted>
  <dcterms:created xsi:type="dcterms:W3CDTF">2025-10-14T08:41:00Z</dcterms:created>
  <dcterms:modified xsi:type="dcterms:W3CDTF">2025-10-14T08:41:00Z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MeRo/62/OK/24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MeRo/11/OK/24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2.7.2024</vt:lpwstr>
  </property>
  <property fmtid="{D5CDD505-2E9C-101B-9397-08002B2CF9AE}" pid="12" name="DisplayName_CJCol">
    <vt:lpwstr>&lt;TABLE&gt;&lt;TR&gt;&lt;TD&gt;Č.j.:&lt;/TD&gt;&lt;TD&gt;MeRo/62/OK/24&lt;/TD&gt;&lt;/TR&gt;&lt;TR&gt;&lt;TD&gt;&lt;/TD&gt;&lt;TD&gt;&lt;/TD&gt;&lt;/TR&gt;&lt;/TABLE&gt;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38719/24</vt:lpwstr>
  </property>
  <property fmtid="{D5CDD505-2E9C-101B-9397-08002B2CF9AE}" pid="19" name="KRukam">
    <vt:lpwstr>{KRukam}</vt:lpwstr>
  </property>
  <property fmtid="{D5CDD505-2E9C-101B-9397-08002B2CF9AE}" pid="20" name="Key_BarCode_Pisemnost">
    <vt:lpwstr>*B002637320*</vt:lpwstr>
  </property>
  <property fmtid="{D5CDD505-2E9C-101B-9397-08002B2CF9AE}" pid="21" name="Key_BarCode_PostaOdes">
    <vt:lpwstr>11101001011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38719/24</vt:lpwstr>
  </property>
  <property fmtid="{D5CDD505-2E9C-101B-9397-08002B2CF9AE}" pid="33" name="RC">
    <vt:lpwstr/>
  </property>
  <property fmtid="{D5CDD505-2E9C-101B-9397-08002B2CF9AE}" pid="34" name="SZ_Spis_Pisemnost">
    <vt:lpwstr>1088/24</vt:lpwstr>
  </property>
  <property fmtid="{D5CDD505-2E9C-101B-9397-08002B2CF9AE}" pid="35" name="SkartacniZnakLhuta_PisemnostZnak">
    <vt:lpwstr>A/5</vt:lpwstr>
  </property>
  <property fmtid="{D5CDD505-2E9C-101B-9397-08002B2CF9AE}" pid="36" name="SmlouvaCislo">
    <vt:lpwstr>ČÍSLO SMLOUVY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 o stanovení místního koeficientu pro jednotlivé skupiny nemovitých věcí</vt:lpwstr>
  </property>
  <property fmtid="{D5CDD505-2E9C-101B-9397-08002B2CF9AE}" pid="41" name="Zkratka_SpisovyUzel_PoziceZodpo_Pisemnost">
    <vt:lpwstr>OK</vt:lpwstr>
  </property>
</Properties>
</file>