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057" w:rsidRPr="00711804" w:rsidRDefault="00EE5057" w:rsidP="00EE5057">
      <w:pPr>
        <w:pStyle w:val="Nzev"/>
        <w:rPr>
          <w:sz w:val="20"/>
          <w:szCs w:val="20"/>
        </w:rPr>
      </w:pPr>
      <w:r w:rsidRPr="00AA14AA">
        <w:rPr>
          <w:sz w:val="40"/>
        </w:rPr>
        <w:t xml:space="preserve">M ě s t o    S t a r ý    P l z e n </w:t>
      </w:r>
      <w:r w:rsidRPr="00D35CC2">
        <w:rPr>
          <w:sz w:val="40"/>
        </w:rPr>
        <w:t>e c</w:t>
      </w:r>
    </w:p>
    <w:p w:rsidR="00EE5057" w:rsidRPr="002E0EAD" w:rsidRDefault="00EE5057" w:rsidP="00EE5057">
      <w:pPr>
        <w:spacing w:line="276" w:lineRule="auto"/>
        <w:jc w:val="center"/>
        <w:rPr>
          <w:rFonts w:ascii="Arial" w:hAnsi="Arial" w:cs="Arial"/>
          <w:b/>
        </w:rPr>
      </w:pPr>
    </w:p>
    <w:p w:rsidR="00EE5057" w:rsidRDefault="00EE5057" w:rsidP="00EE5057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D34510">
        <w:rPr>
          <w:rFonts w:ascii="Arial" w:hAnsi="Arial" w:cs="Arial"/>
          <w:b/>
          <w:sz w:val="36"/>
          <w:szCs w:val="36"/>
        </w:rPr>
        <w:t xml:space="preserve">Obecně závazná vyhláška č. </w:t>
      </w:r>
      <w:r>
        <w:rPr>
          <w:rFonts w:ascii="Arial" w:hAnsi="Arial" w:cs="Arial"/>
          <w:b/>
          <w:sz w:val="36"/>
          <w:szCs w:val="36"/>
        </w:rPr>
        <w:t>2</w:t>
      </w:r>
      <w:r w:rsidRPr="00D34510">
        <w:rPr>
          <w:rFonts w:ascii="Arial" w:hAnsi="Arial" w:cs="Arial"/>
          <w:b/>
          <w:sz w:val="36"/>
          <w:szCs w:val="36"/>
        </w:rPr>
        <w:t>/20</w:t>
      </w:r>
      <w:r>
        <w:rPr>
          <w:rFonts w:ascii="Arial" w:hAnsi="Arial" w:cs="Arial"/>
          <w:b/>
          <w:sz w:val="36"/>
          <w:szCs w:val="36"/>
        </w:rPr>
        <w:t>21</w:t>
      </w:r>
      <w:r w:rsidRPr="00D34510">
        <w:rPr>
          <w:rFonts w:ascii="Arial" w:hAnsi="Arial" w:cs="Arial"/>
          <w:b/>
          <w:sz w:val="36"/>
          <w:szCs w:val="36"/>
        </w:rPr>
        <w:t>,</w:t>
      </w:r>
    </w:p>
    <w:p w:rsidR="00EE5057" w:rsidRPr="00D34510" w:rsidRDefault="00EE5057" w:rsidP="00EE5057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:rsidR="00EE5057" w:rsidRDefault="00E553DF" w:rsidP="00EE505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</w:t>
      </w:r>
      <w:r w:rsidR="00EE5057">
        <w:rPr>
          <w:rFonts w:ascii="Arial" w:hAnsi="Arial" w:cs="Arial"/>
          <w:b/>
          <w:sz w:val="32"/>
          <w:szCs w:val="32"/>
        </w:rPr>
        <w:t xml:space="preserve"> pravidl</w:t>
      </w:r>
      <w:r>
        <w:rPr>
          <w:rFonts w:ascii="Arial" w:hAnsi="Arial" w:cs="Arial"/>
          <w:b/>
          <w:sz w:val="32"/>
          <w:szCs w:val="32"/>
        </w:rPr>
        <w:t>ech</w:t>
      </w:r>
      <w:r w:rsidR="00EE5057">
        <w:rPr>
          <w:rFonts w:ascii="Arial" w:hAnsi="Arial" w:cs="Arial"/>
          <w:b/>
          <w:sz w:val="32"/>
          <w:szCs w:val="32"/>
        </w:rPr>
        <w:t xml:space="preserve"> pohyb</w:t>
      </w:r>
      <w:r>
        <w:rPr>
          <w:rFonts w:ascii="Arial" w:hAnsi="Arial" w:cs="Arial"/>
          <w:b/>
          <w:sz w:val="32"/>
          <w:szCs w:val="32"/>
        </w:rPr>
        <w:t>u</w:t>
      </w:r>
      <w:r w:rsidR="00EE5057">
        <w:rPr>
          <w:rFonts w:ascii="Arial" w:hAnsi="Arial" w:cs="Arial"/>
          <w:b/>
          <w:sz w:val="32"/>
          <w:szCs w:val="32"/>
        </w:rPr>
        <w:t xml:space="preserve"> psů na veřejn</w:t>
      </w:r>
      <w:r w:rsidR="00B30310">
        <w:rPr>
          <w:rFonts w:ascii="Arial" w:hAnsi="Arial" w:cs="Arial"/>
          <w:b/>
          <w:sz w:val="32"/>
          <w:szCs w:val="32"/>
        </w:rPr>
        <w:t>ém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EE5057">
        <w:rPr>
          <w:rFonts w:ascii="Arial" w:hAnsi="Arial" w:cs="Arial"/>
          <w:b/>
          <w:sz w:val="32"/>
          <w:szCs w:val="32"/>
        </w:rPr>
        <w:t xml:space="preserve">prostranství </w:t>
      </w:r>
    </w:p>
    <w:p w:rsidR="00EE5057" w:rsidRPr="002E0EAD" w:rsidRDefault="00EE5057" w:rsidP="00EE5057">
      <w:pPr>
        <w:jc w:val="center"/>
        <w:rPr>
          <w:rFonts w:ascii="Arial" w:hAnsi="Arial" w:cs="Arial"/>
          <w:b/>
        </w:rPr>
      </w:pPr>
    </w:p>
    <w:p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D5CAF" w:rsidRDefault="004147C9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</w:t>
      </w:r>
      <w:r w:rsidR="00EE5057">
        <w:rPr>
          <w:rFonts w:ascii="Arial" w:hAnsi="Arial"/>
          <w:sz w:val="22"/>
          <w:szCs w:val="22"/>
        </w:rPr>
        <w:t xml:space="preserve">města Starý Plzenec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EE5057">
        <w:rPr>
          <w:rFonts w:ascii="Arial" w:hAnsi="Arial"/>
          <w:sz w:val="22"/>
          <w:szCs w:val="22"/>
        </w:rPr>
        <w:t xml:space="preserve">13.12.2021 </w:t>
      </w:r>
      <w:r>
        <w:rPr>
          <w:rFonts w:ascii="Arial" w:hAnsi="Arial"/>
          <w:sz w:val="22"/>
          <w:szCs w:val="22"/>
        </w:rPr>
        <w:t>usnesením č. </w:t>
      </w:r>
      <w:r w:rsidR="009A7F92">
        <w:rPr>
          <w:rFonts w:ascii="Arial" w:hAnsi="Arial"/>
          <w:sz w:val="22"/>
          <w:szCs w:val="22"/>
        </w:rPr>
        <w:t>26.11/2021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 usneslo vydat na základě ustanovení § 24 odst. 2 zákona č. 246/1992 Sb., na ochranu zvířat proti týrání, ve znění pozdějších předpisů, a v souladu s ustanovením § 10 písm. </w:t>
      </w:r>
      <w:r w:rsidR="00F5796B">
        <w:rPr>
          <w:rFonts w:ascii="Arial" w:hAnsi="Arial"/>
          <w:sz w:val="22"/>
          <w:szCs w:val="22"/>
        </w:rPr>
        <w:t xml:space="preserve">c) a </w:t>
      </w:r>
      <w:r>
        <w:rPr>
          <w:rFonts w:ascii="Arial" w:hAnsi="Arial"/>
          <w:sz w:val="22"/>
          <w:szCs w:val="22"/>
        </w:rPr>
        <w:t>d), § 35 a § 84 odst. 2 písm. h) zákona č. 128/2000 Sb., o obcích (obecní zřízení), ve znění pozdějších předpisů, tuto obecně závaznou vyhlášku</w:t>
      </w:r>
      <w:r w:rsidR="00096989">
        <w:rPr>
          <w:rFonts w:ascii="Arial" w:hAnsi="Arial"/>
          <w:sz w:val="22"/>
          <w:szCs w:val="22"/>
        </w:rPr>
        <w:t xml:space="preserve"> </w:t>
      </w:r>
      <w:r w:rsidR="00096989" w:rsidRPr="002E0EAD">
        <w:rPr>
          <w:rFonts w:ascii="Arial" w:hAnsi="Arial" w:cs="Arial"/>
          <w:sz w:val="22"/>
          <w:szCs w:val="22"/>
        </w:rPr>
        <w:t>(dále jen „</w:t>
      </w:r>
      <w:r w:rsidR="00096989">
        <w:rPr>
          <w:rFonts w:ascii="Arial" w:hAnsi="Arial" w:cs="Arial"/>
          <w:sz w:val="22"/>
          <w:szCs w:val="22"/>
        </w:rPr>
        <w:t xml:space="preserve">tato </w:t>
      </w:r>
      <w:r w:rsidR="00096989" w:rsidRPr="002E0EAD">
        <w:rPr>
          <w:rFonts w:ascii="Arial" w:hAnsi="Arial" w:cs="Arial"/>
          <w:sz w:val="22"/>
          <w:szCs w:val="22"/>
        </w:rPr>
        <w:t>vyhláška“):</w:t>
      </w:r>
    </w:p>
    <w:p w:rsidR="004D5CAF" w:rsidRDefault="004147C9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:rsidR="004D5CAF" w:rsidRDefault="004147C9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:rsidR="004D5CAF" w:rsidRDefault="004147C9">
      <w:pPr>
        <w:pStyle w:val="Odstavecseseznamem"/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Stanovují se následující pravidla pro pohyb psů na veřejném prostranství </w:t>
      </w:r>
      <w:r w:rsidR="00EE5057">
        <w:rPr>
          <w:rFonts w:ascii="Arial" w:hAnsi="Arial"/>
        </w:rPr>
        <w:t>na území města Starý Plzenec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:rsidR="004D5CAF" w:rsidRDefault="004147C9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 w:rsidRPr="00EE5057">
        <w:rPr>
          <w:rFonts w:ascii="Arial" w:hAnsi="Arial"/>
          <w:bCs/>
        </w:rPr>
        <w:t>na veřejných prostranstvích v</w:t>
      </w:r>
      <w:r w:rsidR="00EE5057">
        <w:rPr>
          <w:rFonts w:ascii="Arial" w:hAnsi="Arial"/>
          <w:bCs/>
        </w:rPr>
        <w:t>e městě</w:t>
      </w:r>
      <w:r w:rsidRPr="00EE5057">
        <w:rPr>
          <w:rFonts w:ascii="Arial" w:hAnsi="Arial"/>
          <w:bCs/>
        </w:rPr>
        <w:t>, vyznačených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v příloze č. 1</w:t>
      </w:r>
      <w:r w:rsidR="00096989">
        <w:rPr>
          <w:rFonts w:ascii="Arial" w:hAnsi="Arial"/>
        </w:rPr>
        <w:t xml:space="preserve"> této vyhlášky je možný pohyb psů pouze na vodítku</w:t>
      </w:r>
      <w:r>
        <w:rPr>
          <w:rFonts w:ascii="Arial" w:hAnsi="Arial"/>
          <w:i/>
          <w:iCs/>
        </w:rPr>
        <w:t>,</w:t>
      </w:r>
    </w:p>
    <w:p w:rsidR="004D5CAF" w:rsidRDefault="004147C9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na veřejných prostranstvích v</w:t>
      </w:r>
      <w:r w:rsidR="00096989">
        <w:rPr>
          <w:rFonts w:ascii="Arial" w:hAnsi="Arial"/>
        </w:rPr>
        <w:t xml:space="preserve">e městě, </w:t>
      </w:r>
      <w:r>
        <w:rPr>
          <w:rFonts w:ascii="Arial" w:hAnsi="Arial"/>
        </w:rPr>
        <w:t xml:space="preserve">vyznačených </w:t>
      </w:r>
      <w:r w:rsidR="00096989">
        <w:rPr>
          <w:rFonts w:ascii="Arial" w:hAnsi="Arial"/>
        </w:rPr>
        <w:t xml:space="preserve">v příloze </w:t>
      </w:r>
      <w:r>
        <w:rPr>
          <w:rFonts w:ascii="Arial" w:hAnsi="Arial"/>
        </w:rPr>
        <w:t xml:space="preserve">č. </w:t>
      </w:r>
      <w:r w:rsidR="00096989">
        <w:rPr>
          <w:rFonts w:ascii="Arial" w:hAnsi="Arial"/>
        </w:rPr>
        <w:t>1 této vyhlášky</w:t>
      </w:r>
      <w:r>
        <w:rPr>
          <w:rFonts w:ascii="Arial" w:hAnsi="Arial"/>
        </w:rPr>
        <w:t>, se zakazuje výcvik psů,</w:t>
      </w:r>
    </w:p>
    <w:p w:rsidR="004D5CAF" w:rsidRDefault="00096989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pes nesmí vstupovat na prostranství volně přístupných hřišť, dětských hřišť a pískovišť. </w:t>
      </w:r>
    </w:p>
    <w:p w:rsidR="004D5CAF" w:rsidRDefault="000F263A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V případě znečištění veřejného prostranství psími výkaly, odstraní neprodleně toto znečištění osoba, uvedená </w:t>
      </w:r>
      <w:r w:rsidR="00A43AB6">
        <w:rPr>
          <w:rFonts w:ascii="Arial" w:hAnsi="Arial"/>
        </w:rPr>
        <w:t xml:space="preserve">v odst. </w:t>
      </w:r>
      <w:r w:rsidR="00F17DF5">
        <w:rPr>
          <w:rFonts w:ascii="Arial" w:hAnsi="Arial"/>
        </w:rPr>
        <w:t>3. Neodstranění tohoto znečištění je přestupkem</w:t>
      </w:r>
      <w:r w:rsidR="004147C9">
        <w:rPr>
          <w:rFonts w:ascii="Arial" w:hAnsi="Arial"/>
        </w:rPr>
        <w:t xml:space="preserve"> </w:t>
      </w:r>
      <w:r w:rsidR="004147C9">
        <w:rPr>
          <w:rStyle w:val="Znakapoznpodarou"/>
          <w:rFonts w:ascii="Arial" w:eastAsia="Arial" w:hAnsi="Arial" w:cs="Arial"/>
        </w:rPr>
        <w:footnoteReference w:id="3"/>
      </w:r>
      <w:r w:rsidR="004147C9">
        <w:rPr>
          <w:rStyle w:val="Znakapoznpodarou"/>
          <w:rFonts w:ascii="Arial" w:hAnsi="Arial"/>
        </w:rPr>
        <w:t>)</w:t>
      </w:r>
      <w:r w:rsidR="004147C9">
        <w:rPr>
          <w:rFonts w:ascii="Arial" w:hAnsi="Arial"/>
        </w:rPr>
        <w:t>.</w:t>
      </w:r>
    </w:p>
    <w:p w:rsidR="000F263A" w:rsidRDefault="000F263A" w:rsidP="000F263A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Splnění povinností stanovených v odst. 1</w:t>
      </w:r>
      <w:r w:rsidR="006F7BCE">
        <w:rPr>
          <w:rFonts w:ascii="Arial" w:hAnsi="Arial"/>
        </w:rPr>
        <w:t xml:space="preserve"> a 2</w:t>
      </w:r>
      <w:r>
        <w:rPr>
          <w:rFonts w:ascii="Arial" w:hAnsi="Arial"/>
        </w:rPr>
        <w:t xml:space="preserve">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:rsidR="004D5CAF" w:rsidRDefault="004147C9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Pravidla stanovená v odst. 1 se nevztahuj</w:t>
      </w:r>
      <w:r w:rsidR="00987052">
        <w:rPr>
          <w:rFonts w:ascii="Arial" w:hAnsi="Arial"/>
        </w:rPr>
        <w:t>í</w:t>
      </w:r>
      <w:r>
        <w:rPr>
          <w:rFonts w:ascii="Arial" w:hAnsi="Arial"/>
        </w:rPr>
        <w:t xml:space="preserve">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5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D5CAF" w:rsidRDefault="004147C9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Touto obecně závaznou vyhláškou se ruší obecně závazná vyhláška </w:t>
      </w:r>
      <w:r w:rsidR="006F7BCE">
        <w:rPr>
          <w:rFonts w:ascii="Arial" w:hAnsi="Arial"/>
          <w:sz w:val="22"/>
          <w:szCs w:val="22"/>
        </w:rPr>
        <w:t>města Starý Plzenec</w:t>
      </w:r>
      <w:r w:rsidR="00201B2A"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č.</w:t>
      </w:r>
      <w:r w:rsidR="006F7BCE">
        <w:rPr>
          <w:rFonts w:ascii="Arial" w:hAnsi="Arial"/>
          <w:sz w:val="22"/>
          <w:szCs w:val="22"/>
        </w:rPr>
        <w:t xml:space="preserve"> 1/2014 </w:t>
      </w:r>
      <w:r>
        <w:rPr>
          <w:rFonts w:ascii="Arial" w:hAnsi="Arial"/>
          <w:sz w:val="22"/>
          <w:szCs w:val="22"/>
        </w:rPr>
        <w:t>o</w:t>
      </w:r>
      <w:r w:rsidR="006F7BCE">
        <w:rPr>
          <w:rFonts w:ascii="Arial" w:hAnsi="Arial"/>
          <w:sz w:val="22"/>
          <w:szCs w:val="22"/>
        </w:rPr>
        <w:t xml:space="preserve"> změně obecně závazné vyhlášky č. 2/2011 o pravidlech pohybu psů na veřejných prostranství</w:t>
      </w:r>
      <w:r>
        <w:rPr>
          <w:rFonts w:ascii="Arial" w:hAnsi="Arial"/>
          <w:sz w:val="22"/>
          <w:szCs w:val="22"/>
        </w:rPr>
        <w:t>, ze dne</w:t>
      </w:r>
      <w:r w:rsidR="006F7BCE">
        <w:rPr>
          <w:rFonts w:ascii="Arial" w:hAnsi="Arial"/>
          <w:sz w:val="22"/>
          <w:szCs w:val="22"/>
        </w:rPr>
        <w:t xml:space="preserve"> 09.06.2014 a </w:t>
      </w:r>
      <w:r w:rsidR="00E553DF">
        <w:rPr>
          <w:rFonts w:ascii="Arial" w:hAnsi="Arial"/>
          <w:sz w:val="22"/>
          <w:szCs w:val="22"/>
        </w:rPr>
        <w:t>obecně závazná vyhláška č. 2/2011 o pravidlech pohybu psů na veřejných prostranství</w:t>
      </w:r>
      <w:r w:rsidR="00B30310">
        <w:rPr>
          <w:rFonts w:ascii="Arial" w:hAnsi="Arial"/>
          <w:sz w:val="22"/>
          <w:szCs w:val="22"/>
        </w:rPr>
        <w:t>ch</w:t>
      </w:r>
      <w:r w:rsidR="00E553DF">
        <w:rPr>
          <w:rFonts w:ascii="Arial" w:hAnsi="Arial"/>
          <w:sz w:val="22"/>
          <w:szCs w:val="22"/>
        </w:rPr>
        <w:t>, ze dne 28.03.2011.</w:t>
      </w:r>
    </w:p>
    <w:p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:rsidR="004D5CAF" w:rsidRPr="004147C9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147C9" w:rsidRPr="004147C9" w:rsidRDefault="004147C9" w:rsidP="00B30310">
      <w:pPr>
        <w:pStyle w:val="Normlnweb"/>
        <w:spacing w:after="45"/>
        <w:jc w:val="both"/>
        <w:rPr>
          <w:rFonts w:ascii="Arial" w:hAnsi="Arial" w:cs="Arial"/>
          <w:color w:val="000000"/>
          <w:sz w:val="22"/>
          <w:szCs w:val="22"/>
        </w:rPr>
      </w:pPr>
      <w:r w:rsidRPr="004147C9">
        <w:rPr>
          <w:rFonts w:ascii="Arial" w:hAnsi="Arial" w:cs="Arial"/>
          <w:color w:val="000000"/>
          <w:sz w:val="22"/>
          <w:szCs w:val="22"/>
        </w:rPr>
        <w:t xml:space="preserve">Tato vyhláška nabývá účinnosti dnem </w:t>
      </w:r>
      <w:r w:rsidR="00B30310">
        <w:rPr>
          <w:rFonts w:ascii="Arial" w:hAnsi="Arial" w:cs="Arial"/>
          <w:color w:val="000000"/>
          <w:sz w:val="22"/>
          <w:szCs w:val="22"/>
        </w:rPr>
        <w:t>01.01.2022</w:t>
      </w:r>
      <w:r w:rsidRPr="004147C9">
        <w:rPr>
          <w:rFonts w:ascii="Arial" w:hAnsi="Arial" w:cs="Arial"/>
          <w:color w:val="000000"/>
          <w:sz w:val="22"/>
          <w:szCs w:val="22"/>
        </w:rPr>
        <w:t>. </w:t>
      </w:r>
    </w:p>
    <w:p w:rsidR="004147C9" w:rsidRPr="004147C9" w:rsidRDefault="004147C9" w:rsidP="004147C9">
      <w:pPr>
        <w:pStyle w:val="Normlnweb"/>
        <w:spacing w:after="120"/>
        <w:rPr>
          <w:rFonts w:ascii="Arial" w:hAnsi="Arial" w:cs="Arial"/>
          <w:color w:val="1431CC"/>
          <w:sz w:val="22"/>
          <w:szCs w:val="22"/>
        </w:rPr>
      </w:pPr>
    </w:p>
    <w:p w:rsidR="00B30310" w:rsidRDefault="00B30310" w:rsidP="00B3031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30310" w:rsidRDefault="00B30310" w:rsidP="00B3031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30310" w:rsidRDefault="00B30310" w:rsidP="00B3031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30310" w:rsidRPr="002E0EAD" w:rsidRDefault="00B30310" w:rsidP="00B3031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30310" w:rsidRPr="002E0EAD" w:rsidRDefault="00B30310" w:rsidP="00B3031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B30310" w:rsidRPr="002E0EAD" w:rsidRDefault="00B30310" w:rsidP="00B3031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B30310" w:rsidRPr="002E0EAD" w:rsidRDefault="00B30310" w:rsidP="00B3031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Vlasta Doláková v. 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Marek Vávra v. r.</w:t>
      </w:r>
    </w:p>
    <w:p w:rsidR="00B30310" w:rsidRPr="002E0EAD" w:rsidRDefault="00B30310" w:rsidP="00B3031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</w:t>
      </w:r>
      <w:r w:rsidRPr="002E0EAD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B30310" w:rsidRPr="002E0EAD" w:rsidRDefault="00B30310" w:rsidP="00B3031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30310" w:rsidRDefault="00B30310" w:rsidP="00B3031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30310" w:rsidRDefault="00B30310" w:rsidP="00B3031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30310" w:rsidRDefault="00B30310" w:rsidP="00B30310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:rsidR="00B30310" w:rsidRDefault="00B30310" w:rsidP="00B30310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Příloha č. 1 k obecně závazné vyhlášce města Starý Plzenec č. 2/2021, o pravidlech pohybu psů na veřejném prostranství </w:t>
      </w:r>
    </w:p>
    <w:p w:rsidR="00B30310" w:rsidRDefault="00B30310" w:rsidP="00B3031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30310" w:rsidRDefault="00B30310" w:rsidP="00B3031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30310" w:rsidRDefault="00B30310" w:rsidP="00B3031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30310" w:rsidRDefault="00B30310" w:rsidP="00B3031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30310" w:rsidRDefault="00B30310" w:rsidP="00B3031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30310" w:rsidRPr="002E0EAD" w:rsidRDefault="00B30310" w:rsidP="00B3031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30310" w:rsidRPr="002E0EAD" w:rsidRDefault="00B30310" w:rsidP="00B3031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B30310" w:rsidRDefault="00B30310" w:rsidP="00B3031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:rsidR="00B30310" w:rsidRDefault="00B30310" w:rsidP="00B3031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D5CAF" w:rsidRDefault="00B30310" w:rsidP="00201B2A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Zveřejnění obecně závazné vyhlášky bylo shodně provedeno způsobem umožňujícím dálkový přístup. </w:t>
      </w:r>
    </w:p>
    <w:p w:rsidR="004D5CAF" w:rsidRDefault="004D5CAF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 w:rsidSect="00B30310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873" w:rsidRDefault="004147C9">
      <w:r>
        <w:separator/>
      </w:r>
    </w:p>
  </w:endnote>
  <w:endnote w:type="continuationSeparator" w:id="0">
    <w:p w:rsidR="00B54873" w:rsidRDefault="0041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CAF" w:rsidRDefault="004147C9">
      <w:r>
        <w:separator/>
      </w:r>
    </w:p>
  </w:footnote>
  <w:footnote w:type="continuationSeparator" w:id="0">
    <w:p w:rsidR="004D5CAF" w:rsidRDefault="004147C9">
      <w:r>
        <w:continuationSeparator/>
      </w:r>
    </w:p>
  </w:footnote>
  <w:footnote w:type="continuationNotice" w:id="1">
    <w:p w:rsidR="004D5CAF" w:rsidRDefault="004D5CAF"/>
  </w:footnote>
  <w:footnote w:id="2">
    <w:p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3">
    <w:p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</w:t>
      </w:r>
      <w:r w:rsidR="006F7BCE">
        <w:rPr>
          <w:sz w:val="20"/>
          <w:szCs w:val="20"/>
        </w:rPr>
        <w:t>§ 5 odst. 1 písm. f) a odst. 2 písm. d) zákona</w:t>
      </w:r>
      <w:r>
        <w:rPr>
          <w:sz w:val="20"/>
          <w:szCs w:val="20"/>
        </w:rPr>
        <w:t xml:space="preserve"> č. </w:t>
      </w:r>
      <w:r w:rsidR="006F7BCE">
        <w:rPr>
          <w:sz w:val="20"/>
          <w:szCs w:val="20"/>
        </w:rPr>
        <w:t>251</w:t>
      </w:r>
      <w:r>
        <w:rPr>
          <w:sz w:val="20"/>
          <w:szCs w:val="20"/>
        </w:rPr>
        <w:t>/201</w:t>
      </w:r>
      <w:r w:rsidR="006F7BCE">
        <w:rPr>
          <w:sz w:val="20"/>
          <w:szCs w:val="20"/>
        </w:rPr>
        <w:t>6</w:t>
      </w:r>
      <w:r>
        <w:rPr>
          <w:sz w:val="20"/>
          <w:szCs w:val="20"/>
        </w:rPr>
        <w:t xml:space="preserve"> Sb., o</w:t>
      </w:r>
      <w:r w:rsidR="006F7BCE">
        <w:rPr>
          <w:sz w:val="20"/>
          <w:szCs w:val="20"/>
        </w:rPr>
        <w:t xml:space="preserve"> některých přestupcích</w:t>
      </w:r>
      <w:r>
        <w:rPr>
          <w:sz w:val="20"/>
          <w:szCs w:val="20"/>
        </w:rPr>
        <w:t xml:space="preserve">, ve znění pozdějších předpisů. </w:t>
      </w:r>
    </w:p>
  </w:footnote>
  <w:footnote w:id="4">
    <w:p w:rsidR="000F263A" w:rsidRDefault="000F263A" w:rsidP="000F263A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5">
    <w:p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"/>
  </w:num>
  <w:num w:numId="3">
    <w:abstractNumId w:val="1"/>
    <w:lvlOverride w:ilvl="0">
      <w:lvl w:ilvl="0" w:tplc="0454661E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EC1C7D4C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2A70D2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5C783E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0A67856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7EC088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20FEAA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8C7738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54698C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0"/>
  </w:num>
  <w:num w:numId="6">
    <w:abstractNumId w:val="0"/>
    <w:lvlOverride w:ilvl="0">
      <w:lvl w:ilvl="0" w:tplc="2BB08510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52FCE5E8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8680004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3E64B88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FA442AE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1CAF104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72C0CE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F218B6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224F08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96989"/>
    <w:rsid w:val="000F263A"/>
    <w:rsid w:val="00115AFF"/>
    <w:rsid w:val="00201B2A"/>
    <w:rsid w:val="0027446E"/>
    <w:rsid w:val="004147C9"/>
    <w:rsid w:val="004D5CAF"/>
    <w:rsid w:val="006F7BCE"/>
    <w:rsid w:val="00987052"/>
    <w:rsid w:val="009A7F92"/>
    <w:rsid w:val="00A43AB6"/>
    <w:rsid w:val="00B30310"/>
    <w:rsid w:val="00B54873"/>
    <w:rsid w:val="00BA773C"/>
    <w:rsid w:val="00E553DF"/>
    <w:rsid w:val="00EE5057"/>
    <w:rsid w:val="00F17DF5"/>
    <w:rsid w:val="00F5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CA78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A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AFF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nzevzkona">
    <w:name w:val="název zákona"/>
    <w:basedOn w:val="Nzev"/>
    <w:rsid w:val="00EE5057"/>
    <w:rPr>
      <w:rFonts w:ascii="Cambria" w:hAnsi="Cambria" w:cs="Cambria"/>
    </w:rPr>
  </w:style>
  <w:style w:type="paragraph" w:styleId="Nzev">
    <w:name w:val="Title"/>
    <w:basedOn w:val="Normln"/>
    <w:link w:val="NzevChar"/>
    <w:qFormat/>
    <w:rsid w:val="00EE50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bdr w:val="none" w:sz="0" w:space="0" w:color="auto"/>
    </w:rPr>
  </w:style>
  <w:style w:type="character" w:customStyle="1" w:styleId="NzevChar">
    <w:name w:val="Název Char"/>
    <w:basedOn w:val="Standardnpsmoodstavce"/>
    <w:link w:val="Nzev"/>
    <w:rsid w:val="00EE5057"/>
    <w:rPr>
      <w:rFonts w:ascii="Arial" w:eastAsia="Times New Roman" w:hAnsi="Arial" w:cs="Arial"/>
      <w:b/>
      <w:bCs/>
      <w:kern w:val="28"/>
      <w:sz w:val="32"/>
      <w:szCs w:val="3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Hroch Radek</dc:creator>
  <cp:lastModifiedBy>Hroch Radek</cp:lastModifiedBy>
  <cp:revision>6</cp:revision>
  <cp:lastPrinted>2021-11-22T09:58:00Z</cp:lastPrinted>
  <dcterms:created xsi:type="dcterms:W3CDTF">2021-11-22T10:00:00Z</dcterms:created>
  <dcterms:modified xsi:type="dcterms:W3CDTF">2021-12-14T09:04:00Z</dcterms:modified>
</cp:coreProperties>
</file>