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C15D9" w14:textId="77777777" w:rsidR="00BC0F0C" w:rsidRDefault="00BC0F0C">
      <w:pPr>
        <w:pStyle w:val="Header"/>
        <w:tabs>
          <w:tab w:val="clear" w:pos="4536"/>
          <w:tab w:val="clear" w:pos="9072"/>
        </w:tabs>
        <w:rPr>
          <w:rFonts w:ascii="Arial" w:hAnsi="Arial"/>
          <w:sz w:val="22"/>
          <w:szCs w:val="22"/>
        </w:rPr>
      </w:pPr>
    </w:p>
    <w:p w14:paraId="372EE9A5" w14:textId="77777777" w:rsidR="00BC0F0C" w:rsidRDefault="00692819">
      <w:pPr>
        <w:spacing w:line="276" w:lineRule="auto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Obec Kroučová</w:t>
      </w:r>
    </w:p>
    <w:p w14:paraId="1DC6212E" w14:textId="77777777" w:rsidR="00BC0F0C" w:rsidRDefault="00692819">
      <w:pPr>
        <w:spacing w:line="276" w:lineRule="auto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Zastupitelstvo obce Kroučová</w:t>
      </w:r>
    </w:p>
    <w:p w14:paraId="54F3AB11" w14:textId="77777777" w:rsidR="00BC0F0C" w:rsidRDefault="00BC0F0C">
      <w:pPr>
        <w:spacing w:line="276" w:lineRule="auto"/>
        <w:jc w:val="center"/>
        <w:rPr>
          <w:rFonts w:ascii="Arial" w:eastAsia="Arial" w:hAnsi="Arial" w:cs="Arial"/>
          <w:b/>
          <w:bCs/>
        </w:rPr>
      </w:pPr>
    </w:p>
    <w:p w14:paraId="22F67E59" w14:textId="77777777" w:rsidR="00BC0F0C" w:rsidRDefault="00692819">
      <w:pPr>
        <w:spacing w:line="276" w:lineRule="auto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Obecně závazná vyhláška obce Kroučová</w:t>
      </w:r>
    </w:p>
    <w:p w14:paraId="6559E7A2" w14:textId="77777777" w:rsidR="00BC0F0C" w:rsidRDefault="00692819">
      <w:pPr>
        <w:pStyle w:val="NormlnIMP"/>
        <w:spacing w:line="240" w:lineRule="auto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o stanovení obecního syst</w:t>
      </w:r>
      <w:r>
        <w:rPr>
          <w:rFonts w:ascii="Arial" w:hAnsi="Arial"/>
          <w:b/>
          <w:bCs/>
          <w:lang w:val="fr-FR"/>
        </w:rPr>
        <w:t>é</w:t>
      </w:r>
      <w:r>
        <w:rPr>
          <w:rFonts w:ascii="Arial" w:hAnsi="Arial"/>
          <w:b/>
          <w:bCs/>
        </w:rPr>
        <w:t>mu odpadov</w:t>
      </w:r>
      <w:r>
        <w:rPr>
          <w:rFonts w:ascii="Arial" w:hAnsi="Arial"/>
          <w:b/>
          <w:bCs/>
          <w:lang w:val="fr-FR"/>
        </w:rPr>
        <w:t>é</w:t>
      </w:r>
      <w:r>
        <w:rPr>
          <w:rFonts w:ascii="Arial" w:hAnsi="Arial"/>
          <w:b/>
          <w:bCs/>
        </w:rPr>
        <w:t xml:space="preserve">ho hospodářství </w:t>
      </w:r>
    </w:p>
    <w:p w14:paraId="451820BF" w14:textId="77777777" w:rsidR="00BC0F0C" w:rsidRDefault="00BC0F0C">
      <w:pPr>
        <w:jc w:val="both"/>
        <w:rPr>
          <w:rFonts w:ascii="Arial" w:eastAsia="Arial" w:hAnsi="Arial" w:cs="Arial"/>
          <w:sz w:val="22"/>
          <w:szCs w:val="22"/>
        </w:rPr>
      </w:pPr>
    </w:p>
    <w:p w14:paraId="49AD12A2" w14:textId="43B75032" w:rsidR="00BC0F0C" w:rsidRDefault="00692819">
      <w:pPr>
        <w:pStyle w:val="BodyTextIndent2"/>
        <w:ind w:left="0" w:firstLine="0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Zastupitelstvo obce Kroučová se na sv</w:t>
      </w:r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>m zasedání dne 24.9.2025</w:t>
      </w:r>
      <w:r>
        <w:rPr>
          <w:rFonts w:ascii="Arial" w:hAnsi="Arial"/>
          <w:sz w:val="22"/>
          <w:szCs w:val="22"/>
        </w:rPr>
        <w:t xml:space="preserve"> usneslo vydat na základě § 59 odst. 4 zákona č. 541/2020 Sb., o odpadech, ve znění pozdějších předpisů (dále jen „zákon o odpadech</w:t>
      </w:r>
      <w:r>
        <w:rPr>
          <w:rFonts w:ascii="Arial" w:hAnsi="Arial"/>
          <w:sz w:val="22"/>
          <w:szCs w:val="22"/>
          <w:rtl/>
          <w:lang w:val="ar-SA"/>
        </w:rPr>
        <w:t>“</w:t>
      </w:r>
      <w:r>
        <w:rPr>
          <w:rFonts w:ascii="Arial" w:hAnsi="Arial"/>
          <w:sz w:val="22"/>
          <w:szCs w:val="22"/>
        </w:rPr>
        <w:t>), a v souladu s § 10 pí</w:t>
      </w:r>
      <w:r>
        <w:rPr>
          <w:rFonts w:ascii="Arial" w:hAnsi="Arial"/>
          <w:sz w:val="22"/>
          <w:szCs w:val="22"/>
          <w:lang w:val="pt-PT"/>
        </w:rPr>
        <w:t xml:space="preserve">sm. d) a </w:t>
      </w:r>
      <w:r>
        <w:rPr>
          <w:rFonts w:ascii="Arial" w:hAnsi="Arial"/>
          <w:sz w:val="22"/>
          <w:szCs w:val="22"/>
        </w:rPr>
        <w:t>§ 84 odst. 2 písm. h) zákona č. 128/2000 Sb., o obcích (obecní zřízení), ve znění pozdějších předpisů, tuto obecně závaznou vyhlášku (dále jen „vyhláška</w:t>
      </w:r>
      <w:r>
        <w:rPr>
          <w:rFonts w:ascii="Arial" w:hAnsi="Arial"/>
          <w:sz w:val="22"/>
          <w:szCs w:val="22"/>
          <w:rtl/>
          <w:lang w:val="ar-SA"/>
        </w:rPr>
        <w:t>“</w:t>
      </w:r>
      <w:r>
        <w:rPr>
          <w:rFonts w:ascii="Arial" w:hAnsi="Arial"/>
          <w:sz w:val="22"/>
          <w:szCs w:val="22"/>
        </w:rPr>
        <w:t>):</w:t>
      </w:r>
    </w:p>
    <w:p w14:paraId="0FB0A320" w14:textId="77777777" w:rsidR="00BC0F0C" w:rsidRDefault="00BC0F0C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066EC70A" w14:textId="77777777" w:rsidR="00BC0F0C" w:rsidRDefault="00692819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</w:t>
      </w:r>
      <w:r>
        <w:rPr>
          <w:rFonts w:ascii="Arial" w:hAnsi="Arial"/>
          <w:b/>
          <w:bCs/>
          <w:sz w:val="22"/>
          <w:szCs w:val="22"/>
          <w:lang w:val="pt-PT"/>
        </w:rPr>
        <w:t>l. 1</w:t>
      </w:r>
    </w:p>
    <w:p w14:paraId="62D677E3" w14:textId="77777777" w:rsidR="00BC0F0C" w:rsidRDefault="00692819">
      <w:pPr>
        <w:pStyle w:val="Heading2"/>
        <w:jc w:val="center"/>
        <w:rPr>
          <w:rFonts w:ascii="Arial" w:eastAsia="Arial" w:hAnsi="Arial" w:cs="Arial"/>
          <w:b/>
          <w:bCs/>
          <w:sz w:val="22"/>
          <w:szCs w:val="22"/>
          <w:u w:val="none"/>
        </w:rPr>
      </w:pPr>
      <w:r>
        <w:rPr>
          <w:rFonts w:ascii="Arial" w:hAnsi="Arial"/>
          <w:b/>
          <w:bCs/>
          <w:sz w:val="22"/>
          <w:szCs w:val="22"/>
          <w:u w:val="none"/>
        </w:rPr>
        <w:t>Úvodní ustanovení</w:t>
      </w:r>
    </w:p>
    <w:p w14:paraId="58C23494" w14:textId="77777777" w:rsidR="00BC0F0C" w:rsidRDefault="00BC0F0C">
      <w:pPr>
        <w:tabs>
          <w:tab w:val="left" w:pos="567"/>
        </w:tabs>
        <w:jc w:val="both"/>
        <w:rPr>
          <w:rFonts w:ascii="Arial" w:eastAsia="Arial" w:hAnsi="Arial" w:cs="Arial"/>
          <w:sz w:val="22"/>
          <w:szCs w:val="22"/>
        </w:rPr>
      </w:pPr>
    </w:p>
    <w:p w14:paraId="2D67E7EF" w14:textId="77777777" w:rsidR="00BC0F0C" w:rsidRDefault="00692819">
      <w:pPr>
        <w:numPr>
          <w:ilvl w:val="0"/>
          <w:numId w:val="2"/>
        </w:numPr>
        <w:jc w:val="both"/>
        <w:rPr>
          <w:rFonts w:ascii="Arial" w:hAnsi="Arial"/>
          <w:color w:val="FF0000"/>
          <w:sz w:val="22"/>
          <w:szCs w:val="22"/>
        </w:rPr>
      </w:pPr>
      <w:r>
        <w:rPr>
          <w:rFonts w:ascii="Arial" w:hAnsi="Arial"/>
          <w:sz w:val="22"/>
          <w:szCs w:val="22"/>
        </w:rPr>
        <w:t>Tato vyhláška stanovuje obecní syst</w:t>
      </w:r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>m odpadov</w:t>
      </w:r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>ho hospodářství na území obce Kroučová</w:t>
      </w:r>
    </w:p>
    <w:p w14:paraId="06399152" w14:textId="77777777" w:rsidR="00BC0F0C" w:rsidRDefault="00BC0F0C">
      <w:pPr>
        <w:tabs>
          <w:tab w:val="left" w:pos="567"/>
        </w:tabs>
        <w:jc w:val="both"/>
        <w:rPr>
          <w:rFonts w:ascii="Arial" w:eastAsia="Arial" w:hAnsi="Arial" w:cs="Arial"/>
          <w:color w:val="FF0000"/>
          <w:sz w:val="22"/>
          <w:szCs w:val="22"/>
          <w:u w:color="FF0000"/>
        </w:rPr>
      </w:pPr>
    </w:p>
    <w:p w14:paraId="6988B3EE" w14:textId="77777777" w:rsidR="00BC0F0C" w:rsidRDefault="00692819">
      <w:pPr>
        <w:numPr>
          <w:ilvl w:val="0"/>
          <w:numId w:val="3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FF0000"/>
          <w:sz w:val="22"/>
          <w:szCs w:val="22"/>
          <w:u w:color="FF0000"/>
        </w:rPr>
        <w:t xml:space="preserve">  </w:t>
      </w:r>
      <w:r>
        <w:rPr>
          <w:rFonts w:ascii="Arial" w:hAnsi="Arial"/>
          <w:sz w:val="22"/>
          <w:szCs w:val="22"/>
        </w:rPr>
        <w:t>Každý je povinen odpad nebo movitou věc, kter</w:t>
      </w:r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>předává do obecního syst</w:t>
      </w:r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>mu, odklá</w:t>
      </w:r>
      <w:r>
        <w:rPr>
          <w:rFonts w:ascii="Arial" w:hAnsi="Arial"/>
          <w:sz w:val="22"/>
          <w:szCs w:val="22"/>
          <w:lang w:val="nl-NL"/>
        </w:rPr>
        <w:t>dat na m</w:t>
      </w:r>
      <w:r>
        <w:rPr>
          <w:rFonts w:ascii="Arial" w:hAnsi="Arial"/>
          <w:sz w:val="22"/>
          <w:szCs w:val="22"/>
        </w:rPr>
        <w:t>í</w:t>
      </w:r>
      <w:r>
        <w:rPr>
          <w:rFonts w:ascii="Arial" w:hAnsi="Arial"/>
          <w:sz w:val="22"/>
          <w:szCs w:val="22"/>
          <w:lang w:val="it-IT"/>
        </w:rPr>
        <w:t>sta ur</w:t>
      </w:r>
      <w:r>
        <w:rPr>
          <w:rFonts w:ascii="Arial" w:hAnsi="Arial"/>
          <w:sz w:val="22"/>
          <w:szCs w:val="22"/>
        </w:rPr>
        <w:t>čená obcí v souladu s povinnostmi stanovenými pro daný druh, kategorii nebo materiál odpadu nebo movitý</w:t>
      </w:r>
      <w:r>
        <w:rPr>
          <w:rFonts w:ascii="Arial" w:hAnsi="Arial"/>
          <w:sz w:val="22"/>
          <w:szCs w:val="22"/>
          <w:lang w:val="de-DE"/>
        </w:rPr>
        <w:t>ch v</w:t>
      </w:r>
      <w:r>
        <w:rPr>
          <w:rFonts w:ascii="Arial" w:hAnsi="Arial"/>
          <w:sz w:val="22"/>
          <w:szCs w:val="22"/>
        </w:rPr>
        <w:t>ěcí zákonem o odpadech a touto vyhláškou</w:t>
      </w:r>
      <w:r>
        <w:rPr>
          <w:rStyle w:val="FootnoteReference"/>
          <w:rFonts w:ascii="Arial" w:eastAsia="Arial" w:hAnsi="Arial" w:cs="Arial"/>
          <w:sz w:val="22"/>
          <w:szCs w:val="22"/>
        </w:rPr>
        <w:footnoteReference w:id="2"/>
      </w:r>
      <w:r>
        <w:rPr>
          <w:rFonts w:ascii="Arial" w:hAnsi="Arial"/>
          <w:sz w:val="22"/>
          <w:szCs w:val="22"/>
        </w:rPr>
        <w:t>.</w:t>
      </w:r>
    </w:p>
    <w:p w14:paraId="3C6B93B1" w14:textId="77777777" w:rsidR="00BC0F0C" w:rsidRDefault="00BC0F0C">
      <w:pPr>
        <w:tabs>
          <w:tab w:val="left" w:pos="567"/>
        </w:tabs>
        <w:jc w:val="both"/>
        <w:rPr>
          <w:rFonts w:ascii="Arial" w:eastAsia="Arial" w:hAnsi="Arial" w:cs="Arial"/>
          <w:sz w:val="22"/>
          <w:szCs w:val="22"/>
        </w:rPr>
      </w:pPr>
    </w:p>
    <w:p w14:paraId="060DCC2A" w14:textId="77777777" w:rsidR="00BC0F0C" w:rsidRDefault="00692819">
      <w:pPr>
        <w:numPr>
          <w:ilvl w:val="0"/>
          <w:numId w:val="3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V okamžiku, kdy osoba zapojená do obecního syst</w:t>
      </w:r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 xml:space="preserve">mu odloží movitou věc nebo odpad, </w:t>
      </w:r>
      <w:r>
        <w:rPr>
          <w:rFonts w:ascii="Arial" w:eastAsia="Arial" w:hAnsi="Arial" w:cs="Arial"/>
          <w:sz w:val="22"/>
          <w:szCs w:val="22"/>
        </w:rPr>
        <w:br/>
      </w:r>
      <w:r>
        <w:rPr>
          <w:rFonts w:ascii="Arial" w:hAnsi="Arial"/>
          <w:sz w:val="22"/>
          <w:szCs w:val="22"/>
        </w:rPr>
        <w:t>s výjimkou výrobků s ukončenou životností, na místě obcí k tomuto účelu určen</w:t>
      </w:r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>m, stává se obec vlastníkem t</w:t>
      </w:r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  <w:lang w:val="en-US"/>
        </w:rPr>
        <w:t>to movit</w:t>
      </w:r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>věci nebo odpadu</w:t>
      </w:r>
      <w:r>
        <w:rPr>
          <w:rStyle w:val="FootnoteReference"/>
          <w:rFonts w:ascii="Arial" w:eastAsia="Arial" w:hAnsi="Arial" w:cs="Arial"/>
          <w:sz w:val="22"/>
          <w:szCs w:val="22"/>
        </w:rPr>
        <w:footnoteReference w:id="3"/>
      </w:r>
      <w:r>
        <w:rPr>
          <w:rFonts w:ascii="Arial" w:hAnsi="Arial"/>
          <w:sz w:val="22"/>
          <w:szCs w:val="22"/>
        </w:rPr>
        <w:t xml:space="preserve">. </w:t>
      </w:r>
    </w:p>
    <w:p w14:paraId="5A5E1915" w14:textId="77777777" w:rsidR="00BC0F0C" w:rsidRDefault="00BC0F0C">
      <w:pPr>
        <w:jc w:val="both"/>
        <w:rPr>
          <w:rFonts w:ascii="Arial" w:eastAsia="Arial" w:hAnsi="Arial" w:cs="Arial"/>
          <w:sz w:val="22"/>
          <w:szCs w:val="22"/>
        </w:rPr>
      </w:pPr>
    </w:p>
    <w:p w14:paraId="66F532D0" w14:textId="77777777" w:rsidR="00BC0F0C" w:rsidRDefault="00692819">
      <w:pPr>
        <w:numPr>
          <w:ilvl w:val="0"/>
          <w:numId w:val="3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Stanoviště sběrný</w:t>
      </w:r>
      <w:r>
        <w:rPr>
          <w:rFonts w:ascii="Arial" w:hAnsi="Arial"/>
          <w:sz w:val="22"/>
          <w:szCs w:val="22"/>
          <w:lang w:val="de-DE"/>
        </w:rPr>
        <w:t>ch n</w:t>
      </w:r>
      <w:r>
        <w:rPr>
          <w:rFonts w:ascii="Arial" w:hAnsi="Arial"/>
          <w:sz w:val="22"/>
          <w:szCs w:val="22"/>
        </w:rPr>
        <w:t>ádob je místo, kde jsou sběrn</w:t>
      </w:r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>nádoby trvale nebo přechodně umístěny za účelem dalšího nakládání s komunálním odpadem. Stanoviště sběrný</w:t>
      </w:r>
      <w:r>
        <w:rPr>
          <w:rFonts w:ascii="Arial" w:hAnsi="Arial"/>
          <w:sz w:val="22"/>
          <w:szCs w:val="22"/>
          <w:lang w:val="de-DE"/>
        </w:rPr>
        <w:t>ch n</w:t>
      </w:r>
      <w:r>
        <w:rPr>
          <w:rFonts w:ascii="Arial" w:hAnsi="Arial"/>
          <w:sz w:val="22"/>
          <w:szCs w:val="22"/>
        </w:rPr>
        <w:t>ádob jsou individuální nebo společná pro více uživatelů.</w:t>
      </w:r>
    </w:p>
    <w:p w14:paraId="67AB3CE3" w14:textId="77777777" w:rsidR="00BC0F0C" w:rsidRDefault="00BC0F0C">
      <w:pPr>
        <w:jc w:val="both"/>
        <w:rPr>
          <w:rFonts w:ascii="Arial" w:eastAsia="Arial" w:hAnsi="Arial" w:cs="Arial"/>
          <w:sz w:val="22"/>
          <w:szCs w:val="22"/>
        </w:rPr>
      </w:pPr>
    </w:p>
    <w:p w14:paraId="2F4BBCD0" w14:textId="77777777" w:rsidR="00BC0F0C" w:rsidRDefault="00BC0F0C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07974411" w14:textId="77777777" w:rsidR="00BC0F0C" w:rsidRDefault="00692819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</w:t>
      </w:r>
      <w:r>
        <w:rPr>
          <w:rFonts w:ascii="Arial" w:hAnsi="Arial"/>
          <w:b/>
          <w:bCs/>
          <w:sz w:val="22"/>
          <w:szCs w:val="22"/>
          <w:lang w:val="pt-PT"/>
        </w:rPr>
        <w:t>l. 2</w:t>
      </w:r>
    </w:p>
    <w:p w14:paraId="511B051C" w14:textId="77777777" w:rsidR="00BC0F0C" w:rsidRDefault="00692819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Oddělen</w:t>
      </w:r>
      <w:r>
        <w:rPr>
          <w:rFonts w:ascii="Arial" w:hAnsi="Arial"/>
          <w:b/>
          <w:bCs/>
          <w:sz w:val="22"/>
          <w:szCs w:val="22"/>
          <w:lang w:val="fr-FR"/>
        </w:rPr>
        <w:t xml:space="preserve">é </w:t>
      </w:r>
      <w:r>
        <w:rPr>
          <w:rFonts w:ascii="Arial" w:hAnsi="Arial"/>
          <w:b/>
          <w:bCs/>
          <w:sz w:val="22"/>
          <w:szCs w:val="22"/>
        </w:rPr>
        <w:t xml:space="preserve">soustřeďování komunálního odpadu </w:t>
      </w:r>
    </w:p>
    <w:p w14:paraId="149FE136" w14:textId="77777777" w:rsidR="00BC0F0C" w:rsidRDefault="00BC0F0C">
      <w:pPr>
        <w:jc w:val="center"/>
        <w:rPr>
          <w:rFonts w:ascii="Arial" w:eastAsia="Arial" w:hAnsi="Arial" w:cs="Arial"/>
          <w:sz w:val="22"/>
          <w:szCs w:val="22"/>
        </w:rPr>
      </w:pPr>
    </w:p>
    <w:p w14:paraId="548F8685" w14:textId="77777777" w:rsidR="00BC0F0C" w:rsidRDefault="00692819">
      <w:pPr>
        <w:numPr>
          <w:ilvl w:val="0"/>
          <w:numId w:val="5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Osoby předávající komunální odpad na mí</w:t>
      </w:r>
      <w:r>
        <w:rPr>
          <w:rFonts w:ascii="Arial" w:hAnsi="Arial"/>
          <w:sz w:val="22"/>
          <w:szCs w:val="22"/>
          <w:lang w:val="it-IT"/>
        </w:rPr>
        <w:t>sta ur</w:t>
      </w:r>
      <w:r>
        <w:rPr>
          <w:rFonts w:ascii="Arial" w:hAnsi="Arial"/>
          <w:sz w:val="22"/>
          <w:szCs w:val="22"/>
        </w:rPr>
        <w:t>čená obcí jsou povinny odděleně soustřeďovat následující složky:</w:t>
      </w:r>
    </w:p>
    <w:p w14:paraId="2128751C" w14:textId="77777777" w:rsidR="00BC0F0C" w:rsidRDefault="00BC0F0C">
      <w:pPr>
        <w:rPr>
          <w:rFonts w:ascii="Arial" w:eastAsia="Arial" w:hAnsi="Arial" w:cs="Arial"/>
          <w:i/>
          <w:iCs/>
          <w:sz w:val="22"/>
          <w:szCs w:val="22"/>
        </w:rPr>
      </w:pPr>
    </w:p>
    <w:p w14:paraId="28217004" w14:textId="77777777" w:rsidR="00BC0F0C" w:rsidRDefault="00692819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  <w:t>Biologick</w:t>
      </w:r>
      <w:r>
        <w:rPr>
          <w:rFonts w:ascii="Arial" w:hAnsi="Arial"/>
          <w:i/>
          <w:iCs/>
          <w:lang w:val="fr-FR"/>
        </w:rPr>
        <w:t xml:space="preserve">é </w:t>
      </w:r>
      <w:r>
        <w:rPr>
          <w:rFonts w:ascii="Arial" w:hAnsi="Arial"/>
          <w:i/>
          <w:iCs/>
        </w:rPr>
        <w:t>odpady,</w:t>
      </w:r>
    </w:p>
    <w:p w14:paraId="25D30FD0" w14:textId="719D5C9B" w:rsidR="00BC0F0C" w:rsidRDefault="002048DB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  <w:t xml:space="preserve">  Papír,</w:t>
      </w:r>
    </w:p>
    <w:p w14:paraId="2D12678B" w14:textId="28C6599B" w:rsidR="00BC0F0C" w:rsidRDefault="002048DB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  <w:t xml:space="preserve">   Plasty včetně PET lahví,</w:t>
      </w:r>
    </w:p>
    <w:p w14:paraId="361B1630" w14:textId="77777777" w:rsidR="00BC0F0C" w:rsidRDefault="00692819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  <w:t>Sklo,</w:t>
      </w:r>
    </w:p>
    <w:p w14:paraId="482F0F58" w14:textId="77777777" w:rsidR="00BC0F0C" w:rsidRDefault="00692819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  <w:t>Kovy,</w:t>
      </w:r>
    </w:p>
    <w:p w14:paraId="506C8FFD" w14:textId="77777777" w:rsidR="00BC0F0C" w:rsidRDefault="00692819">
      <w:pPr>
        <w:numPr>
          <w:ilvl w:val="0"/>
          <w:numId w:val="7"/>
        </w:numPr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>Nebezpečn</w:t>
      </w:r>
      <w:r>
        <w:rPr>
          <w:rFonts w:ascii="Arial" w:hAnsi="Arial"/>
          <w:i/>
          <w:iCs/>
          <w:sz w:val="22"/>
          <w:szCs w:val="22"/>
          <w:lang w:val="fr-FR"/>
        </w:rPr>
        <w:t xml:space="preserve">é </w:t>
      </w:r>
      <w:r>
        <w:rPr>
          <w:rFonts w:ascii="Arial" w:hAnsi="Arial"/>
          <w:i/>
          <w:iCs/>
          <w:sz w:val="22"/>
          <w:szCs w:val="22"/>
        </w:rPr>
        <w:t>odpady,</w:t>
      </w:r>
    </w:p>
    <w:p w14:paraId="6FDCC1C3" w14:textId="77777777" w:rsidR="00BC0F0C" w:rsidRDefault="00692819">
      <w:pPr>
        <w:numPr>
          <w:ilvl w:val="0"/>
          <w:numId w:val="7"/>
        </w:numPr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>Objemný odpad,</w:t>
      </w:r>
    </w:p>
    <w:p w14:paraId="0302426A" w14:textId="77777777" w:rsidR="00BC0F0C" w:rsidRDefault="00692819">
      <w:pPr>
        <w:numPr>
          <w:ilvl w:val="0"/>
          <w:numId w:val="7"/>
        </w:numPr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>Jedl</w:t>
      </w:r>
      <w:r>
        <w:rPr>
          <w:rFonts w:ascii="Arial" w:hAnsi="Arial"/>
          <w:i/>
          <w:iCs/>
          <w:sz w:val="22"/>
          <w:szCs w:val="22"/>
          <w:lang w:val="fr-FR"/>
        </w:rPr>
        <w:t xml:space="preserve">é </w:t>
      </w:r>
      <w:r>
        <w:rPr>
          <w:rFonts w:ascii="Arial" w:hAnsi="Arial"/>
          <w:i/>
          <w:iCs/>
          <w:sz w:val="22"/>
          <w:szCs w:val="22"/>
        </w:rPr>
        <w:t>oleje a tuky,</w:t>
      </w:r>
    </w:p>
    <w:p w14:paraId="08BA97A1" w14:textId="77777777" w:rsidR="00BC0F0C" w:rsidRDefault="00692819">
      <w:pPr>
        <w:numPr>
          <w:ilvl w:val="0"/>
          <w:numId w:val="7"/>
        </w:numPr>
        <w:rPr>
          <w:rFonts w:ascii="Arial" w:hAnsi="Arial"/>
          <w:i/>
          <w:iCs/>
          <w:sz w:val="22"/>
          <w:szCs w:val="22"/>
          <w:lang w:val="de-DE"/>
        </w:rPr>
      </w:pPr>
      <w:r>
        <w:rPr>
          <w:rFonts w:ascii="Arial" w:hAnsi="Arial"/>
          <w:i/>
          <w:iCs/>
          <w:sz w:val="22"/>
          <w:szCs w:val="22"/>
          <w:lang w:val="de-DE"/>
        </w:rPr>
        <w:t>Textil,</w:t>
      </w:r>
    </w:p>
    <w:p w14:paraId="7957BB07" w14:textId="77777777" w:rsidR="00BC0F0C" w:rsidRDefault="00692819">
      <w:pPr>
        <w:numPr>
          <w:ilvl w:val="0"/>
          <w:numId w:val="7"/>
        </w:numPr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>Směsný komunální odpad.</w:t>
      </w:r>
    </w:p>
    <w:p w14:paraId="35AEED93" w14:textId="77777777" w:rsidR="00BC0F0C" w:rsidRDefault="00692819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i/>
          <w:iCs/>
          <w:color w:val="00B0F0"/>
          <w:sz w:val="22"/>
          <w:szCs w:val="22"/>
          <w:u w:color="00B0F0"/>
        </w:rPr>
        <w:lastRenderedPageBreak/>
        <w:t xml:space="preserve"> </w:t>
      </w:r>
      <w:r>
        <w:rPr>
          <w:rFonts w:ascii="Arial" w:hAnsi="Arial"/>
          <w:sz w:val="22"/>
          <w:szCs w:val="22"/>
        </w:rPr>
        <w:t>Směsným komunálním odpadem se rozumí zbylý komunální odpad po stanoven</w:t>
      </w:r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>m vytřídění podle odstavce 1 pí</w:t>
      </w:r>
      <w:r>
        <w:rPr>
          <w:rFonts w:ascii="Arial" w:hAnsi="Arial"/>
          <w:sz w:val="22"/>
          <w:szCs w:val="22"/>
          <w:lang w:val="pt-PT"/>
        </w:rPr>
        <w:t>sm. a), b), c), d), e), f), g), h) a i).</w:t>
      </w:r>
    </w:p>
    <w:p w14:paraId="12DCFCA4" w14:textId="77777777" w:rsidR="00BC0F0C" w:rsidRDefault="00BC0F0C">
      <w:pPr>
        <w:pStyle w:val="BodyTextIndent"/>
        <w:ind w:left="360" w:firstLine="0"/>
        <w:rPr>
          <w:rFonts w:ascii="Arial" w:eastAsia="Arial" w:hAnsi="Arial" w:cs="Arial"/>
          <w:sz w:val="22"/>
          <w:szCs w:val="22"/>
        </w:rPr>
      </w:pPr>
    </w:p>
    <w:p w14:paraId="42D4EA0F" w14:textId="77777777" w:rsidR="00BC0F0C" w:rsidRDefault="00692819">
      <w:pPr>
        <w:pStyle w:val="BodyTextIndent"/>
        <w:numPr>
          <w:ilvl w:val="0"/>
          <w:numId w:val="9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Objemný odpad je takový odpad, který vzhledem ke svým rozměrům nemůže být umístěn do sběrný</w:t>
      </w:r>
      <w:r>
        <w:rPr>
          <w:rFonts w:ascii="Arial" w:hAnsi="Arial"/>
          <w:sz w:val="22"/>
          <w:szCs w:val="22"/>
          <w:lang w:val="de-DE"/>
        </w:rPr>
        <w:t>ch n</w:t>
      </w:r>
      <w:r>
        <w:rPr>
          <w:rFonts w:ascii="Arial" w:hAnsi="Arial"/>
          <w:sz w:val="22"/>
          <w:szCs w:val="22"/>
        </w:rPr>
        <w:t>ádob (např. koberce, matrace, nábytek, …).</w:t>
      </w:r>
    </w:p>
    <w:p w14:paraId="7D240A0D" w14:textId="77777777" w:rsidR="00BC0F0C" w:rsidRDefault="00BC0F0C">
      <w:pPr>
        <w:pStyle w:val="BodyTextIndent"/>
        <w:ind w:left="360" w:firstLine="0"/>
        <w:rPr>
          <w:rFonts w:ascii="Arial" w:eastAsia="Arial" w:hAnsi="Arial" w:cs="Arial"/>
          <w:sz w:val="22"/>
          <w:szCs w:val="22"/>
        </w:rPr>
      </w:pPr>
    </w:p>
    <w:p w14:paraId="6AA2954C" w14:textId="77777777" w:rsidR="00BC0F0C" w:rsidRDefault="00BC0F0C">
      <w:pPr>
        <w:pStyle w:val="BodyTextIndent"/>
        <w:ind w:left="720" w:firstLine="0"/>
        <w:jc w:val="center"/>
        <w:rPr>
          <w:rFonts w:ascii="Arial" w:eastAsia="Arial" w:hAnsi="Arial" w:cs="Arial"/>
          <w:sz w:val="22"/>
          <w:szCs w:val="22"/>
        </w:rPr>
      </w:pPr>
    </w:p>
    <w:p w14:paraId="7A46791F" w14:textId="77777777" w:rsidR="00BC0F0C" w:rsidRDefault="00692819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</w:t>
      </w:r>
      <w:r>
        <w:rPr>
          <w:rFonts w:ascii="Arial" w:hAnsi="Arial"/>
          <w:b/>
          <w:bCs/>
          <w:sz w:val="22"/>
          <w:szCs w:val="22"/>
          <w:lang w:val="pt-PT"/>
        </w:rPr>
        <w:t>l. 3</w:t>
      </w:r>
    </w:p>
    <w:p w14:paraId="7CA18568" w14:textId="77777777" w:rsidR="00BC0F0C" w:rsidRDefault="00692819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Určení míst pro oddělen</w:t>
      </w:r>
      <w:r>
        <w:rPr>
          <w:rFonts w:ascii="Arial" w:hAnsi="Arial"/>
          <w:b/>
          <w:bCs/>
          <w:sz w:val="22"/>
          <w:szCs w:val="22"/>
          <w:lang w:val="fr-FR"/>
        </w:rPr>
        <w:t xml:space="preserve">é </w:t>
      </w:r>
      <w:r>
        <w:rPr>
          <w:rFonts w:ascii="Arial" w:hAnsi="Arial"/>
          <w:b/>
          <w:bCs/>
          <w:sz w:val="22"/>
          <w:szCs w:val="22"/>
        </w:rPr>
        <w:t>soustřeďování určených složek komunálního odpadu</w:t>
      </w:r>
    </w:p>
    <w:p w14:paraId="5B87DD64" w14:textId="77777777" w:rsidR="00BC0F0C" w:rsidRDefault="00BC0F0C">
      <w:pPr>
        <w:tabs>
          <w:tab w:val="left" w:pos="927"/>
        </w:tabs>
        <w:jc w:val="both"/>
        <w:rPr>
          <w:rFonts w:ascii="Arial" w:eastAsia="Arial" w:hAnsi="Arial" w:cs="Arial"/>
          <w:b/>
          <w:bCs/>
          <w:sz w:val="22"/>
          <w:szCs w:val="22"/>
          <w:u w:val="single"/>
        </w:rPr>
      </w:pPr>
    </w:p>
    <w:p w14:paraId="064533DA" w14:textId="77777777" w:rsidR="00BC0F0C" w:rsidRDefault="00692819">
      <w:pPr>
        <w:numPr>
          <w:ilvl w:val="0"/>
          <w:numId w:val="11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Papír, plasty, sklo, kovy, jedl</w:t>
      </w:r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>oleje a tuky, se soustřeďují do zvláštních sběrný</w:t>
      </w:r>
      <w:r>
        <w:rPr>
          <w:rFonts w:ascii="Arial" w:hAnsi="Arial"/>
          <w:sz w:val="22"/>
          <w:szCs w:val="22"/>
          <w:lang w:val="de-DE"/>
        </w:rPr>
        <w:t>ch n</w:t>
      </w:r>
      <w:r>
        <w:rPr>
          <w:rFonts w:ascii="Arial" w:hAnsi="Arial"/>
          <w:sz w:val="22"/>
          <w:szCs w:val="22"/>
        </w:rPr>
        <w:t>ádob, kterými jsou sběrn</w:t>
      </w:r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 xml:space="preserve">nádoby, a kontejnery </w:t>
      </w:r>
    </w:p>
    <w:p w14:paraId="27E2E29A" w14:textId="77777777" w:rsidR="00BC0F0C" w:rsidRDefault="00692819">
      <w:pPr>
        <w:numPr>
          <w:ilvl w:val="0"/>
          <w:numId w:val="11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Biologick</w:t>
      </w:r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>odpady, se soustřeďují na k tomu určen</w:t>
      </w:r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>m prostranství obce pozemek p.č. 204,2 k. ú</w:t>
      </w:r>
      <w:r>
        <w:rPr>
          <w:rFonts w:ascii="Arial" w:hAnsi="Arial"/>
          <w:sz w:val="22"/>
          <w:szCs w:val="22"/>
          <w:lang w:val="en-US"/>
        </w:rPr>
        <w:t>. Krou</w:t>
      </w:r>
      <w:r>
        <w:rPr>
          <w:rFonts w:ascii="Arial" w:hAnsi="Arial"/>
          <w:sz w:val="22"/>
          <w:szCs w:val="22"/>
        </w:rPr>
        <w:t>čová.</w:t>
      </w:r>
    </w:p>
    <w:p w14:paraId="461BEE75" w14:textId="54963E4D" w:rsidR="00BC0F0C" w:rsidRDefault="00692819">
      <w:pPr>
        <w:numPr>
          <w:ilvl w:val="0"/>
          <w:numId w:val="11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Textil se soustřeďuje na k tomu určen</w:t>
      </w:r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>m prostranství v obci Pochvalov, se kterou je sjednána smlouva o ukládání odpadu</w:t>
      </w:r>
      <w:r w:rsidR="002048DB">
        <w:rPr>
          <w:rFonts w:ascii="Arial" w:hAnsi="Arial"/>
          <w:sz w:val="22"/>
          <w:szCs w:val="22"/>
        </w:rPr>
        <w:t xml:space="preserve"> přesná adresa umístění je uvedena na úřední desce obce Kroučová.</w:t>
      </w:r>
    </w:p>
    <w:p w14:paraId="3897E767" w14:textId="77777777" w:rsidR="00BC0F0C" w:rsidRDefault="00BC0F0C">
      <w:pPr>
        <w:rPr>
          <w:rFonts w:ascii="Arial" w:eastAsia="Arial" w:hAnsi="Arial" w:cs="Arial"/>
          <w:sz w:val="22"/>
          <w:szCs w:val="22"/>
        </w:rPr>
      </w:pPr>
    </w:p>
    <w:p w14:paraId="36953FA6" w14:textId="77777777" w:rsidR="00BC0F0C" w:rsidRDefault="00692819">
      <w:pPr>
        <w:pStyle w:val="NormlnIMP"/>
        <w:numPr>
          <w:ilvl w:val="0"/>
          <w:numId w:val="12"/>
        </w:numPr>
        <w:suppressAutoHyphens w:val="0"/>
        <w:spacing w:line="24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Zvláštní sběrn</w:t>
      </w:r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>nádoby jsou umístěny na těchto stanoviští</w:t>
      </w:r>
      <w:r>
        <w:rPr>
          <w:rFonts w:ascii="Arial" w:hAnsi="Arial"/>
          <w:sz w:val="22"/>
          <w:szCs w:val="22"/>
          <w:lang w:val="de-DE"/>
        </w:rPr>
        <w:t xml:space="preserve">ch: </w:t>
      </w:r>
    </w:p>
    <w:p w14:paraId="16B785FE" w14:textId="13C51060" w:rsidR="00BC0F0C" w:rsidRDefault="00692819">
      <w:pPr>
        <w:pStyle w:val="NormlnIMP"/>
        <w:tabs>
          <w:tab w:val="left" w:pos="927"/>
        </w:tabs>
        <w:suppressAutoHyphens w:val="0"/>
        <w:spacing w:line="24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val="nl-NL"/>
        </w:rPr>
        <w:tab/>
        <w:t xml:space="preserve">U </w:t>
      </w:r>
      <w:r w:rsidR="002048DB">
        <w:rPr>
          <w:rFonts w:ascii="Arial" w:eastAsia="Arial" w:hAnsi="Arial" w:cs="Arial"/>
          <w:sz w:val="22"/>
          <w:szCs w:val="22"/>
          <w:lang w:val="nl-NL"/>
        </w:rPr>
        <w:t>obecního</w:t>
      </w:r>
      <w:r>
        <w:rPr>
          <w:rFonts w:ascii="Arial" w:hAnsi="Arial"/>
          <w:sz w:val="22"/>
          <w:szCs w:val="22"/>
        </w:rPr>
        <w:t xml:space="preserve"> úřadu, u MŠ, náves obce. </w:t>
      </w:r>
    </w:p>
    <w:p w14:paraId="199C2E14" w14:textId="77777777" w:rsidR="00BC0F0C" w:rsidRDefault="00BC0F0C">
      <w:pPr>
        <w:jc w:val="both"/>
        <w:rPr>
          <w:rFonts w:ascii="Arial" w:eastAsia="Arial" w:hAnsi="Arial" w:cs="Arial"/>
          <w:sz w:val="22"/>
          <w:szCs w:val="22"/>
        </w:rPr>
      </w:pPr>
    </w:p>
    <w:p w14:paraId="17A06FB6" w14:textId="77777777" w:rsidR="00BC0F0C" w:rsidRDefault="00692819">
      <w:pPr>
        <w:pStyle w:val="NormlnIMP"/>
        <w:numPr>
          <w:ilvl w:val="0"/>
          <w:numId w:val="12"/>
        </w:numPr>
        <w:suppressAutoHyphens w:val="0"/>
        <w:spacing w:line="24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Zvláštní sběrn</w:t>
      </w:r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>nádoby jsou barevně odlišeny a označeny pří</w:t>
      </w:r>
      <w:r>
        <w:rPr>
          <w:rFonts w:ascii="Arial" w:hAnsi="Arial"/>
          <w:sz w:val="22"/>
          <w:szCs w:val="22"/>
          <w:lang w:val="da-DK"/>
        </w:rPr>
        <w:t>slu</w:t>
      </w:r>
      <w:r>
        <w:rPr>
          <w:rFonts w:ascii="Arial" w:hAnsi="Arial"/>
          <w:sz w:val="22"/>
          <w:szCs w:val="22"/>
        </w:rPr>
        <w:t>šnými nápisy:</w:t>
      </w:r>
    </w:p>
    <w:p w14:paraId="00EA66AC" w14:textId="77777777" w:rsidR="00BC0F0C" w:rsidRDefault="00BC0F0C">
      <w:pPr>
        <w:jc w:val="both"/>
        <w:rPr>
          <w:rFonts w:ascii="Arial" w:eastAsia="Arial" w:hAnsi="Arial" w:cs="Arial"/>
          <w:sz w:val="22"/>
          <w:szCs w:val="22"/>
        </w:rPr>
      </w:pPr>
    </w:p>
    <w:p w14:paraId="3B7187E3" w14:textId="77777777" w:rsidR="00BC0F0C" w:rsidRDefault="00692819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  <w:t>Biologick</w:t>
      </w:r>
      <w:r>
        <w:rPr>
          <w:rFonts w:ascii="Arial" w:hAnsi="Arial"/>
          <w:i/>
          <w:iCs/>
          <w:lang w:val="fr-FR"/>
        </w:rPr>
        <w:t xml:space="preserve">é </w:t>
      </w:r>
      <w:r>
        <w:rPr>
          <w:rFonts w:ascii="Arial" w:hAnsi="Arial"/>
          <w:i/>
          <w:iCs/>
        </w:rPr>
        <w:t>odpady, barva hnědá</w:t>
      </w:r>
    </w:p>
    <w:p w14:paraId="0D76DA2C" w14:textId="77777777" w:rsidR="00BC0F0C" w:rsidRDefault="00692819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  <w:t>Papír, barva modrá</w:t>
      </w:r>
    </w:p>
    <w:p w14:paraId="239C8C99" w14:textId="77777777" w:rsidR="00BC0F0C" w:rsidRDefault="00692819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/>
          <w:i/>
          <w:iCs/>
          <w:color w:val="FF0000"/>
        </w:rPr>
      </w:pPr>
      <w:r>
        <w:rPr>
          <w:rFonts w:ascii="Arial" w:hAnsi="Arial"/>
          <w:i/>
          <w:iCs/>
        </w:rPr>
        <w:t xml:space="preserve">Plasty, PET lahve, barva žlutá </w:t>
      </w:r>
    </w:p>
    <w:p w14:paraId="47CA8F6A" w14:textId="77777777" w:rsidR="00BC0F0C" w:rsidRDefault="00692819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  <w:t>Sklo, barva zelená</w:t>
      </w:r>
    </w:p>
    <w:p w14:paraId="40ECBA70" w14:textId="77777777" w:rsidR="00BC0F0C" w:rsidRDefault="00692819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  <w:t>Kovy, barva černá</w:t>
      </w:r>
    </w:p>
    <w:p w14:paraId="54B927DD" w14:textId="77777777" w:rsidR="00BC0F0C" w:rsidRDefault="00692819">
      <w:pPr>
        <w:numPr>
          <w:ilvl w:val="0"/>
          <w:numId w:val="14"/>
        </w:numPr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>Jedl</w:t>
      </w:r>
      <w:r>
        <w:rPr>
          <w:rFonts w:ascii="Arial" w:hAnsi="Arial"/>
          <w:i/>
          <w:iCs/>
          <w:sz w:val="22"/>
          <w:szCs w:val="22"/>
          <w:lang w:val="fr-FR"/>
        </w:rPr>
        <w:t xml:space="preserve">é </w:t>
      </w:r>
      <w:r>
        <w:rPr>
          <w:rFonts w:ascii="Arial" w:hAnsi="Arial"/>
          <w:i/>
          <w:iCs/>
          <w:sz w:val="22"/>
          <w:szCs w:val="22"/>
        </w:rPr>
        <w:t>oleje a tuky, barva červená.</w:t>
      </w:r>
    </w:p>
    <w:p w14:paraId="5E3B2692" w14:textId="77777777" w:rsidR="00BC0F0C" w:rsidRDefault="00692819">
      <w:pPr>
        <w:numPr>
          <w:ilvl w:val="0"/>
          <w:numId w:val="14"/>
        </w:numPr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>Textil, barva oranžová</w:t>
      </w:r>
    </w:p>
    <w:p w14:paraId="1E438E5A" w14:textId="77777777" w:rsidR="00BC0F0C" w:rsidRDefault="00BC0F0C">
      <w:pPr>
        <w:ind w:left="360"/>
        <w:rPr>
          <w:rFonts w:ascii="Arial" w:eastAsia="Arial" w:hAnsi="Arial" w:cs="Arial"/>
          <w:i/>
          <w:iCs/>
          <w:sz w:val="22"/>
          <w:szCs w:val="22"/>
        </w:rPr>
      </w:pPr>
    </w:p>
    <w:p w14:paraId="20B8C7F9" w14:textId="77777777" w:rsidR="00BC0F0C" w:rsidRDefault="00692819">
      <w:pPr>
        <w:numPr>
          <w:ilvl w:val="0"/>
          <w:numId w:val="15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Do zvláštních sběrný</w:t>
      </w:r>
      <w:r>
        <w:rPr>
          <w:rFonts w:ascii="Arial" w:hAnsi="Arial"/>
          <w:sz w:val="22"/>
          <w:szCs w:val="22"/>
          <w:lang w:val="de-DE"/>
        </w:rPr>
        <w:t>ch n</w:t>
      </w:r>
      <w:r>
        <w:rPr>
          <w:rFonts w:ascii="Arial" w:hAnsi="Arial"/>
          <w:sz w:val="22"/>
          <w:szCs w:val="22"/>
        </w:rPr>
        <w:t>ádob je zakázáno ukládat jin</w:t>
      </w:r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>složky komunálních odpadů, než pro kter</w:t>
      </w:r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>jsou určeny.</w:t>
      </w:r>
    </w:p>
    <w:p w14:paraId="6BDC548D" w14:textId="77777777" w:rsidR="00BC0F0C" w:rsidRDefault="00BC0F0C">
      <w:pPr>
        <w:jc w:val="both"/>
        <w:rPr>
          <w:rFonts w:ascii="Arial" w:eastAsia="Arial" w:hAnsi="Arial" w:cs="Arial"/>
          <w:sz w:val="22"/>
          <w:szCs w:val="22"/>
        </w:rPr>
      </w:pPr>
    </w:p>
    <w:p w14:paraId="7EA48ECB" w14:textId="77777777" w:rsidR="00BC0F0C" w:rsidRDefault="00692819">
      <w:pPr>
        <w:numPr>
          <w:ilvl w:val="0"/>
          <w:numId w:val="15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Zvláštní sběrn</w:t>
      </w:r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>nádoby je povinnost plnit tak, aby je bylo možno uzavřít a odpad z nich při manipulaci nevypadával. Pokud to umožňuje povaha odpadu, je nutno objem odpadu před jeho odložením do sběrn</w:t>
      </w:r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 xml:space="preserve">nádoby minimalizovat. </w:t>
      </w:r>
    </w:p>
    <w:p w14:paraId="0A06FF68" w14:textId="77777777" w:rsidR="00BC0F0C" w:rsidRDefault="00BC0F0C">
      <w:pPr>
        <w:pStyle w:val="Default"/>
        <w:ind w:left="360"/>
      </w:pPr>
    </w:p>
    <w:p w14:paraId="4980DD6C" w14:textId="5C684B06" w:rsidR="00BC0F0C" w:rsidRDefault="00692819">
      <w:pPr>
        <w:numPr>
          <w:ilvl w:val="0"/>
          <w:numId w:val="15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Papír, plasty, sklo, kov lze tak</w:t>
      </w:r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>odevzdávat ve sběrn</w:t>
      </w:r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 xml:space="preserve">m dvoře, který je umístěn v obci Řevničov. </w:t>
      </w:r>
    </w:p>
    <w:p w14:paraId="6FBB4B41" w14:textId="77777777" w:rsidR="00BC0F0C" w:rsidRDefault="00BC0F0C">
      <w:pPr>
        <w:pStyle w:val="Default"/>
        <w:ind w:left="360"/>
      </w:pPr>
    </w:p>
    <w:p w14:paraId="7F42E057" w14:textId="77777777" w:rsidR="00BC0F0C" w:rsidRDefault="00692819">
      <w:pPr>
        <w:pStyle w:val="Heading2"/>
        <w:jc w:val="center"/>
        <w:rPr>
          <w:rFonts w:ascii="Arial" w:eastAsia="Arial" w:hAnsi="Arial" w:cs="Arial"/>
          <w:b/>
          <w:bCs/>
          <w:sz w:val="22"/>
          <w:szCs w:val="22"/>
          <w:u w:val="none"/>
        </w:rPr>
      </w:pPr>
      <w:r>
        <w:rPr>
          <w:rFonts w:ascii="Arial" w:hAnsi="Arial"/>
          <w:b/>
          <w:bCs/>
          <w:sz w:val="22"/>
          <w:szCs w:val="22"/>
          <w:u w:val="none"/>
        </w:rPr>
        <w:t>Č</w:t>
      </w:r>
      <w:r>
        <w:rPr>
          <w:rFonts w:ascii="Arial" w:hAnsi="Arial"/>
          <w:b/>
          <w:bCs/>
          <w:sz w:val="22"/>
          <w:szCs w:val="22"/>
          <w:u w:val="none"/>
          <w:lang w:val="pt-PT"/>
        </w:rPr>
        <w:t>l. 4</w:t>
      </w:r>
    </w:p>
    <w:p w14:paraId="43A560D1" w14:textId="77777777" w:rsidR="00BC0F0C" w:rsidRDefault="00692819">
      <w:pPr>
        <w:pStyle w:val="Heading2"/>
        <w:jc w:val="center"/>
        <w:rPr>
          <w:rFonts w:ascii="Arial" w:eastAsia="Arial" w:hAnsi="Arial" w:cs="Arial"/>
          <w:b/>
          <w:bCs/>
          <w:sz w:val="22"/>
          <w:szCs w:val="22"/>
          <w:u w:val="none"/>
        </w:rPr>
      </w:pPr>
      <w:r>
        <w:rPr>
          <w:rFonts w:ascii="Arial" w:hAnsi="Arial"/>
          <w:b/>
          <w:bCs/>
          <w:sz w:val="22"/>
          <w:szCs w:val="22"/>
          <w:u w:val="none"/>
        </w:rPr>
        <w:t xml:space="preserve"> Svoz nebezpečných složek komunálního odpadu</w:t>
      </w:r>
    </w:p>
    <w:p w14:paraId="3A800B77" w14:textId="77777777" w:rsidR="00BC0F0C" w:rsidRDefault="00BC0F0C">
      <w:pPr>
        <w:ind w:left="360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5D44B064" w14:textId="77777777" w:rsidR="00BC0F0C" w:rsidRDefault="00692819">
      <w:pPr>
        <w:numPr>
          <w:ilvl w:val="0"/>
          <w:numId w:val="17"/>
        </w:numPr>
        <w:jc w:val="both"/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sz w:val="22"/>
          <w:szCs w:val="22"/>
        </w:rPr>
        <w:t>Svoz nebezpečných složek komunálního odpadu je zajišťován minimálně dvakrát ročně jejich odebíráním na předem vyhlášených přechodných stanovištích přímo do zvláštních sběrný</w:t>
      </w:r>
      <w:r>
        <w:rPr>
          <w:rFonts w:ascii="Arial" w:hAnsi="Arial"/>
          <w:sz w:val="22"/>
          <w:szCs w:val="22"/>
          <w:lang w:val="de-DE"/>
        </w:rPr>
        <w:t>ch n</w:t>
      </w:r>
      <w:r>
        <w:rPr>
          <w:rFonts w:ascii="Arial" w:hAnsi="Arial"/>
          <w:sz w:val="22"/>
          <w:szCs w:val="22"/>
        </w:rPr>
        <w:t>ádob k tomuto sběru určených. Informace o svozu jsou zveřejňovány místním rozhlasem, na úřední desce, SMS zprávou.</w:t>
      </w:r>
    </w:p>
    <w:p w14:paraId="2F2FD634" w14:textId="77777777" w:rsidR="00BC0F0C" w:rsidRDefault="00BC0F0C">
      <w:pPr>
        <w:rPr>
          <w:rFonts w:ascii="Arial" w:eastAsia="Arial" w:hAnsi="Arial" w:cs="Arial"/>
          <w:sz w:val="22"/>
          <w:szCs w:val="22"/>
        </w:rPr>
      </w:pPr>
    </w:p>
    <w:p w14:paraId="3029BDD5" w14:textId="77777777" w:rsidR="00BC0F0C" w:rsidRDefault="00692819">
      <w:pPr>
        <w:numPr>
          <w:ilvl w:val="0"/>
          <w:numId w:val="17"/>
        </w:numPr>
        <w:jc w:val="both"/>
        <w:rPr>
          <w:rFonts w:ascii="Arial" w:hAnsi="Arial"/>
          <w:sz w:val="22"/>
          <w:szCs w:val="22"/>
          <w:lang w:val="pt-PT"/>
        </w:rPr>
      </w:pPr>
      <w:r>
        <w:rPr>
          <w:rFonts w:ascii="Arial" w:hAnsi="Arial"/>
          <w:sz w:val="22"/>
          <w:szCs w:val="22"/>
          <w:lang w:val="pt-PT"/>
        </w:rPr>
        <w:t>Soust</w:t>
      </w:r>
      <w:r>
        <w:rPr>
          <w:rFonts w:ascii="Arial" w:hAnsi="Arial"/>
          <w:sz w:val="22"/>
          <w:szCs w:val="22"/>
        </w:rPr>
        <w:t>řeďování nebezpečných složek komunálního odpadu podl</w:t>
      </w:r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>há požadavkům stanoveným v čl. 3 odst. 4 a 5.</w:t>
      </w:r>
    </w:p>
    <w:p w14:paraId="4C646DC5" w14:textId="77777777" w:rsidR="00BC0F0C" w:rsidRDefault="00BC0F0C">
      <w:pPr>
        <w:rPr>
          <w:rFonts w:ascii="Arial" w:eastAsia="Arial" w:hAnsi="Arial" w:cs="Arial"/>
          <w:b/>
          <w:bCs/>
          <w:sz w:val="22"/>
          <w:szCs w:val="22"/>
        </w:rPr>
      </w:pPr>
    </w:p>
    <w:p w14:paraId="43D3ECCB" w14:textId="77777777" w:rsidR="00BC0F0C" w:rsidRDefault="00692819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lastRenderedPageBreak/>
        <w:t>Č</w:t>
      </w:r>
      <w:r>
        <w:rPr>
          <w:rFonts w:ascii="Arial" w:hAnsi="Arial"/>
          <w:b/>
          <w:bCs/>
          <w:sz w:val="22"/>
          <w:szCs w:val="22"/>
          <w:lang w:val="pt-PT"/>
        </w:rPr>
        <w:t>l. 5</w:t>
      </w:r>
    </w:p>
    <w:p w14:paraId="342FF380" w14:textId="77777777" w:rsidR="00BC0F0C" w:rsidRDefault="00692819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 Svoz objemn</w:t>
      </w:r>
      <w:r>
        <w:rPr>
          <w:rFonts w:ascii="Arial" w:hAnsi="Arial"/>
          <w:b/>
          <w:bCs/>
          <w:sz w:val="22"/>
          <w:szCs w:val="22"/>
          <w:lang w:val="fr-FR"/>
        </w:rPr>
        <w:t>é</w:t>
      </w:r>
      <w:r>
        <w:rPr>
          <w:rFonts w:ascii="Arial" w:hAnsi="Arial"/>
          <w:b/>
          <w:bCs/>
          <w:sz w:val="22"/>
          <w:szCs w:val="22"/>
        </w:rPr>
        <w:t>ho odpadu</w:t>
      </w:r>
    </w:p>
    <w:p w14:paraId="2E9D417B" w14:textId="77777777" w:rsidR="00BC0F0C" w:rsidRDefault="00BC0F0C">
      <w:pPr>
        <w:ind w:left="360"/>
        <w:jc w:val="center"/>
        <w:rPr>
          <w:rFonts w:ascii="Arial" w:eastAsia="Arial" w:hAnsi="Arial" w:cs="Arial"/>
          <w:b/>
          <w:bCs/>
          <w:sz w:val="22"/>
          <w:szCs w:val="22"/>
          <w:u w:val="single"/>
        </w:rPr>
      </w:pPr>
    </w:p>
    <w:p w14:paraId="61E5C633" w14:textId="77777777" w:rsidR="00BC0F0C" w:rsidRDefault="00692819">
      <w:pPr>
        <w:numPr>
          <w:ilvl w:val="0"/>
          <w:numId w:val="19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Svoz objemn</w:t>
      </w:r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>ho odpadu je zajišťován dvakrát ročně jeho odebíráním na předem vyhlášených přechodných stanovištích přímo do zvláštních sběrný</w:t>
      </w:r>
      <w:r>
        <w:rPr>
          <w:rFonts w:ascii="Arial" w:hAnsi="Arial"/>
          <w:sz w:val="22"/>
          <w:szCs w:val="22"/>
          <w:lang w:val="de-DE"/>
        </w:rPr>
        <w:t>ch n</w:t>
      </w:r>
      <w:r>
        <w:rPr>
          <w:rFonts w:ascii="Arial" w:hAnsi="Arial"/>
          <w:sz w:val="22"/>
          <w:szCs w:val="22"/>
        </w:rPr>
        <w:t>ádob k tomuto účelu určených. Informace o svozu jsou zveřejňovány místním rozhlasem, na úřední desce, SMS zprávou.</w:t>
      </w:r>
    </w:p>
    <w:p w14:paraId="46F18D69" w14:textId="77777777" w:rsidR="00BC0F0C" w:rsidRDefault="00BC0F0C">
      <w:pPr>
        <w:jc w:val="both"/>
        <w:rPr>
          <w:rFonts w:ascii="Arial" w:eastAsia="Arial" w:hAnsi="Arial" w:cs="Arial"/>
          <w:i/>
          <w:iCs/>
          <w:sz w:val="22"/>
          <w:szCs w:val="22"/>
        </w:rPr>
      </w:pPr>
    </w:p>
    <w:p w14:paraId="3BCACACA" w14:textId="77777777" w:rsidR="00BC0F0C" w:rsidRDefault="00692819">
      <w:pPr>
        <w:numPr>
          <w:ilvl w:val="0"/>
          <w:numId w:val="19"/>
        </w:numPr>
        <w:jc w:val="both"/>
        <w:rPr>
          <w:rFonts w:ascii="Arial" w:hAnsi="Arial"/>
          <w:color w:val="00B0F0"/>
          <w:sz w:val="22"/>
          <w:szCs w:val="22"/>
        </w:rPr>
      </w:pPr>
      <w:r>
        <w:rPr>
          <w:rFonts w:ascii="Arial" w:hAnsi="Arial"/>
          <w:sz w:val="22"/>
          <w:szCs w:val="22"/>
        </w:rPr>
        <w:t>Objemný odpad lze tak</w:t>
      </w:r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>odevzdávat ve sběrn</w:t>
      </w:r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 xml:space="preserve">m dvoře, který je umístěn v obci Řevničov </w:t>
      </w:r>
    </w:p>
    <w:p w14:paraId="6DD27275" w14:textId="77777777" w:rsidR="00BC0F0C" w:rsidRDefault="00BC0F0C">
      <w:pPr>
        <w:pStyle w:val="NormlnIMP"/>
        <w:suppressAutoHyphens w:val="0"/>
        <w:spacing w:line="240" w:lineRule="auto"/>
        <w:rPr>
          <w:rFonts w:ascii="Arial" w:eastAsia="Arial" w:hAnsi="Arial" w:cs="Arial"/>
          <w:sz w:val="22"/>
          <w:szCs w:val="22"/>
        </w:rPr>
      </w:pPr>
    </w:p>
    <w:p w14:paraId="3D7DF2DB" w14:textId="77777777" w:rsidR="00BC0F0C" w:rsidRDefault="00692819">
      <w:pPr>
        <w:numPr>
          <w:ilvl w:val="0"/>
          <w:numId w:val="20"/>
        </w:numPr>
        <w:jc w:val="both"/>
        <w:rPr>
          <w:rFonts w:ascii="Arial" w:hAnsi="Arial"/>
          <w:sz w:val="22"/>
          <w:szCs w:val="22"/>
          <w:lang w:val="pt-PT"/>
        </w:rPr>
      </w:pPr>
      <w:r>
        <w:rPr>
          <w:rFonts w:ascii="Arial" w:hAnsi="Arial"/>
          <w:sz w:val="22"/>
          <w:szCs w:val="22"/>
          <w:lang w:val="pt-PT"/>
        </w:rPr>
        <w:t>Soust</w:t>
      </w:r>
      <w:r>
        <w:rPr>
          <w:rFonts w:ascii="Arial" w:hAnsi="Arial"/>
          <w:sz w:val="22"/>
          <w:szCs w:val="22"/>
        </w:rPr>
        <w:t>řeďování objemn</w:t>
      </w:r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>ho odpadu podl</w:t>
      </w:r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 xml:space="preserve">há požadavkům stanoveným v čl. 3 odst. 4 a 5. </w:t>
      </w:r>
    </w:p>
    <w:p w14:paraId="23DA9B3E" w14:textId="77777777" w:rsidR="00BC0F0C" w:rsidRDefault="00BC0F0C">
      <w:pPr>
        <w:rPr>
          <w:rFonts w:ascii="Arial" w:eastAsia="Arial" w:hAnsi="Arial" w:cs="Arial"/>
          <w:b/>
          <w:bCs/>
          <w:sz w:val="22"/>
          <w:szCs w:val="22"/>
        </w:rPr>
      </w:pPr>
    </w:p>
    <w:p w14:paraId="148271A4" w14:textId="77777777" w:rsidR="00BC0F0C" w:rsidRDefault="00692819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</w:t>
      </w:r>
      <w:r>
        <w:rPr>
          <w:rFonts w:ascii="Arial" w:hAnsi="Arial"/>
          <w:b/>
          <w:bCs/>
          <w:sz w:val="22"/>
          <w:szCs w:val="22"/>
          <w:lang w:val="pt-PT"/>
        </w:rPr>
        <w:t>l. 6</w:t>
      </w:r>
    </w:p>
    <w:p w14:paraId="6B4E6B6E" w14:textId="77777777" w:rsidR="00BC0F0C" w:rsidRDefault="00692819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pt-PT"/>
        </w:rPr>
        <w:t>Soust</w:t>
      </w:r>
      <w:r>
        <w:rPr>
          <w:rFonts w:ascii="Arial" w:hAnsi="Arial"/>
          <w:b/>
          <w:bCs/>
          <w:sz w:val="22"/>
          <w:szCs w:val="22"/>
        </w:rPr>
        <w:t>řeďování směsn</w:t>
      </w:r>
      <w:r>
        <w:rPr>
          <w:rFonts w:ascii="Arial" w:hAnsi="Arial"/>
          <w:b/>
          <w:bCs/>
          <w:sz w:val="22"/>
          <w:szCs w:val="22"/>
          <w:lang w:val="fr-FR"/>
        </w:rPr>
        <w:t>é</w:t>
      </w:r>
      <w:r>
        <w:rPr>
          <w:rFonts w:ascii="Arial" w:hAnsi="Arial"/>
          <w:b/>
          <w:bCs/>
          <w:sz w:val="22"/>
          <w:szCs w:val="22"/>
        </w:rPr>
        <w:t xml:space="preserve">ho komunálního odpadu </w:t>
      </w:r>
    </w:p>
    <w:p w14:paraId="3A7C4669" w14:textId="77777777" w:rsidR="00BC0F0C" w:rsidRDefault="00BC0F0C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4CA5EFE7" w14:textId="77777777" w:rsidR="00BC0F0C" w:rsidRDefault="00692819">
      <w:pPr>
        <w:numPr>
          <w:ilvl w:val="0"/>
          <w:numId w:val="22"/>
        </w:numPr>
        <w:jc w:val="both"/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Směsný komunální odpad se odkládá </w:t>
      </w:r>
      <w:r>
        <w:rPr>
          <w:rFonts w:ascii="Arial" w:hAnsi="Arial"/>
          <w:sz w:val="22"/>
          <w:szCs w:val="22"/>
          <w:lang w:val="it-IT"/>
        </w:rPr>
        <w:t>do sb</w:t>
      </w:r>
      <w:r>
        <w:rPr>
          <w:rFonts w:ascii="Arial" w:hAnsi="Arial"/>
          <w:sz w:val="22"/>
          <w:szCs w:val="22"/>
        </w:rPr>
        <w:t>ěrný</w:t>
      </w:r>
      <w:r>
        <w:rPr>
          <w:rFonts w:ascii="Arial" w:hAnsi="Arial"/>
          <w:sz w:val="22"/>
          <w:szCs w:val="22"/>
          <w:lang w:val="de-DE"/>
        </w:rPr>
        <w:t>ch n</w:t>
      </w:r>
      <w:r>
        <w:rPr>
          <w:rFonts w:ascii="Arial" w:hAnsi="Arial"/>
          <w:sz w:val="22"/>
          <w:szCs w:val="22"/>
        </w:rPr>
        <w:t>ádob. Pro úč</w:t>
      </w:r>
      <w:r>
        <w:rPr>
          <w:rFonts w:ascii="Arial" w:hAnsi="Arial"/>
          <w:sz w:val="22"/>
          <w:szCs w:val="22"/>
          <w:lang w:val="en-US"/>
        </w:rPr>
        <w:t>ely t</w:t>
      </w:r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>to vyhlášky se sběrnými nádobami rozumějí:</w:t>
      </w:r>
    </w:p>
    <w:p w14:paraId="14F14EE2" w14:textId="77777777" w:rsidR="00BC0F0C" w:rsidRDefault="00692819">
      <w:pPr>
        <w:widowControl w:val="0"/>
        <w:numPr>
          <w:ilvl w:val="0"/>
          <w:numId w:val="24"/>
        </w:numPr>
        <w:jc w:val="both"/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>popelnice</w:t>
      </w:r>
    </w:p>
    <w:p w14:paraId="086BDF0A" w14:textId="77777777" w:rsidR="00BC0F0C" w:rsidRDefault="00692819">
      <w:pPr>
        <w:numPr>
          <w:ilvl w:val="0"/>
          <w:numId w:val="24"/>
        </w:numPr>
        <w:jc w:val="both"/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>velkoobjemov</w:t>
      </w:r>
      <w:r>
        <w:rPr>
          <w:rFonts w:ascii="Arial" w:hAnsi="Arial"/>
          <w:i/>
          <w:iCs/>
          <w:sz w:val="22"/>
          <w:szCs w:val="22"/>
          <w:lang w:val="fr-FR"/>
        </w:rPr>
        <w:t xml:space="preserve">é </w:t>
      </w:r>
      <w:r>
        <w:rPr>
          <w:rFonts w:ascii="Arial" w:hAnsi="Arial"/>
          <w:i/>
          <w:iCs/>
          <w:sz w:val="22"/>
          <w:szCs w:val="22"/>
        </w:rPr>
        <w:t>kontejnery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i/>
          <w:iCs/>
          <w:sz w:val="22"/>
          <w:szCs w:val="22"/>
        </w:rPr>
        <w:t>(lze specifikovat mí</w:t>
      </w:r>
      <w:r>
        <w:rPr>
          <w:rFonts w:ascii="Arial" w:hAnsi="Arial"/>
          <w:i/>
          <w:iCs/>
          <w:sz w:val="22"/>
          <w:szCs w:val="22"/>
          <w:lang w:val="pt-PT"/>
        </w:rPr>
        <w:t>sto um</w:t>
      </w:r>
      <w:r>
        <w:rPr>
          <w:rFonts w:ascii="Arial" w:hAnsi="Arial"/>
          <w:i/>
          <w:iCs/>
          <w:sz w:val="22"/>
          <w:szCs w:val="22"/>
        </w:rPr>
        <w:t>ístění např. v chatových oblastech apod.)</w:t>
      </w:r>
    </w:p>
    <w:p w14:paraId="2D58392F" w14:textId="77777777" w:rsidR="00BC0F0C" w:rsidRDefault="00692819">
      <w:pPr>
        <w:numPr>
          <w:ilvl w:val="0"/>
          <w:numId w:val="24"/>
        </w:numPr>
        <w:jc w:val="both"/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>odpadkov</w:t>
      </w:r>
      <w:r>
        <w:rPr>
          <w:rFonts w:ascii="Arial" w:hAnsi="Arial"/>
          <w:i/>
          <w:iCs/>
          <w:sz w:val="22"/>
          <w:szCs w:val="22"/>
          <w:lang w:val="fr-FR"/>
        </w:rPr>
        <w:t xml:space="preserve">é </w:t>
      </w:r>
      <w:r>
        <w:rPr>
          <w:rFonts w:ascii="Arial" w:hAnsi="Arial"/>
          <w:i/>
          <w:iCs/>
          <w:sz w:val="22"/>
          <w:szCs w:val="22"/>
        </w:rPr>
        <w:t>koše,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i/>
          <w:iCs/>
          <w:sz w:val="22"/>
          <w:szCs w:val="22"/>
        </w:rPr>
        <w:t>kter</w:t>
      </w:r>
      <w:r>
        <w:rPr>
          <w:rFonts w:ascii="Arial" w:hAnsi="Arial"/>
          <w:i/>
          <w:iCs/>
          <w:sz w:val="22"/>
          <w:szCs w:val="22"/>
          <w:lang w:val="fr-FR"/>
        </w:rPr>
        <w:t xml:space="preserve">é </w:t>
      </w:r>
      <w:r>
        <w:rPr>
          <w:rFonts w:ascii="Arial" w:hAnsi="Arial"/>
          <w:i/>
          <w:iCs/>
          <w:sz w:val="22"/>
          <w:szCs w:val="22"/>
        </w:rPr>
        <w:t>jsou umístěny na veřejných prostranství</w:t>
      </w:r>
      <w:r>
        <w:rPr>
          <w:rFonts w:ascii="Arial" w:hAnsi="Arial"/>
          <w:i/>
          <w:iCs/>
          <w:sz w:val="22"/>
          <w:szCs w:val="22"/>
          <w:lang w:val="de-DE"/>
        </w:rPr>
        <w:t>ch v</w:t>
      </w:r>
      <w:r>
        <w:rPr>
          <w:rFonts w:ascii="Arial" w:hAnsi="Arial"/>
          <w:i/>
          <w:iCs/>
          <w:sz w:val="22"/>
          <w:szCs w:val="22"/>
        </w:rPr>
        <w:t> obci, sloužící pro odkládání drobn</w:t>
      </w:r>
      <w:r>
        <w:rPr>
          <w:rFonts w:ascii="Arial" w:hAnsi="Arial"/>
          <w:i/>
          <w:iCs/>
          <w:sz w:val="22"/>
          <w:szCs w:val="22"/>
          <w:lang w:val="fr-FR"/>
        </w:rPr>
        <w:t>é</w:t>
      </w:r>
      <w:r>
        <w:rPr>
          <w:rFonts w:ascii="Arial" w:hAnsi="Arial"/>
          <w:i/>
          <w:iCs/>
          <w:sz w:val="22"/>
          <w:szCs w:val="22"/>
        </w:rPr>
        <w:t>ho směsn</w:t>
      </w:r>
      <w:r>
        <w:rPr>
          <w:rFonts w:ascii="Arial" w:hAnsi="Arial"/>
          <w:i/>
          <w:iCs/>
          <w:sz w:val="22"/>
          <w:szCs w:val="22"/>
          <w:lang w:val="fr-FR"/>
        </w:rPr>
        <w:t>é</w:t>
      </w:r>
      <w:r>
        <w:rPr>
          <w:rFonts w:ascii="Arial" w:hAnsi="Arial"/>
          <w:i/>
          <w:iCs/>
          <w:sz w:val="22"/>
          <w:szCs w:val="22"/>
        </w:rPr>
        <w:t>ho komunálního odpadu.</w:t>
      </w:r>
    </w:p>
    <w:p w14:paraId="2C967C8B" w14:textId="77777777" w:rsidR="00BC0F0C" w:rsidRDefault="00692819">
      <w:pPr>
        <w:numPr>
          <w:ilvl w:val="0"/>
          <w:numId w:val="25"/>
        </w:numPr>
        <w:jc w:val="both"/>
        <w:rPr>
          <w:rFonts w:ascii="Arial" w:hAnsi="Arial"/>
          <w:sz w:val="22"/>
          <w:szCs w:val="22"/>
          <w:lang w:val="pt-PT"/>
        </w:rPr>
      </w:pPr>
      <w:r>
        <w:rPr>
          <w:rFonts w:ascii="Arial" w:hAnsi="Arial"/>
          <w:sz w:val="22"/>
          <w:szCs w:val="22"/>
          <w:lang w:val="pt-PT"/>
        </w:rPr>
        <w:t>Soust</w:t>
      </w:r>
      <w:r>
        <w:rPr>
          <w:rFonts w:ascii="Arial" w:hAnsi="Arial"/>
          <w:sz w:val="22"/>
          <w:szCs w:val="22"/>
        </w:rPr>
        <w:t>řeďování směsn</w:t>
      </w:r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>ho komunálního odpadu podl</w:t>
      </w:r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 xml:space="preserve">há požadavkům stanoveným </w:t>
      </w:r>
      <w:r>
        <w:rPr>
          <w:rFonts w:ascii="Arial" w:eastAsia="Arial" w:hAnsi="Arial" w:cs="Arial"/>
          <w:sz w:val="22"/>
          <w:szCs w:val="22"/>
        </w:rPr>
        <w:br/>
      </w:r>
      <w:r>
        <w:rPr>
          <w:rFonts w:ascii="Arial" w:hAnsi="Arial"/>
          <w:sz w:val="22"/>
          <w:szCs w:val="22"/>
        </w:rPr>
        <w:t xml:space="preserve">v čl. 3 odst. 4 a 5. </w:t>
      </w:r>
    </w:p>
    <w:p w14:paraId="48CCB686" w14:textId="77777777" w:rsidR="00BC0F0C" w:rsidRDefault="00BC0F0C">
      <w:pPr>
        <w:jc w:val="both"/>
        <w:rPr>
          <w:rFonts w:ascii="Arial" w:eastAsia="Arial" w:hAnsi="Arial" w:cs="Arial"/>
          <w:i/>
          <w:iCs/>
          <w:color w:val="00B0F0"/>
          <w:sz w:val="22"/>
          <w:szCs w:val="22"/>
          <w:u w:color="00B0F0"/>
        </w:rPr>
      </w:pPr>
    </w:p>
    <w:p w14:paraId="7082FD4E" w14:textId="77777777" w:rsidR="00BC0F0C" w:rsidRDefault="00BC0F0C">
      <w:pPr>
        <w:ind w:left="360"/>
        <w:jc w:val="both"/>
        <w:rPr>
          <w:rFonts w:ascii="Arial" w:eastAsia="Arial" w:hAnsi="Arial" w:cs="Arial"/>
          <w:sz w:val="22"/>
          <w:szCs w:val="22"/>
        </w:rPr>
      </w:pPr>
    </w:p>
    <w:p w14:paraId="6C3C963D" w14:textId="6C8B68F9" w:rsidR="00BC0F0C" w:rsidRDefault="00692819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</w:t>
      </w:r>
      <w:r>
        <w:rPr>
          <w:rFonts w:ascii="Arial" w:hAnsi="Arial"/>
          <w:b/>
          <w:bCs/>
          <w:sz w:val="22"/>
          <w:szCs w:val="22"/>
          <w:lang w:val="pt-PT"/>
        </w:rPr>
        <w:t xml:space="preserve">l. </w:t>
      </w:r>
      <w:r w:rsidR="00574566">
        <w:rPr>
          <w:rFonts w:ascii="Arial" w:hAnsi="Arial"/>
          <w:b/>
          <w:bCs/>
          <w:sz w:val="22"/>
          <w:szCs w:val="22"/>
          <w:lang w:val="pt-PT"/>
        </w:rPr>
        <w:t>7</w:t>
      </w:r>
    </w:p>
    <w:p w14:paraId="6B5C9A91" w14:textId="77777777" w:rsidR="00BC0F0C" w:rsidRDefault="00692819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Nakládání se stavební</w:t>
      </w:r>
      <w:r>
        <w:rPr>
          <w:rFonts w:ascii="Arial" w:hAnsi="Arial"/>
          <w:b/>
          <w:bCs/>
          <w:sz w:val="22"/>
          <w:szCs w:val="22"/>
          <w:lang w:val="pt-PT"/>
        </w:rPr>
        <w:t>m a demoli</w:t>
      </w:r>
      <w:r>
        <w:rPr>
          <w:rFonts w:ascii="Arial" w:hAnsi="Arial"/>
          <w:b/>
          <w:bCs/>
          <w:sz w:val="22"/>
          <w:szCs w:val="22"/>
        </w:rPr>
        <w:t>čním odpadem</w:t>
      </w:r>
    </w:p>
    <w:p w14:paraId="5AA2A8FB" w14:textId="77777777" w:rsidR="00BC0F0C" w:rsidRDefault="00692819">
      <w:pPr>
        <w:numPr>
          <w:ilvl w:val="0"/>
          <w:numId w:val="35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Obec nemá zájem upravovat Nakládání se stavební</w:t>
      </w:r>
      <w:r>
        <w:rPr>
          <w:rFonts w:ascii="Arial" w:hAnsi="Arial"/>
          <w:sz w:val="22"/>
          <w:szCs w:val="22"/>
          <w:lang w:val="pt-PT"/>
        </w:rPr>
        <w:t>m a demoli</w:t>
      </w:r>
      <w:r>
        <w:rPr>
          <w:rFonts w:ascii="Arial" w:hAnsi="Arial"/>
          <w:sz w:val="22"/>
          <w:szCs w:val="22"/>
        </w:rPr>
        <w:t>čním odpadem</w:t>
      </w:r>
    </w:p>
    <w:p w14:paraId="2D398C36" w14:textId="77777777" w:rsidR="00BC0F0C" w:rsidRDefault="00BC0F0C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7EA38357" w14:textId="77777777" w:rsidR="00BC0F0C" w:rsidRDefault="00BC0F0C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61F28A67" w14:textId="157E0535" w:rsidR="00BC0F0C" w:rsidRDefault="00692819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</w:t>
      </w:r>
      <w:r>
        <w:rPr>
          <w:rFonts w:ascii="Arial" w:hAnsi="Arial"/>
          <w:b/>
          <w:bCs/>
          <w:sz w:val="22"/>
          <w:szCs w:val="22"/>
          <w:lang w:val="pt-PT"/>
        </w:rPr>
        <w:t xml:space="preserve">l. </w:t>
      </w:r>
      <w:r w:rsidR="00574566">
        <w:rPr>
          <w:rFonts w:ascii="Arial" w:hAnsi="Arial"/>
          <w:b/>
          <w:bCs/>
          <w:sz w:val="22"/>
          <w:szCs w:val="22"/>
          <w:lang w:val="pt-PT"/>
        </w:rPr>
        <w:t>8</w:t>
      </w:r>
    </w:p>
    <w:p w14:paraId="30B47D8A" w14:textId="77777777" w:rsidR="00BC0F0C" w:rsidRDefault="00692819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Zrušovací ustanovení</w:t>
      </w:r>
    </w:p>
    <w:p w14:paraId="1740F518" w14:textId="77777777" w:rsidR="00BC0F0C" w:rsidRDefault="00BC0F0C">
      <w:pPr>
        <w:ind w:left="360"/>
        <w:jc w:val="center"/>
        <w:rPr>
          <w:rFonts w:ascii="Arial" w:eastAsia="Arial" w:hAnsi="Arial" w:cs="Arial"/>
          <w:b/>
          <w:bCs/>
          <w:sz w:val="22"/>
          <w:szCs w:val="22"/>
          <w:u w:val="single"/>
        </w:rPr>
      </w:pPr>
    </w:p>
    <w:p w14:paraId="32076B04" w14:textId="77777777" w:rsidR="00BC0F0C" w:rsidRDefault="00692819">
      <w:pPr>
        <w:spacing w:before="120" w:line="288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Zrušuje se obecně závazná vyhláška obce Kroučová č. 2/2021, o stanovení syst</w:t>
      </w:r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>mu shromažďování</w:t>
      </w:r>
      <w:r>
        <w:rPr>
          <w:rFonts w:ascii="Arial" w:hAnsi="Arial"/>
          <w:sz w:val="22"/>
          <w:szCs w:val="22"/>
          <w:lang w:val="it-IT"/>
        </w:rPr>
        <w:t>, sb</w:t>
      </w:r>
      <w:r>
        <w:rPr>
          <w:rFonts w:ascii="Arial" w:hAnsi="Arial"/>
          <w:sz w:val="22"/>
          <w:szCs w:val="22"/>
        </w:rPr>
        <w:t>ěru</w:t>
      </w:r>
      <w:r>
        <w:rPr>
          <w:rFonts w:ascii="Arial" w:hAnsi="Arial"/>
          <w:sz w:val="22"/>
          <w:szCs w:val="22"/>
        </w:rPr>
        <w:t>, přepravy, třídění, využívání a odstraňování komunálních odpadů a nakládání se stavebním odpadem na území obce Kroučová, ze dne 01. 12. 2021</w:t>
      </w:r>
    </w:p>
    <w:p w14:paraId="61A1555D" w14:textId="77777777" w:rsidR="00BC0F0C" w:rsidRDefault="00BC0F0C">
      <w:pPr>
        <w:spacing w:before="120" w:line="288" w:lineRule="auto"/>
        <w:jc w:val="both"/>
        <w:rPr>
          <w:rFonts w:ascii="Arial" w:eastAsia="Arial" w:hAnsi="Arial" w:cs="Arial"/>
          <w:sz w:val="22"/>
          <w:szCs w:val="22"/>
        </w:rPr>
      </w:pPr>
    </w:p>
    <w:p w14:paraId="0554B39F" w14:textId="37C1A095" w:rsidR="00BC0F0C" w:rsidRDefault="00692819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</w:t>
      </w:r>
      <w:r>
        <w:rPr>
          <w:rFonts w:ascii="Arial" w:hAnsi="Arial"/>
          <w:b/>
          <w:bCs/>
          <w:sz w:val="22"/>
          <w:szCs w:val="22"/>
          <w:lang w:val="pt-PT"/>
        </w:rPr>
        <w:t xml:space="preserve">l. </w:t>
      </w:r>
      <w:r w:rsidR="00574566">
        <w:rPr>
          <w:rFonts w:ascii="Arial" w:hAnsi="Arial"/>
          <w:b/>
          <w:bCs/>
          <w:sz w:val="22"/>
          <w:szCs w:val="22"/>
          <w:lang w:val="pt-PT"/>
        </w:rPr>
        <w:t>9</w:t>
      </w:r>
    </w:p>
    <w:p w14:paraId="1D7B7E48" w14:textId="77777777" w:rsidR="00BC0F0C" w:rsidRDefault="00692819">
      <w:pPr>
        <w:pStyle w:val="Nzvylnk"/>
        <w:spacing w:before="0" w:after="0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Účinnost</w:t>
      </w:r>
    </w:p>
    <w:p w14:paraId="25A84761" w14:textId="77777777" w:rsidR="00BC0F0C" w:rsidRDefault="00BC0F0C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43C7290F" w14:textId="77777777" w:rsidR="00BC0F0C" w:rsidRDefault="00692819">
      <w:pPr>
        <w:spacing w:before="120" w:line="288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Tato vyhláška nabývá účinnosti počátkem patná</w:t>
      </w:r>
      <w:r>
        <w:rPr>
          <w:rFonts w:ascii="Arial" w:hAnsi="Arial"/>
          <w:sz w:val="22"/>
          <w:szCs w:val="22"/>
          <w:lang w:val="en-US"/>
        </w:rPr>
        <w:t>ct</w:t>
      </w:r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>ho dne následujícího po dni jejího vyhlášení.</w:t>
      </w:r>
    </w:p>
    <w:p w14:paraId="4A7EEF9A" w14:textId="77777777" w:rsidR="00BC0F0C" w:rsidRDefault="00BC0F0C">
      <w:pPr>
        <w:spacing w:before="120" w:line="288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</w:p>
    <w:p w14:paraId="02BAC7E8" w14:textId="77777777" w:rsidR="00BC0F0C" w:rsidRDefault="00BC0F0C">
      <w:pPr>
        <w:spacing w:before="120" w:line="288" w:lineRule="auto"/>
        <w:jc w:val="both"/>
        <w:rPr>
          <w:rFonts w:ascii="Arial" w:eastAsia="Arial" w:hAnsi="Arial" w:cs="Arial"/>
          <w:sz w:val="22"/>
          <w:szCs w:val="22"/>
        </w:rPr>
      </w:pPr>
    </w:p>
    <w:p w14:paraId="5293C468" w14:textId="77777777" w:rsidR="00BC0F0C" w:rsidRDefault="00692819">
      <w:pPr>
        <w:ind w:firstLine="708"/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eastAsia="Arial" w:hAnsi="Arial" w:cs="Arial"/>
          <w:i/>
          <w:iCs/>
          <w:sz w:val="22"/>
          <w:szCs w:val="22"/>
        </w:rPr>
        <w:tab/>
      </w:r>
      <w:r>
        <w:rPr>
          <w:rFonts w:ascii="Arial" w:eastAsia="Arial" w:hAnsi="Arial" w:cs="Arial"/>
          <w:i/>
          <w:iCs/>
          <w:sz w:val="22"/>
          <w:szCs w:val="22"/>
        </w:rPr>
        <w:tab/>
      </w:r>
      <w:r>
        <w:rPr>
          <w:rFonts w:ascii="Arial" w:eastAsia="Arial" w:hAnsi="Arial" w:cs="Arial"/>
          <w:i/>
          <w:iCs/>
          <w:sz w:val="22"/>
          <w:szCs w:val="22"/>
        </w:rPr>
        <w:tab/>
      </w:r>
      <w:r>
        <w:rPr>
          <w:rFonts w:ascii="Arial" w:eastAsia="Arial" w:hAnsi="Arial" w:cs="Arial"/>
          <w:i/>
          <w:iCs/>
          <w:sz w:val="22"/>
          <w:szCs w:val="22"/>
        </w:rPr>
        <w:tab/>
      </w:r>
      <w:r>
        <w:rPr>
          <w:rFonts w:ascii="Arial" w:eastAsia="Arial" w:hAnsi="Arial" w:cs="Arial"/>
          <w:i/>
          <w:iCs/>
          <w:sz w:val="22"/>
          <w:szCs w:val="22"/>
        </w:rPr>
        <w:tab/>
      </w:r>
      <w:r>
        <w:rPr>
          <w:rFonts w:ascii="Arial" w:eastAsia="Arial" w:hAnsi="Arial" w:cs="Arial"/>
          <w:i/>
          <w:iCs/>
          <w:sz w:val="22"/>
          <w:szCs w:val="22"/>
        </w:rPr>
        <w:tab/>
      </w:r>
      <w:r>
        <w:rPr>
          <w:rFonts w:ascii="Arial" w:eastAsia="Arial" w:hAnsi="Arial" w:cs="Arial"/>
          <w:i/>
          <w:iCs/>
          <w:sz w:val="22"/>
          <w:szCs w:val="22"/>
        </w:rPr>
        <w:tab/>
      </w:r>
      <w:r>
        <w:rPr>
          <w:rFonts w:ascii="Arial" w:eastAsia="Arial" w:hAnsi="Arial" w:cs="Arial"/>
          <w:i/>
          <w:iCs/>
          <w:sz w:val="22"/>
          <w:szCs w:val="22"/>
        </w:rPr>
        <w:tab/>
      </w:r>
    </w:p>
    <w:p w14:paraId="09E29B4F" w14:textId="77777777" w:rsidR="00BC0F0C" w:rsidRDefault="00692819">
      <w:pPr>
        <w:ind w:left="708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………………...……………….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………………..</w:t>
      </w:r>
    </w:p>
    <w:p w14:paraId="556CE1CA" w14:textId="77777777" w:rsidR="00BC0F0C" w:rsidRDefault="00692819">
      <w:pPr>
        <w:ind w:firstLine="708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>Václav Hajný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hAnsi="Arial"/>
          <w:i/>
          <w:iCs/>
          <w:sz w:val="22"/>
          <w:szCs w:val="22"/>
          <w:lang w:val="de-DE"/>
        </w:rPr>
        <w:t>Jan Kratina</w:t>
      </w:r>
    </w:p>
    <w:p w14:paraId="2257A8CD" w14:textId="4A7D4CE0" w:rsidR="00BC0F0C" w:rsidRDefault="00692819" w:rsidP="00574566">
      <w:pPr>
        <w:ind w:left="708"/>
      </w:pPr>
      <w:r>
        <w:rPr>
          <w:rFonts w:ascii="Arial" w:hAnsi="Arial"/>
          <w:sz w:val="22"/>
          <w:szCs w:val="22"/>
        </w:rPr>
        <w:t>Starosta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Místostarosta</w:t>
      </w:r>
    </w:p>
    <w:sectPr w:rsidR="00BC0F0C">
      <w:headerReference w:type="default" r:id="rId7"/>
      <w:footerReference w:type="default" r:id="rId8"/>
      <w:pgSz w:w="11900" w:h="16840"/>
      <w:pgMar w:top="1418" w:right="1418" w:bottom="1985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65507" w14:textId="77777777" w:rsidR="00D76B1A" w:rsidRDefault="00D76B1A">
      <w:r>
        <w:separator/>
      </w:r>
    </w:p>
  </w:endnote>
  <w:endnote w:type="continuationSeparator" w:id="0">
    <w:p w14:paraId="24285520" w14:textId="77777777" w:rsidR="00D76B1A" w:rsidRDefault="00D76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3126D" w14:textId="77777777" w:rsidR="00BC0F0C" w:rsidRDefault="00692819">
    <w:pPr>
      <w:pStyle w:val="Footer"/>
      <w:tabs>
        <w:tab w:val="clear" w:pos="9072"/>
        <w:tab w:val="right" w:pos="9044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2048DB">
      <w:rPr>
        <w:noProof/>
      </w:rPr>
      <w:t>1</w:t>
    </w:r>
    <w:r>
      <w:fldChar w:fldCharType="end"/>
    </w:r>
  </w:p>
  <w:p w14:paraId="0586B924" w14:textId="77777777" w:rsidR="00BC0F0C" w:rsidRDefault="00BC0F0C">
    <w:pPr>
      <w:pStyle w:val="Footer"/>
      <w:tabs>
        <w:tab w:val="clear" w:pos="9072"/>
        <w:tab w:val="right" w:pos="9044"/>
      </w:tabs>
    </w:pPr>
  </w:p>
  <w:p w14:paraId="1C794FE1" w14:textId="77777777" w:rsidR="00BC0F0C" w:rsidRDefault="00BC0F0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D96A7" w14:textId="77777777" w:rsidR="00D76B1A" w:rsidRDefault="00D76B1A">
      <w:r>
        <w:separator/>
      </w:r>
    </w:p>
  </w:footnote>
  <w:footnote w:type="continuationSeparator" w:id="0">
    <w:p w14:paraId="1F32E9FE" w14:textId="77777777" w:rsidR="00D76B1A" w:rsidRDefault="00D76B1A">
      <w:r>
        <w:continuationSeparator/>
      </w:r>
    </w:p>
  </w:footnote>
  <w:footnote w:type="continuationNotice" w:id="1">
    <w:p w14:paraId="75DA2DC2" w14:textId="77777777" w:rsidR="00D76B1A" w:rsidRDefault="00D76B1A"/>
  </w:footnote>
  <w:footnote w:id="2">
    <w:p w14:paraId="236A65A9" w14:textId="77777777" w:rsidR="00BC0F0C" w:rsidRDefault="00692819">
      <w:pPr>
        <w:pStyle w:val="FootnoteText"/>
      </w:pPr>
      <w:r>
        <w:rPr>
          <w:rFonts w:ascii="Arial" w:eastAsia="Arial" w:hAnsi="Arial" w:cs="Arial"/>
          <w:sz w:val="22"/>
          <w:szCs w:val="22"/>
          <w:vertAlign w:val="superscript"/>
        </w:rPr>
        <w:footnoteRef/>
      </w:r>
      <w:r>
        <w:rPr>
          <w:rFonts w:ascii="Arial" w:hAnsi="Arial"/>
        </w:rPr>
        <w:t xml:space="preserve"> § </w:t>
      </w:r>
      <w:r>
        <w:rPr>
          <w:rFonts w:ascii="Arial" w:hAnsi="Arial"/>
          <w:lang w:val="de-DE"/>
        </w:rPr>
        <w:t>61 z</w:t>
      </w:r>
      <w:r>
        <w:rPr>
          <w:rFonts w:ascii="Arial" w:hAnsi="Arial"/>
        </w:rPr>
        <w:t>ákona o odpadech</w:t>
      </w:r>
    </w:p>
  </w:footnote>
  <w:footnote w:id="3">
    <w:p w14:paraId="43CAD611" w14:textId="77777777" w:rsidR="00BC0F0C" w:rsidRDefault="00692819">
      <w:pPr>
        <w:pStyle w:val="FootnoteText"/>
      </w:pPr>
      <w:r>
        <w:rPr>
          <w:rFonts w:ascii="Arial" w:eastAsia="Arial" w:hAnsi="Arial" w:cs="Arial"/>
          <w:sz w:val="22"/>
          <w:szCs w:val="22"/>
          <w:vertAlign w:val="superscript"/>
        </w:rPr>
        <w:footnoteRef/>
      </w:r>
      <w:r>
        <w:rPr>
          <w:rFonts w:ascii="Arial" w:hAnsi="Arial"/>
        </w:rPr>
        <w:t xml:space="preserve"> § 60 zákona o odpadech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1FEED" w14:textId="77777777" w:rsidR="00BC0F0C" w:rsidRDefault="00BC0F0C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6052"/>
    <w:multiLevelType w:val="hybridMultilevel"/>
    <w:tmpl w:val="FF20040C"/>
    <w:styleLink w:val="Importovanstyl5"/>
    <w:lvl w:ilvl="0" w:tplc="89B2EFA2">
      <w:start w:val="1"/>
      <w:numFmt w:val="lowerLetter"/>
      <w:lvlText w:val="%1)"/>
      <w:lvlJc w:val="left"/>
      <w:pPr>
        <w:ind w:left="72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4003DA4">
      <w:start w:val="1"/>
      <w:numFmt w:val="lowerLetter"/>
      <w:lvlText w:val="%2."/>
      <w:lvlJc w:val="left"/>
      <w:pPr>
        <w:ind w:left="14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318C194">
      <w:start w:val="1"/>
      <w:numFmt w:val="lowerRoman"/>
      <w:lvlText w:val="%3."/>
      <w:lvlJc w:val="left"/>
      <w:pPr>
        <w:ind w:left="2160" w:hanging="30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5F28B2E">
      <w:start w:val="1"/>
      <w:numFmt w:val="decimal"/>
      <w:lvlText w:val="%4."/>
      <w:lvlJc w:val="left"/>
      <w:pPr>
        <w:ind w:left="28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B54DCF0">
      <w:start w:val="1"/>
      <w:numFmt w:val="lowerLetter"/>
      <w:lvlText w:val="%5."/>
      <w:lvlJc w:val="left"/>
      <w:pPr>
        <w:ind w:left="360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67C7ABA">
      <w:start w:val="1"/>
      <w:numFmt w:val="lowerRoman"/>
      <w:lvlText w:val="%6."/>
      <w:lvlJc w:val="left"/>
      <w:pPr>
        <w:ind w:left="4320" w:hanging="30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1A466FE">
      <w:start w:val="1"/>
      <w:numFmt w:val="decimal"/>
      <w:lvlText w:val="%7."/>
      <w:lvlJc w:val="left"/>
      <w:pPr>
        <w:ind w:left="50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41A01CE">
      <w:start w:val="1"/>
      <w:numFmt w:val="lowerLetter"/>
      <w:lvlText w:val="%8."/>
      <w:lvlJc w:val="left"/>
      <w:pPr>
        <w:ind w:left="576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05C8450">
      <w:start w:val="1"/>
      <w:numFmt w:val="lowerRoman"/>
      <w:lvlText w:val="%9."/>
      <w:lvlJc w:val="left"/>
      <w:pPr>
        <w:ind w:left="6480" w:hanging="30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09A476B"/>
    <w:multiLevelType w:val="hybridMultilevel"/>
    <w:tmpl w:val="345E7130"/>
    <w:numStyleLink w:val="Importovanstyl9"/>
  </w:abstractNum>
  <w:abstractNum w:abstractNumId="2" w15:restartNumberingAfterBreak="0">
    <w:nsid w:val="02034E79"/>
    <w:multiLevelType w:val="hybridMultilevel"/>
    <w:tmpl w:val="93F231AE"/>
    <w:styleLink w:val="Importovanstyl12"/>
    <w:lvl w:ilvl="0" w:tplc="5262D4E6">
      <w:start w:val="1"/>
      <w:numFmt w:val="decimal"/>
      <w:lvlText w:val="%1)"/>
      <w:lvlJc w:val="left"/>
      <w:pPr>
        <w:tabs>
          <w:tab w:val="left" w:pos="567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2B6DDF0">
      <w:start w:val="1"/>
      <w:numFmt w:val="lowerLetter"/>
      <w:lvlText w:val="%2."/>
      <w:lvlJc w:val="left"/>
      <w:pPr>
        <w:tabs>
          <w:tab w:val="left" w:pos="360"/>
          <w:tab w:val="left" w:pos="567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DB4B3E2">
      <w:start w:val="1"/>
      <w:numFmt w:val="lowerRoman"/>
      <w:lvlText w:val="%3."/>
      <w:lvlJc w:val="left"/>
      <w:pPr>
        <w:tabs>
          <w:tab w:val="left" w:pos="360"/>
          <w:tab w:val="left" w:pos="567"/>
        </w:tabs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D18C5CA">
      <w:start w:val="1"/>
      <w:numFmt w:val="decimal"/>
      <w:lvlText w:val="%4."/>
      <w:lvlJc w:val="left"/>
      <w:pPr>
        <w:tabs>
          <w:tab w:val="left" w:pos="360"/>
          <w:tab w:val="left" w:pos="567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BD21932">
      <w:start w:val="1"/>
      <w:numFmt w:val="lowerLetter"/>
      <w:lvlText w:val="%5."/>
      <w:lvlJc w:val="left"/>
      <w:pPr>
        <w:tabs>
          <w:tab w:val="left" w:pos="360"/>
          <w:tab w:val="left" w:pos="567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17043D0">
      <w:start w:val="1"/>
      <w:numFmt w:val="lowerRoman"/>
      <w:lvlText w:val="%6."/>
      <w:lvlJc w:val="left"/>
      <w:pPr>
        <w:tabs>
          <w:tab w:val="left" w:pos="360"/>
          <w:tab w:val="left" w:pos="567"/>
        </w:tabs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1788840">
      <w:start w:val="1"/>
      <w:numFmt w:val="decimal"/>
      <w:lvlText w:val="%7."/>
      <w:lvlJc w:val="left"/>
      <w:pPr>
        <w:tabs>
          <w:tab w:val="left" w:pos="360"/>
          <w:tab w:val="left" w:pos="567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B4CA6DC">
      <w:start w:val="1"/>
      <w:numFmt w:val="lowerLetter"/>
      <w:lvlText w:val="%8."/>
      <w:lvlJc w:val="left"/>
      <w:pPr>
        <w:tabs>
          <w:tab w:val="left" w:pos="360"/>
          <w:tab w:val="left" w:pos="567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B764F34">
      <w:start w:val="1"/>
      <w:numFmt w:val="lowerRoman"/>
      <w:lvlText w:val="%9."/>
      <w:lvlJc w:val="left"/>
      <w:pPr>
        <w:tabs>
          <w:tab w:val="left" w:pos="360"/>
          <w:tab w:val="left" w:pos="567"/>
        </w:tabs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5DB6427"/>
    <w:multiLevelType w:val="hybridMultilevel"/>
    <w:tmpl w:val="2C5AECDA"/>
    <w:numStyleLink w:val="Importovanstyl1"/>
  </w:abstractNum>
  <w:abstractNum w:abstractNumId="4" w15:restartNumberingAfterBreak="0">
    <w:nsid w:val="1B3C728A"/>
    <w:multiLevelType w:val="hybridMultilevel"/>
    <w:tmpl w:val="E556D6E8"/>
    <w:styleLink w:val="Importovanstyl7"/>
    <w:lvl w:ilvl="0" w:tplc="446687FA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B163400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8E2CF6">
      <w:start w:val="1"/>
      <w:numFmt w:val="lowerRoman"/>
      <w:lvlText w:val="%3."/>
      <w:lvlJc w:val="left"/>
      <w:pPr>
        <w:tabs>
          <w:tab w:val="left" w:pos="360"/>
        </w:tabs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134095A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4EE728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520BF50">
      <w:start w:val="1"/>
      <w:numFmt w:val="lowerRoman"/>
      <w:lvlText w:val="%6."/>
      <w:lvlJc w:val="left"/>
      <w:pPr>
        <w:tabs>
          <w:tab w:val="left" w:pos="360"/>
        </w:tabs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0DE6588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3FE4C34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7DC3E84">
      <w:start w:val="1"/>
      <w:numFmt w:val="lowerRoman"/>
      <w:lvlText w:val="%9."/>
      <w:lvlJc w:val="left"/>
      <w:pPr>
        <w:tabs>
          <w:tab w:val="left" w:pos="360"/>
        </w:tabs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F577F97"/>
    <w:multiLevelType w:val="hybridMultilevel"/>
    <w:tmpl w:val="0ED6AD62"/>
    <w:numStyleLink w:val="Importovanstyl6"/>
  </w:abstractNum>
  <w:abstractNum w:abstractNumId="6" w15:restartNumberingAfterBreak="0">
    <w:nsid w:val="25711DA0"/>
    <w:multiLevelType w:val="hybridMultilevel"/>
    <w:tmpl w:val="95E611EC"/>
    <w:styleLink w:val="Importovanstyl13"/>
    <w:lvl w:ilvl="0" w:tplc="E6863E12">
      <w:start w:val="1"/>
      <w:numFmt w:val="decimal"/>
      <w:lvlText w:val="%1)"/>
      <w:lvlJc w:val="left"/>
      <w:pPr>
        <w:tabs>
          <w:tab w:val="left" w:pos="567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F30803A">
      <w:start w:val="1"/>
      <w:numFmt w:val="lowerLetter"/>
      <w:lvlText w:val="%2."/>
      <w:lvlJc w:val="left"/>
      <w:pPr>
        <w:tabs>
          <w:tab w:val="left" w:pos="360"/>
          <w:tab w:val="left" w:pos="567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EC279F0">
      <w:start w:val="1"/>
      <w:numFmt w:val="lowerRoman"/>
      <w:lvlText w:val="%3."/>
      <w:lvlJc w:val="left"/>
      <w:pPr>
        <w:tabs>
          <w:tab w:val="left" w:pos="360"/>
          <w:tab w:val="left" w:pos="567"/>
        </w:tabs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8C2F51E">
      <w:start w:val="1"/>
      <w:numFmt w:val="decimal"/>
      <w:lvlText w:val="%4."/>
      <w:lvlJc w:val="left"/>
      <w:pPr>
        <w:tabs>
          <w:tab w:val="left" w:pos="360"/>
          <w:tab w:val="left" w:pos="567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2AA1454">
      <w:start w:val="1"/>
      <w:numFmt w:val="lowerLetter"/>
      <w:lvlText w:val="%5."/>
      <w:lvlJc w:val="left"/>
      <w:pPr>
        <w:tabs>
          <w:tab w:val="left" w:pos="360"/>
          <w:tab w:val="left" w:pos="567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AD2EDF6">
      <w:start w:val="1"/>
      <w:numFmt w:val="lowerRoman"/>
      <w:lvlText w:val="%6."/>
      <w:lvlJc w:val="left"/>
      <w:pPr>
        <w:tabs>
          <w:tab w:val="left" w:pos="360"/>
          <w:tab w:val="left" w:pos="567"/>
        </w:tabs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9E460A4">
      <w:start w:val="1"/>
      <w:numFmt w:val="decimal"/>
      <w:lvlText w:val="%7."/>
      <w:lvlJc w:val="left"/>
      <w:pPr>
        <w:tabs>
          <w:tab w:val="left" w:pos="360"/>
          <w:tab w:val="left" w:pos="567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3C2E350">
      <w:start w:val="1"/>
      <w:numFmt w:val="lowerLetter"/>
      <w:lvlText w:val="%8."/>
      <w:lvlJc w:val="left"/>
      <w:pPr>
        <w:tabs>
          <w:tab w:val="left" w:pos="360"/>
          <w:tab w:val="left" w:pos="567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AAC9DB8">
      <w:start w:val="1"/>
      <w:numFmt w:val="lowerRoman"/>
      <w:lvlText w:val="%9."/>
      <w:lvlJc w:val="left"/>
      <w:pPr>
        <w:tabs>
          <w:tab w:val="left" w:pos="360"/>
          <w:tab w:val="left" w:pos="567"/>
        </w:tabs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C311C1A"/>
    <w:multiLevelType w:val="hybridMultilevel"/>
    <w:tmpl w:val="3A006242"/>
    <w:numStyleLink w:val="Importovanstyl3"/>
  </w:abstractNum>
  <w:abstractNum w:abstractNumId="8" w15:restartNumberingAfterBreak="0">
    <w:nsid w:val="31832E20"/>
    <w:multiLevelType w:val="hybridMultilevel"/>
    <w:tmpl w:val="6AFCBAF0"/>
    <w:styleLink w:val="Importovanstyl4"/>
    <w:lvl w:ilvl="0" w:tplc="1AA6937E">
      <w:start w:val="1"/>
      <w:numFmt w:val="decimal"/>
      <w:lvlText w:val="%1)"/>
      <w:lvlJc w:val="left"/>
      <w:pPr>
        <w:tabs>
          <w:tab w:val="left" w:pos="540"/>
          <w:tab w:val="left" w:pos="927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7A29E48">
      <w:start w:val="1"/>
      <w:numFmt w:val="lowerLetter"/>
      <w:lvlText w:val="%2."/>
      <w:lvlJc w:val="left"/>
      <w:pPr>
        <w:tabs>
          <w:tab w:val="left" w:pos="360"/>
          <w:tab w:val="left" w:pos="540"/>
        </w:tabs>
        <w:ind w:left="927" w:hanging="2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DEA3880">
      <w:start w:val="1"/>
      <w:numFmt w:val="lowerRoman"/>
      <w:lvlText w:val="%3."/>
      <w:lvlJc w:val="left"/>
      <w:pPr>
        <w:tabs>
          <w:tab w:val="left" w:pos="360"/>
          <w:tab w:val="left" w:pos="540"/>
          <w:tab w:val="left" w:pos="927"/>
        </w:tabs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8CBBEA">
      <w:start w:val="1"/>
      <w:numFmt w:val="decimal"/>
      <w:lvlText w:val="%4."/>
      <w:lvlJc w:val="left"/>
      <w:pPr>
        <w:tabs>
          <w:tab w:val="left" w:pos="360"/>
          <w:tab w:val="left" w:pos="540"/>
          <w:tab w:val="left" w:pos="927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B80298">
      <w:start w:val="1"/>
      <w:numFmt w:val="lowerLetter"/>
      <w:lvlText w:val="%5."/>
      <w:lvlJc w:val="left"/>
      <w:pPr>
        <w:tabs>
          <w:tab w:val="left" w:pos="360"/>
          <w:tab w:val="left" w:pos="540"/>
          <w:tab w:val="left" w:pos="927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DD88866">
      <w:start w:val="1"/>
      <w:numFmt w:val="lowerRoman"/>
      <w:lvlText w:val="%6."/>
      <w:lvlJc w:val="left"/>
      <w:pPr>
        <w:tabs>
          <w:tab w:val="left" w:pos="360"/>
          <w:tab w:val="left" w:pos="540"/>
          <w:tab w:val="left" w:pos="927"/>
        </w:tabs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83E4AA0">
      <w:start w:val="1"/>
      <w:numFmt w:val="decimal"/>
      <w:lvlText w:val="%7."/>
      <w:lvlJc w:val="left"/>
      <w:pPr>
        <w:tabs>
          <w:tab w:val="left" w:pos="360"/>
          <w:tab w:val="left" w:pos="540"/>
          <w:tab w:val="left" w:pos="927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11C3CDE">
      <w:start w:val="1"/>
      <w:numFmt w:val="lowerLetter"/>
      <w:lvlText w:val="%8."/>
      <w:lvlJc w:val="left"/>
      <w:pPr>
        <w:tabs>
          <w:tab w:val="left" w:pos="360"/>
          <w:tab w:val="left" w:pos="540"/>
          <w:tab w:val="left" w:pos="927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0103284">
      <w:start w:val="1"/>
      <w:numFmt w:val="lowerRoman"/>
      <w:lvlText w:val="%9."/>
      <w:lvlJc w:val="left"/>
      <w:pPr>
        <w:tabs>
          <w:tab w:val="left" w:pos="360"/>
          <w:tab w:val="left" w:pos="540"/>
          <w:tab w:val="left" w:pos="927"/>
        </w:tabs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25F164F"/>
    <w:multiLevelType w:val="hybridMultilevel"/>
    <w:tmpl w:val="0ED6AD62"/>
    <w:styleLink w:val="Importovanstyl6"/>
    <w:lvl w:ilvl="0" w:tplc="03344EBC">
      <w:start w:val="1"/>
      <w:numFmt w:val="decimal"/>
      <w:lvlText w:val="%1)"/>
      <w:lvlJc w:val="left"/>
      <w:pPr>
        <w:ind w:left="36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D2C891C">
      <w:start w:val="1"/>
      <w:numFmt w:val="lowerLetter"/>
      <w:lvlText w:val="%2."/>
      <w:lvlJc w:val="left"/>
      <w:pPr>
        <w:ind w:left="10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9ECC74C">
      <w:start w:val="1"/>
      <w:numFmt w:val="lowerRoman"/>
      <w:lvlText w:val="%3."/>
      <w:lvlJc w:val="left"/>
      <w:pPr>
        <w:ind w:left="1800" w:hanging="30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5382E38">
      <w:start w:val="1"/>
      <w:numFmt w:val="decimal"/>
      <w:lvlText w:val="%4."/>
      <w:lvlJc w:val="left"/>
      <w:pPr>
        <w:ind w:left="252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FEE7692">
      <w:start w:val="1"/>
      <w:numFmt w:val="lowerLetter"/>
      <w:lvlText w:val="%5."/>
      <w:lvlJc w:val="left"/>
      <w:pPr>
        <w:ind w:left="32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28CE99C">
      <w:start w:val="1"/>
      <w:numFmt w:val="lowerRoman"/>
      <w:lvlText w:val="%6."/>
      <w:lvlJc w:val="left"/>
      <w:pPr>
        <w:ind w:left="3960" w:hanging="30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888C520">
      <w:start w:val="1"/>
      <w:numFmt w:val="decimal"/>
      <w:lvlText w:val="%7."/>
      <w:lvlJc w:val="left"/>
      <w:pPr>
        <w:ind w:left="46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E81084">
      <w:start w:val="1"/>
      <w:numFmt w:val="lowerLetter"/>
      <w:lvlText w:val="%8."/>
      <w:lvlJc w:val="left"/>
      <w:pPr>
        <w:ind w:left="540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46D694">
      <w:start w:val="1"/>
      <w:numFmt w:val="lowerRoman"/>
      <w:lvlText w:val="%9."/>
      <w:lvlJc w:val="left"/>
      <w:pPr>
        <w:ind w:left="6120" w:hanging="30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A9E7CF2"/>
    <w:multiLevelType w:val="hybridMultilevel"/>
    <w:tmpl w:val="5C8853DC"/>
    <w:numStyleLink w:val="Importovanstyl8"/>
  </w:abstractNum>
  <w:abstractNum w:abstractNumId="11" w15:restartNumberingAfterBreak="0">
    <w:nsid w:val="3B626A81"/>
    <w:multiLevelType w:val="hybridMultilevel"/>
    <w:tmpl w:val="2C5AECDA"/>
    <w:styleLink w:val="Importovanstyl1"/>
    <w:lvl w:ilvl="0" w:tplc="EE06E5FA">
      <w:start w:val="1"/>
      <w:numFmt w:val="decimal"/>
      <w:lvlText w:val="%1)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C3A1DC4">
      <w:start w:val="1"/>
      <w:numFmt w:val="lowerLetter"/>
      <w:lvlText w:val="%2."/>
      <w:lvlJc w:val="left"/>
      <w:pPr>
        <w:ind w:left="72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FB43206">
      <w:start w:val="1"/>
      <w:numFmt w:val="lowerRoman"/>
      <w:lvlText w:val="%3."/>
      <w:lvlJc w:val="left"/>
      <w:pPr>
        <w:ind w:left="1440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B204C40">
      <w:start w:val="1"/>
      <w:numFmt w:val="decimal"/>
      <w:lvlText w:val="%4."/>
      <w:lvlJc w:val="left"/>
      <w:pPr>
        <w:ind w:left="216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B2AB66A">
      <w:start w:val="1"/>
      <w:numFmt w:val="lowerLetter"/>
      <w:lvlText w:val="%5."/>
      <w:lvlJc w:val="left"/>
      <w:pPr>
        <w:ind w:left="288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C96D2AC">
      <w:start w:val="1"/>
      <w:numFmt w:val="lowerRoman"/>
      <w:lvlText w:val="%6."/>
      <w:lvlJc w:val="left"/>
      <w:pPr>
        <w:ind w:left="3600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67A9F4E">
      <w:start w:val="1"/>
      <w:numFmt w:val="decimal"/>
      <w:lvlText w:val="%7."/>
      <w:lvlJc w:val="left"/>
      <w:pPr>
        <w:ind w:left="432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35E019C">
      <w:start w:val="1"/>
      <w:numFmt w:val="lowerLetter"/>
      <w:lvlText w:val="%8."/>
      <w:lvlJc w:val="left"/>
      <w:pPr>
        <w:ind w:left="504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9B414D6">
      <w:start w:val="1"/>
      <w:numFmt w:val="lowerRoman"/>
      <w:lvlText w:val="%9."/>
      <w:lvlJc w:val="left"/>
      <w:pPr>
        <w:ind w:left="5760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82F7EC8"/>
    <w:multiLevelType w:val="hybridMultilevel"/>
    <w:tmpl w:val="4A6C77B6"/>
    <w:numStyleLink w:val="Importovanstyl11"/>
  </w:abstractNum>
  <w:abstractNum w:abstractNumId="13" w15:restartNumberingAfterBreak="0">
    <w:nsid w:val="4AB25E3A"/>
    <w:multiLevelType w:val="hybridMultilevel"/>
    <w:tmpl w:val="02C20C2E"/>
    <w:numStyleLink w:val="Importovanstyl2"/>
  </w:abstractNum>
  <w:abstractNum w:abstractNumId="14" w15:restartNumberingAfterBreak="0">
    <w:nsid w:val="4DB30D79"/>
    <w:multiLevelType w:val="hybridMultilevel"/>
    <w:tmpl w:val="95E611EC"/>
    <w:numStyleLink w:val="Importovanstyl13"/>
  </w:abstractNum>
  <w:abstractNum w:abstractNumId="15" w15:restartNumberingAfterBreak="0">
    <w:nsid w:val="543702A7"/>
    <w:multiLevelType w:val="hybridMultilevel"/>
    <w:tmpl w:val="6AFCBAF0"/>
    <w:numStyleLink w:val="Importovanstyl4"/>
  </w:abstractNum>
  <w:abstractNum w:abstractNumId="16" w15:restartNumberingAfterBreak="0">
    <w:nsid w:val="5591627C"/>
    <w:multiLevelType w:val="hybridMultilevel"/>
    <w:tmpl w:val="91E0E406"/>
    <w:numStyleLink w:val="Importovanstyl14"/>
  </w:abstractNum>
  <w:abstractNum w:abstractNumId="17" w15:restartNumberingAfterBreak="0">
    <w:nsid w:val="5B4002FA"/>
    <w:multiLevelType w:val="hybridMultilevel"/>
    <w:tmpl w:val="DE5E51AE"/>
    <w:numStyleLink w:val="Importovanstyl10"/>
  </w:abstractNum>
  <w:abstractNum w:abstractNumId="18" w15:restartNumberingAfterBreak="0">
    <w:nsid w:val="6019767F"/>
    <w:multiLevelType w:val="hybridMultilevel"/>
    <w:tmpl w:val="91E0E406"/>
    <w:styleLink w:val="Importovanstyl14"/>
    <w:lvl w:ilvl="0" w:tplc="3EACAFB6">
      <w:start w:val="1"/>
      <w:numFmt w:val="decimal"/>
      <w:lvlText w:val="%1)"/>
      <w:lvlJc w:val="left"/>
      <w:pPr>
        <w:tabs>
          <w:tab w:val="left" w:pos="567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28E358C">
      <w:start w:val="1"/>
      <w:numFmt w:val="lowerLetter"/>
      <w:lvlText w:val="%2."/>
      <w:lvlJc w:val="left"/>
      <w:pPr>
        <w:tabs>
          <w:tab w:val="left" w:pos="360"/>
          <w:tab w:val="left" w:pos="567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EA84306">
      <w:start w:val="1"/>
      <w:numFmt w:val="lowerRoman"/>
      <w:lvlText w:val="%3."/>
      <w:lvlJc w:val="left"/>
      <w:pPr>
        <w:tabs>
          <w:tab w:val="left" w:pos="360"/>
          <w:tab w:val="left" w:pos="567"/>
        </w:tabs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C6AFD3C">
      <w:start w:val="1"/>
      <w:numFmt w:val="decimal"/>
      <w:lvlText w:val="%4."/>
      <w:lvlJc w:val="left"/>
      <w:pPr>
        <w:tabs>
          <w:tab w:val="left" w:pos="360"/>
          <w:tab w:val="left" w:pos="567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77436B4">
      <w:start w:val="1"/>
      <w:numFmt w:val="lowerLetter"/>
      <w:lvlText w:val="%5."/>
      <w:lvlJc w:val="left"/>
      <w:pPr>
        <w:tabs>
          <w:tab w:val="left" w:pos="360"/>
          <w:tab w:val="left" w:pos="567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FCC427A">
      <w:start w:val="1"/>
      <w:numFmt w:val="lowerRoman"/>
      <w:lvlText w:val="%6."/>
      <w:lvlJc w:val="left"/>
      <w:pPr>
        <w:tabs>
          <w:tab w:val="left" w:pos="360"/>
          <w:tab w:val="left" w:pos="567"/>
        </w:tabs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2728EDC">
      <w:start w:val="1"/>
      <w:numFmt w:val="decimal"/>
      <w:lvlText w:val="%7."/>
      <w:lvlJc w:val="left"/>
      <w:pPr>
        <w:tabs>
          <w:tab w:val="left" w:pos="360"/>
          <w:tab w:val="left" w:pos="567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CAE83A8">
      <w:start w:val="1"/>
      <w:numFmt w:val="lowerLetter"/>
      <w:lvlText w:val="%8."/>
      <w:lvlJc w:val="left"/>
      <w:pPr>
        <w:tabs>
          <w:tab w:val="left" w:pos="360"/>
          <w:tab w:val="left" w:pos="567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5C05FB0">
      <w:start w:val="1"/>
      <w:numFmt w:val="lowerRoman"/>
      <w:lvlText w:val="%9."/>
      <w:lvlJc w:val="left"/>
      <w:pPr>
        <w:tabs>
          <w:tab w:val="left" w:pos="360"/>
          <w:tab w:val="left" w:pos="567"/>
        </w:tabs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66742ABE"/>
    <w:multiLevelType w:val="hybridMultilevel"/>
    <w:tmpl w:val="DE5E51AE"/>
    <w:styleLink w:val="Importovanstyl10"/>
    <w:lvl w:ilvl="0" w:tplc="DE10934A">
      <w:start w:val="1"/>
      <w:numFmt w:val="decimal"/>
      <w:lvlText w:val="%1)"/>
      <w:lvlJc w:val="left"/>
      <w:pPr>
        <w:tabs>
          <w:tab w:val="num" w:pos="567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0C69AE0">
      <w:start w:val="1"/>
      <w:numFmt w:val="lowerLetter"/>
      <w:lvlText w:val="%2."/>
      <w:lvlJc w:val="left"/>
      <w:pPr>
        <w:tabs>
          <w:tab w:val="left" w:pos="567"/>
          <w:tab w:val="num" w:pos="1440"/>
        </w:tabs>
        <w:ind w:left="1593" w:hanging="5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DAF0A2">
      <w:start w:val="1"/>
      <w:numFmt w:val="lowerRoman"/>
      <w:lvlText w:val="%3."/>
      <w:lvlJc w:val="left"/>
      <w:pPr>
        <w:tabs>
          <w:tab w:val="left" w:pos="567"/>
          <w:tab w:val="num" w:pos="2160"/>
        </w:tabs>
        <w:ind w:left="2313" w:hanging="4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08BE92">
      <w:start w:val="1"/>
      <w:numFmt w:val="decimal"/>
      <w:lvlText w:val="%4."/>
      <w:lvlJc w:val="left"/>
      <w:pPr>
        <w:tabs>
          <w:tab w:val="left" w:pos="567"/>
          <w:tab w:val="num" w:pos="2880"/>
        </w:tabs>
        <w:ind w:left="3033" w:hanging="5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6EFB4E">
      <w:start w:val="1"/>
      <w:numFmt w:val="lowerLetter"/>
      <w:lvlText w:val="%5."/>
      <w:lvlJc w:val="left"/>
      <w:pPr>
        <w:tabs>
          <w:tab w:val="left" w:pos="567"/>
          <w:tab w:val="num" w:pos="3600"/>
        </w:tabs>
        <w:ind w:left="3753" w:hanging="5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7AB9FC">
      <w:start w:val="1"/>
      <w:numFmt w:val="lowerRoman"/>
      <w:lvlText w:val="%6."/>
      <w:lvlJc w:val="left"/>
      <w:pPr>
        <w:tabs>
          <w:tab w:val="left" w:pos="567"/>
          <w:tab w:val="num" w:pos="4320"/>
        </w:tabs>
        <w:ind w:left="4473" w:hanging="4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C86B51A">
      <w:start w:val="1"/>
      <w:numFmt w:val="decimal"/>
      <w:lvlText w:val="%7."/>
      <w:lvlJc w:val="left"/>
      <w:pPr>
        <w:tabs>
          <w:tab w:val="left" w:pos="567"/>
          <w:tab w:val="num" w:pos="5040"/>
        </w:tabs>
        <w:ind w:left="5193" w:hanging="5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E8BBB0">
      <w:start w:val="1"/>
      <w:numFmt w:val="lowerLetter"/>
      <w:lvlText w:val="%8."/>
      <w:lvlJc w:val="left"/>
      <w:pPr>
        <w:tabs>
          <w:tab w:val="left" w:pos="567"/>
          <w:tab w:val="num" w:pos="5760"/>
        </w:tabs>
        <w:ind w:left="5913" w:hanging="5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31CBCEE">
      <w:start w:val="1"/>
      <w:numFmt w:val="lowerRoman"/>
      <w:lvlText w:val="%9."/>
      <w:lvlJc w:val="left"/>
      <w:pPr>
        <w:tabs>
          <w:tab w:val="left" w:pos="567"/>
          <w:tab w:val="num" w:pos="6480"/>
        </w:tabs>
        <w:ind w:left="6633" w:hanging="4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67FB6598"/>
    <w:multiLevelType w:val="hybridMultilevel"/>
    <w:tmpl w:val="93F231AE"/>
    <w:numStyleLink w:val="Importovanstyl12"/>
  </w:abstractNum>
  <w:abstractNum w:abstractNumId="21" w15:restartNumberingAfterBreak="0">
    <w:nsid w:val="69181123"/>
    <w:multiLevelType w:val="hybridMultilevel"/>
    <w:tmpl w:val="4A6C77B6"/>
    <w:styleLink w:val="Importovanstyl11"/>
    <w:lvl w:ilvl="0" w:tplc="1682CAA8">
      <w:start w:val="1"/>
      <w:numFmt w:val="decimal"/>
      <w:lvlText w:val="%1)"/>
      <w:lvlJc w:val="left"/>
      <w:pPr>
        <w:tabs>
          <w:tab w:val="left" w:pos="567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ACEDE5C">
      <w:start w:val="1"/>
      <w:numFmt w:val="lowerLetter"/>
      <w:lvlText w:val="%2."/>
      <w:lvlJc w:val="left"/>
      <w:pPr>
        <w:tabs>
          <w:tab w:val="left" w:pos="360"/>
          <w:tab w:val="left" w:pos="567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C760BF6">
      <w:start w:val="1"/>
      <w:numFmt w:val="lowerRoman"/>
      <w:lvlText w:val="%3."/>
      <w:lvlJc w:val="left"/>
      <w:pPr>
        <w:tabs>
          <w:tab w:val="left" w:pos="360"/>
          <w:tab w:val="left" w:pos="567"/>
        </w:tabs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C2A80B4">
      <w:start w:val="1"/>
      <w:numFmt w:val="decimal"/>
      <w:lvlText w:val="%4."/>
      <w:lvlJc w:val="left"/>
      <w:pPr>
        <w:tabs>
          <w:tab w:val="left" w:pos="360"/>
          <w:tab w:val="left" w:pos="567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E748778">
      <w:start w:val="1"/>
      <w:numFmt w:val="lowerLetter"/>
      <w:lvlText w:val="%5."/>
      <w:lvlJc w:val="left"/>
      <w:pPr>
        <w:tabs>
          <w:tab w:val="left" w:pos="360"/>
          <w:tab w:val="left" w:pos="567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D18993A">
      <w:start w:val="1"/>
      <w:numFmt w:val="lowerRoman"/>
      <w:lvlText w:val="%6."/>
      <w:lvlJc w:val="left"/>
      <w:pPr>
        <w:tabs>
          <w:tab w:val="left" w:pos="360"/>
          <w:tab w:val="left" w:pos="567"/>
        </w:tabs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27AD146">
      <w:start w:val="1"/>
      <w:numFmt w:val="decimal"/>
      <w:lvlText w:val="%7."/>
      <w:lvlJc w:val="left"/>
      <w:pPr>
        <w:tabs>
          <w:tab w:val="left" w:pos="360"/>
          <w:tab w:val="left" w:pos="567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752EDD2">
      <w:start w:val="1"/>
      <w:numFmt w:val="lowerLetter"/>
      <w:lvlText w:val="%8."/>
      <w:lvlJc w:val="left"/>
      <w:pPr>
        <w:tabs>
          <w:tab w:val="left" w:pos="360"/>
          <w:tab w:val="left" w:pos="567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B3AA532">
      <w:start w:val="1"/>
      <w:numFmt w:val="lowerRoman"/>
      <w:lvlText w:val="%9."/>
      <w:lvlJc w:val="left"/>
      <w:pPr>
        <w:tabs>
          <w:tab w:val="left" w:pos="360"/>
          <w:tab w:val="left" w:pos="567"/>
        </w:tabs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696805C8"/>
    <w:multiLevelType w:val="hybridMultilevel"/>
    <w:tmpl w:val="FF20040C"/>
    <w:numStyleLink w:val="Importovanstyl5"/>
  </w:abstractNum>
  <w:abstractNum w:abstractNumId="23" w15:restartNumberingAfterBreak="0">
    <w:nsid w:val="6B4754F9"/>
    <w:multiLevelType w:val="hybridMultilevel"/>
    <w:tmpl w:val="345E7130"/>
    <w:styleLink w:val="Importovanstyl9"/>
    <w:lvl w:ilvl="0" w:tplc="A6A49550">
      <w:start w:val="1"/>
      <w:numFmt w:val="lowerLetter"/>
      <w:lvlText w:val="%1)"/>
      <w:lvlJc w:val="left"/>
      <w:pPr>
        <w:tabs>
          <w:tab w:val="left" w:pos="360"/>
          <w:tab w:val="num" w:pos="708"/>
        </w:tabs>
        <w:ind w:left="360" w:firstLine="66"/>
      </w:pPr>
      <w:rPr>
        <w:rFonts w:ascii="Arial" w:eastAsia="Arial" w:hAnsi="Arial" w:cs="Arial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C10C49A">
      <w:start w:val="1"/>
      <w:numFmt w:val="lowerLetter"/>
      <w:lvlText w:val="%2."/>
      <w:lvlJc w:val="left"/>
      <w:pPr>
        <w:tabs>
          <w:tab w:val="left" w:pos="360"/>
          <w:tab w:val="num" w:pos="1428"/>
        </w:tabs>
        <w:ind w:left="1080" w:firstLine="78"/>
      </w:pPr>
      <w:rPr>
        <w:rFonts w:ascii="Arial" w:eastAsia="Arial" w:hAnsi="Arial" w:cs="Arial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26AD244">
      <w:start w:val="1"/>
      <w:numFmt w:val="lowerRoman"/>
      <w:lvlText w:val="%3."/>
      <w:lvlJc w:val="left"/>
      <w:pPr>
        <w:tabs>
          <w:tab w:val="left" w:pos="360"/>
          <w:tab w:val="num" w:pos="2148"/>
        </w:tabs>
        <w:ind w:left="1800" w:firstLine="148"/>
      </w:pPr>
      <w:rPr>
        <w:rFonts w:ascii="Arial" w:eastAsia="Arial" w:hAnsi="Arial" w:cs="Arial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060B02C">
      <w:start w:val="1"/>
      <w:numFmt w:val="decimal"/>
      <w:lvlText w:val="%4."/>
      <w:lvlJc w:val="left"/>
      <w:pPr>
        <w:tabs>
          <w:tab w:val="left" w:pos="360"/>
          <w:tab w:val="num" w:pos="2868"/>
        </w:tabs>
        <w:ind w:left="2520" w:firstLine="102"/>
      </w:pPr>
      <w:rPr>
        <w:rFonts w:ascii="Arial" w:eastAsia="Arial" w:hAnsi="Arial" w:cs="Arial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3F077C6">
      <w:start w:val="1"/>
      <w:numFmt w:val="lowerLetter"/>
      <w:lvlText w:val="%5."/>
      <w:lvlJc w:val="left"/>
      <w:pPr>
        <w:tabs>
          <w:tab w:val="left" w:pos="360"/>
          <w:tab w:val="num" w:pos="3588"/>
        </w:tabs>
        <w:ind w:left="3240" w:firstLine="114"/>
      </w:pPr>
      <w:rPr>
        <w:rFonts w:ascii="Arial" w:eastAsia="Arial" w:hAnsi="Arial" w:cs="Arial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FEC2548">
      <w:start w:val="1"/>
      <w:numFmt w:val="lowerRoman"/>
      <w:suff w:val="nothing"/>
      <w:lvlText w:val="%6."/>
      <w:lvlJc w:val="left"/>
      <w:pPr>
        <w:tabs>
          <w:tab w:val="left" w:pos="360"/>
        </w:tabs>
        <w:ind w:left="3960" w:firstLine="184"/>
      </w:pPr>
      <w:rPr>
        <w:rFonts w:ascii="Arial" w:eastAsia="Arial" w:hAnsi="Arial" w:cs="Arial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D0600F4">
      <w:start w:val="1"/>
      <w:numFmt w:val="decimal"/>
      <w:lvlText w:val="%7."/>
      <w:lvlJc w:val="left"/>
      <w:pPr>
        <w:tabs>
          <w:tab w:val="left" w:pos="360"/>
          <w:tab w:val="num" w:pos="5028"/>
        </w:tabs>
        <w:ind w:left="4680" w:firstLine="138"/>
      </w:pPr>
      <w:rPr>
        <w:rFonts w:ascii="Arial" w:eastAsia="Arial" w:hAnsi="Arial" w:cs="Arial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F14C1F0">
      <w:start w:val="1"/>
      <w:numFmt w:val="lowerLetter"/>
      <w:lvlText w:val="%8."/>
      <w:lvlJc w:val="left"/>
      <w:pPr>
        <w:tabs>
          <w:tab w:val="left" w:pos="360"/>
          <w:tab w:val="num" w:pos="5748"/>
        </w:tabs>
        <w:ind w:left="5400" w:firstLine="150"/>
      </w:pPr>
      <w:rPr>
        <w:rFonts w:ascii="Arial" w:eastAsia="Arial" w:hAnsi="Arial" w:cs="Arial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4327E2A">
      <w:start w:val="1"/>
      <w:numFmt w:val="lowerRoman"/>
      <w:suff w:val="nothing"/>
      <w:lvlText w:val="%9."/>
      <w:lvlJc w:val="left"/>
      <w:pPr>
        <w:tabs>
          <w:tab w:val="left" w:pos="360"/>
        </w:tabs>
        <w:ind w:left="6120" w:firstLine="220"/>
      </w:pPr>
      <w:rPr>
        <w:rFonts w:ascii="Arial" w:eastAsia="Arial" w:hAnsi="Arial" w:cs="Arial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722D0BC4"/>
    <w:multiLevelType w:val="hybridMultilevel"/>
    <w:tmpl w:val="3A006242"/>
    <w:styleLink w:val="Importovanstyl3"/>
    <w:lvl w:ilvl="0" w:tplc="D5EE824E">
      <w:start w:val="1"/>
      <w:numFmt w:val="lowerLetter"/>
      <w:lvlText w:val="%1)"/>
      <w:lvlJc w:val="left"/>
      <w:pPr>
        <w:ind w:left="786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A185284">
      <w:start w:val="1"/>
      <w:numFmt w:val="lowerLetter"/>
      <w:lvlText w:val="%2."/>
      <w:lvlJc w:val="left"/>
      <w:pPr>
        <w:ind w:left="1506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4E3198">
      <w:start w:val="1"/>
      <w:numFmt w:val="lowerRoman"/>
      <w:lvlText w:val="%3."/>
      <w:lvlJc w:val="left"/>
      <w:pPr>
        <w:ind w:left="2226" w:hanging="30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E44598">
      <w:start w:val="1"/>
      <w:numFmt w:val="decimal"/>
      <w:lvlText w:val="%4."/>
      <w:lvlJc w:val="left"/>
      <w:pPr>
        <w:ind w:left="2946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348CA84">
      <w:start w:val="1"/>
      <w:numFmt w:val="lowerLetter"/>
      <w:lvlText w:val="%5."/>
      <w:lvlJc w:val="left"/>
      <w:pPr>
        <w:ind w:left="3666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338177A">
      <w:start w:val="1"/>
      <w:numFmt w:val="lowerRoman"/>
      <w:lvlText w:val="%6."/>
      <w:lvlJc w:val="left"/>
      <w:pPr>
        <w:ind w:left="4386" w:hanging="30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A474AE">
      <w:start w:val="1"/>
      <w:numFmt w:val="decimal"/>
      <w:lvlText w:val="%7."/>
      <w:lvlJc w:val="left"/>
      <w:pPr>
        <w:ind w:left="5106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28B950">
      <w:start w:val="1"/>
      <w:numFmt w:val="lowerLetter"/>
      <w:lvlText w:val="%8."/>
      <w:lvlJc w:val="left"/>
      <w:pPr>
        <w:ind w:left="5826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58233FE">
      <w:start w:val="1"/>
      <w:numFmt w:val="lowerRoman"/>
      <w:lvlText w:val="%9."/>
      <w:lvlJc w:val="left"/>
      <w:pPr>
        <w:ind w:left="6546" w:hanging="30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75800589"/>
    <w:multiLevelType w:val="hybridMultilevel"/>
    <w:tmpl w:val="E556D6E8"/>
    <w:numStyleLink w:val="Importovanstyl7"/>
  </w:abstractNum>
  <w:abstractNum w:abstractNumId="26" w15:restartNumberingAfterBreak="0">
    <w:nsid w:val="787B522F"/>
    <w:multiLevelType w:val="hybridMultilevel"/>
    <w:tmpl w:val="5C8853DC"/>
    <w:styleLink w:val="Importovanstyl8"/>
    <w:lvl w:ilvl="0" w:tplc="9BBC00D2">
      <w:start w:val="1"/>
      <w:numFmt w:val="decimal"/>
      <w:lvlText w:val="%1)"/>
      <w:lvlJc w:val="left"/>
      <w:pPr>
        <w:tabs>
          <w:tab w:val="left" w:pos="567"/>
        </w:tabs>
        <w:ind w:left="36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F065432">
      <w:start w:val="1"/>
      <w:numFmt w:val="lowerLetter"/>
      <w:lvlText w:val="%2."/>
      <w:lvlJc w:val="left"/>
      <w:pPr>
        <w:tabs>
          <w:tab w:val="left" w:pos="360"/>
          <w:tab w:val="left" w:pos="567"/>
        </w:tabs>
        <w:ind w:left="10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FE02424">
      <w:start w:val="1"/>
      <w:numFmt w:val="lowerRoman"/>
      <w:lvlText w:val="%3."/>
      <w:lvlJc w:val="left"/>
      <w:pPr>
        <w:tabs>
          <w:tab w:val="left" w:pos="360"/>
          <w:tab w:val="left" w:pos="567"/>
        </w:tabs>
        <w:ind w:left="1800" w:hanging="30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9741618">
      <w:start w:val="1"/>
      <w:numFmt w:val="decimal"/>
      <w:lvlText w:val="%4."/>
      <w:lvlJc w:val="left"/>
      <w:pPr>
        <w:tabs>
          <w:tab w:val="left" w:pos="360"/>
          <w:tab w:val="left" w:pos="567"/>
        </w:tabs>
        <w:ind w:left="252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C886FAE">
      <w:start w:val="1"/>
      <w:numFmt w:val="lowerLetter"/>
      <w:lvlText w:val="%5."/>
      <w:lvlJc w:val="left"/>
      <w:pPr>
        <w:tabs>
          <w:tab w:val="left" w:pos="360"/>
          <w:tab w:val="left" w:pos="567"/>
        </w:tabs>
        <w:ind w:left="32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BE2C090">
      <w:start w:val="1"/>
      <w:numFmt w:val="lowerRoman"/>
      <w:lvlText w:val="%6."/>
      <w:lvlJc w:val="left"/>
      <w:pPr>
        <w:tabs>
          <w:tab w:val="left" w:pos="360"/>
          <w:tab w:val="left" w:pos="567"/>
        </w:tabs>
        <w:ind w:left="3960" w:hanging="30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5DCC762">
      <w:start w:val="1"/>
      <w:numFmt w:val="decimal"/>
      <w:lvlText w:val="%7."/>
      <w:lvlJc w:val="left"/>
      <w:pPr>
        <w:tabs>
          <w:tab w:val="left" w:pos="360"/>
          <w:tab w:val="left" w:pos="567"/>
        </w:tabs>
        <w:ind w:left="46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302F8DA">
      <w:start w:val="1"/>
      <w:numFmt w:val="lowerLetter"/>
      <w:lvlText w:val="%8."/>
      <w:lvlJc w:val="left"/>
      <w:pPr>
        <w:tabs>
          <w:tab w:val="left" w:pos="360"/>
          <w:tab w:val="left" w:pos="567"/>
        </w:tabs>
        <w:ind w:left="540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87491E8">
      <w:start w:val="1"/>
      <w:numFmt w:val="lowerRoman"/>
      <w:lvlText w:val="%9."/>
      <w:lvlJc w:val="left"/>
      <w:pPr>
        <w:tabs>
          <w:tab w:val="left" w:pos="360"/>
          <w:tab w:val="left" w:pos="567"/>
        </w:tabs>
        <w:ind w:left="6120" w:hanging="30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7EEA28E5"/>
    <w:multiLevelType w:val="hybridMultilevel"/>
    <w:tmpl w:val="02C20C2E"/>
    <w:styleLink w:val="Importovanstyl2"/>
    <w:lvl w:ilvl="0" w:tplc="938CD8A4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0F4309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F50E586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256E33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C62DC5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8AADBE8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21ADF1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D8613D0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24107A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872688334">
    <w:abstractNumId w:val="11"/>
  </w:num>
  <w:num w:numId="2" w16cid:durableId="1054309876">
    <w:abstractNumId w:val="3"/>
  </w:num>
  <w:num w:numId="3" w16cid:durableId="1033045026">
    <w:abstractNumId w:val="3"/>
    <w:lvlOverride w:ilvl="0">
      <w:lvl w:ilvl="0" w:tplc="59FC709C">
        <w:start w:val="1"/>
        <w:numFmt w:val="decimal"/>
        <w:lvlText w:val="%1)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E525854">
        <w:start w:val="1"/>
        <w:numFmt w:val="lowerLetter"/>
        <w:lvlText w:val="%2."/>
        <w:lvlJc w:val="left"/>
        <w:pPr>
          <w:ind w:left="720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A6E6090">
        <w:start w:val="1"/>
        <w:numFmt w:val="lowerRoman"/>
        <w:lvlText w:val="%3."/>
        <w:lvlJc w:val="left"/>
        <w:pPr>
          <w:ind w:left="1440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43EA018">
        <w:start w:val="1"/>
        <w:numFmt w:val="decimal"/>
        <w:lvlText w:val="%4."/>
        <w:lvlJc w:val="left"/>
        <w:pPr>
          <w:ind w:left="2160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FB80530">
        <w:start w:val="1"/>
        <w:numFmt w:val="lowerLetter"/>
        <w:lvlText w:val="%5."/>
        <w:lvlJc w:val="left"/>
        <w:pPr>
          <w:ind w:left="2880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90CA142">
        <w:start w:val="1"/>
        <w:numFmt w:val="lowerRoman"/>
        <w:lvlText w:val="%6."/>
        <w:lvlJc w:val="left"/>
        <w:pPr>
          <w:ind w:left="3600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D94C17A">
        <w:start w:val="1"/>
        <w:numFmt w:val="decimal"/>
        <w:lvlText w:val="%7."/>
        <w:lvlJc w:val="left"/>
        <w:pPr>
          <w:ind w:left="4320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2CC7664">
        <w:start w:val="1"/>
        <w:numFmt w:val="lowerLetter"/>
        <w:lvlText w:val="%8."/>
        <w:lvlJc w:val="left"/>
        <w:pPr>
          <w:ind w:left="5040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0E85380">
        <w:start w:val="1"/>
        <w:numFmt w:val="lowerRoman"/>
        <w:lvlText w:val="%9."/>
        <w:lvlJc w:val="left"/>
        <w:pPr>
          <w:ind w:left="5760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595482608">
    <w:abstractNumId w:val="27"/>
  </w:num>
  <w:num w:numId="5" w16cid:durableId="901409252">
    <w:abstractNumId w:val="13"/>
  </w:num>
  <w:num w:numId="6" w16cid:durableId="1356806283">
    <w:abstractNumId w:val="24"/>
  </w:num>
  <w:num w:numId="7" w16cid:durableId="666514320">
    <w:abstractNumId w:val="7"/>
  </w:num>
  <w:num w:numId="8" w16cid:durableId="507332135">
    <w:abstractNumId w:val="7"/>
    <w:lvlOverride w:ilvl="0">
      <w:lvl w:ilvl="0" w:tplc="029EB66E">
        <w:start w:val="1"/>
        <w:numFmt w:val="lowerLetter"/>
        <w:suff w:val="nothing"/>
        <w:lvlText w:val="%1)"/>
        <w:lvlJc w:val="left"/>
        <w:pPr>
          <w:tabs>
            <w:tab w:val="left" w:pos="567"/>
          </w:tabs>
          <w:ind w:left="786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50EA972">
        <w:start w:val="1"/>
        <w:numFmt w:val="lowerLetter"/>
        <w:lvlText w:val="%2."/>
        <w:lvlJc w:val="left"/>
        <w:pPr>
          <w:tabs>
            <w:tab w:val="left" w:pos="567"/>
            <w:tab w:val="num" w:pos="1506"/>
          </w:tabs>
          <w:ind w:left="1725" w:hanging="579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BAC9FBC">
        <w:start w:val="1"/>
        <w:numFmt w:val="lowerRoman"/>
        <w:lvlText w:val="%3."/>
        <w:lvlJc w:val="left"/>
        <w:pPr>
          <w:tabs>
            <w:tab w:val="left" w:pos="567"/>
            <w:tab w:val="num" w:pos="2226"/>
          </w:tabs>
          <w:ind w:left="2445" w:hanging="521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2C6BE02">
        <w:start w:val="1"/>
        <w:numFmt w:val="decimal"/>
        <w:lvlText w:val="%4."/>
        <w:lvlJc w:val="left"/>
        <w:pPr>
          <w:tabs>
            <w:tab w:val="left" w:pos="567"/>
            <w:tab w:val="num" w:pos="2946"/>
          </w:tabs>
          <w:ind w:left="3165" w:hanging="579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59AF758">
        <w:start w:val="1"/>
        <w:numFmt w:val="lowerLetter"/>
        <w:lvlText w:val="%5."/>
        <w:lvlJc w:val="left"/>
        <w:pPr>
          <w:tabs>
            <w:tab w:val="left" w:pos="567"/>
            <w:tab w:val="num" w:pos="3666"/>
          </w:tabs>
          <w:ind w:left="3885" w:hanging="579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0B252FC">
        <w:start w:val="1"/>
        <w:numFmt w:val="lowerRoman"/>
        <w:lvlText w:val="%6."/>
        <w:lvlJc w:val="left"/>
        <w:pPr>
          <w:tabs>
            <w:tab w:val="left" w:pos="567"/>
            <w:tab w:val="num" w:pos="4386"/>
          </w:tabs>
          <w:ind w:left="4605" w:hanging="521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2BC034E">
        <w:start w:val="1"/>
        <w:numFmt w:val="decimal"/>
        <w:lvlText w:val="%7."/>
        <w:lvlJc w:val="left"/>
        <w:pPr>
          <w:tabs>
            <w:tab w:val="left" w:pos="567"/>
            <w:tab w:val="num" w:pos="5106"/>
          </w:tabs>
          <w:ind w:left="5325" w:hanging="579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800899E">
        <w:start w:val="1"/>
        <w:numFmt w:val="lowerLetter"/>
        <w:lvlText w:val="%8."/>
        <w:lvlJc w:val="left"/>
        <w:pPr>
          <w:tabs>
            <w:tab w:val="left" w:pos="567"/>
            <w:tab w:val="num" w:pos="5826"/>
          </w:tabs>
          <w:ind w:left="6045" w:hanging="579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742C014">
        <w:start w:val="1"/>
        <w:numFmt w:val="lowerRoman"/>
        <w:lvlText w:val="%9."/>
        <w:lvlJc w:val="left"/>
        <w:pPr>
          <w:tabs>
            <w:tab w:val="left" w:pos="567"/>
            <w:tab w:val="num" w:pos="6546"/>
          </w:tabs>
          <w:ind w:left="6765" w:hanging="521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772942036">
    <w:abstractNumId w:val="13"/>
    <w:lvlOverride w:ilvl="0">
      <w:startOverride w:val="2"/>
    </w:lvlOverride>
  </w:num>
  <w:num w:numId="10" w16cid:durableId="1374574036">
    <w:abstractNumId w:val="8"/>
  </w:num>
  <w:num w:numId="11" w16cid:durableId="434443595">
    <w:abstractNumId w:val="15"/>
  </w:num>
  <w:num w:numId="12" w16cid:durableId="939683014">
    <w:abstractNumId w:val="15"/>
    <w:lvlOverride w:ilvl="0">
      <w:lvl w:ilvl="0" w:tplc="855C9B26">
        <w:start w:val="1"/>
        <w:numFmt w:val="decimal"/>
        <w:lvlText w:val="%1)"/>
        <w:lvlJc w:val="left"/>
        <w:pPr>
          <w:tabs>
            <w:tab w:val="left" w:pos="540"/>
            <w:tab w:val="left" w:pos="927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7D461DA">
        <w:start w:val="1"/>
        <w:numFmt w:val="lowerLetter"/>
        <w:lvlText w:val="%2."/>
        <w:lvlJc w:val="left"/>
        <w:pPr>
          <w:tabs>
            <w:tab w:val="left" w:pos="360"/>
            <w:tab w:val="left" w:pos="540"/>
            <w:tab w:val="left" w:pos="927"/>
          </w:tabs>
          <w:ind w:left="720" w:hanging="2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01C8C34">
        <w:start w:val="1"/>
        <w:numFmt w:val="lowerRoman"/>
        <w:lvlText w:val="%3."/>
        <w:lvlJc w:val="left"/>
        <w:pPr>
          <w:tabs>
            <w:tab w:val="left" w:pos="360"/>
            <w:tab w:val="left" w:pos="540"/>
            <w:tab w:val="left" w:pos="927"/>
          </w:tabs>
          <w:ind w:left="144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0BCC60E">
        <w:start w:val="1"/>
        <w:numFmt w:val="decimal"/>
        <w:lvlText w:val="%4."/>
        <w:lvlJc w:val="left"/>
        <w:pPr>
          <w:tabs>
            <w:tab w:val="left" w:pos="360"/>
            <w:tab w:val="left" w:pos="540"/>
            <w:tab w:val="left" w:pos="927"/>
          </w:tabs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8E8EE92">
        <w:start w:val="1"/>
        <w:numFmt w:val="lowerLetter"/>
        <w:lvlText w:val="%5."/>
        <w:lvlJc w:val="left"/>
        <w:pPr>
          <w:tabs>
            <w:tab w:val="left" w:pos="360"/>
            <w:tab w:val="left" w:pos="540"/>
            <w:tab w:val="left" w:pos="927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29438D0">
        <w:start w:val="1"/>
        <w:numFmt w:val="lowerRoman"/>
        <w:lvlText w:val="%6."/>
        <w:lvlJc w:val="left"/>
        <w:pPr>
          <w:tabs>
            <w:tab w:val="left" w:pos="360"/>
            <w:tab w:val="left" w:pos="540"/>
            <w:tab w:val="left" w:pos="927"/>
          </w:tabs>
          <w:ind w:left="360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DB2C33E">
        <w:start w:val="1"/>
        <w:numFmt w:val="decimal"/>
        <w:lvlText w:val="%7."/>
        <w:lvlJc w:val="left"/>
        <w:pPr>
          <w:tabs>
            <w:tab w:val="left" w:pos="360"/>
            <w:tab w:val="left" w:pos="540"/>
            <w:tab w:val="left" w:pos="927"/>
          </w:tabs>
          <w:ind w:left="43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E58EB6E">
        <w:start w:val="1"/>
        <w:numFmt w:val="lowerLetter"/>
        <w:lvlText w:val="%8."/>
        <w:lvlJc w:val="left"/>
        <w:pPr>
          <w:tabs>
            <w:tab w:val="left" w:pos="360"/>
            <w:tab w:val="left" w:pos="540"/>
            <w:tab w:val="left" w:pos="927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7DEF058">
        <w:start w:val="1"/>
        <w:numFmt w:val="lowerRoman"/>
        <w:lvlText w:val="%9."/>
        <w:lvlJc w:val="left"/>
        <w:pPr>
          <w:tabs>
            <w:tab w:val="left" w:pos="360"/>
            <w:tab w:val="left" w:pos="540"/>
            <w:tab w:val="left" w:pos="927"/>
          </w:tabs>
          <w:ind w:left="576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 w16cid:durableId="1454519198">
    <w:abstractNumId w:val="0"/>
  </w:num>
  <w:num w:numId="14" w16cid:durableId="1100948687">
    <w:abstractNumId w:val="22"/>
  </w:num>
  <w:num w:numId="15" w16cid:durableId="1684548243">
    <w:abstractNumId w:val="15"/>
    <w:lvlOverride w:ilvl="0">
      <w:startOverride w:val="6"/>
      <w:lvl w:ilvl="0" w:tplc="855C9B26">
        <w:start w:val="6"/>
        <w:numFmt w:val="decimal"/>
        <w:lvlText w:val="%1)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77D461DA">
        <w:start w:val="1"/>
        <w:numFmt w:val="lowerLetter"/>
        <w:lvlText w:val="%2."/>
        <w:lvlJc w:val="left"/>
        <w:pPr>
          <w:tabs>
            <w:tab w:val="left" w:pos="360"/>
          </w:tabs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601C8C34">
        <w:start w:val="1"/>
        <w:numFmt w:val="lowerRoman"/>
        <w:lvlText w:val="%3."/>
        <w:lvlJc w:val="left"/>
        <w:pPr>
          <w:tabs>
            <w:tab w:val="left" w:pos="360"/>
          </w:tabs>
          <w:ind w:left="180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0BCC60E">
        <w:start w:val="1"/>
        <w:numFmt w:val="decimal"/>
        <w:lvlText w:val="%4."/>
        <w:lvlJc w:val="left"/>
        <w:pPr>
          <w:tabs>
            <w:tab w:val="left" w:pos="360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78E8EE92">
        <w:start w:val="1"/>
        <w:numFmt w:val="lowerLetter"/>
        <w:lvlText w:val="%5."/>
        <w:lvlJc w:val="left"/>
        <w:pPr>
          <w:tabs>
            <w:tab w:val="left" w:pos="360"/>
          </w:tabs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029438D0">
        <w:start w:val="1"/>
        <w:numFmt w:val="lowerRoman"/>
        <w:lvlText w:val="%6."/>
        <w:lvlJc w:val="left"/>
        <w:pPr>
          <w:tabs>
            <w:tab w:val="left" w:pos="360"/>
          </w:tabs>
          <w:ind w:left="396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DB2C33E">
        <w:start w:val="1"/>
        <w:numFmt w:val="decimal"/>
        <w:lvlText w:val="%7."/>
        <w:lvlJc w:val="left"/>
        <w:pPr>
          <w:tabs>
            <w:tab w:val="left" w:pos="360"/>
          </w:tabs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E58EB6E">
        <w:start w:val="1"/>
        <w:numFmt w:val="lowerLetter"/>
        <w:lvlText w:val="%8."/>
        <w:lvlJc w:val="left"/>
        <w:pPr>
          <w:tabs>
            <w:tab w:val="left" w:pos="360"/>
          </w:tabs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87DEF058">
        <w:start w:val="1"/>
        <w:numFmt w:val="lowerRoman"/>
        <w:lvlText w:val="%9."/>
        <w:lvlJc w:val="left"/>
        <w:pPr>
          <w:tabs>
            <w:tab w:val="left" w:pos="360"/>
          </w:tabs>
          <w:ind w:left="612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 w16cid:durableId="1224873039">
    <w:abstractNumId w:val="9"/>
  </w:num>
  <w:num w:numId="17" w16cid:durableId="1251235154">
    <w:abstractNumId w:val="5"/>
  </w:num>
  <w:num w:numId="18" w16cid:durableId="1739355116">
    <w:abstractNumId w:val="4"/>
  </w:num>
  <w:num w:numId="19" w16cid:durableId="1747149364">
    <w:abstractNumId w:val="25"/>
  </w:num>
  <w:num w:numId="20" w16cid:durableId="569466481">
    <w:abstractNumId w:val="25"/>
    <w:lvlOverride w:ilvl="0">
      <w:lvl w:ilvl="0" w:tplc="52B2C742">
        <w:start w:val="1"/>
        <w:numFmt w:val="decimal"/>
        <w:lvlText w:val="%1)"/>
        <w:lvlJc w:val="left"/>
        <w:pPr>
          <w:tabs>
            <w:tab w:val="left" w:pos="567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A1054A0">
        <w:start w:val="1"/>
        <w:numFmt w:val="lowerLetter"/>
        <w:lvlText w:val="%2."/>
        <w:lvlJc w:val="left"/>
        <w:pPr>
          <w:tabs>
            <w:tab w:val="left" w:pos="360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650533C">
        <w:start w:val="1"/>
        <w:numFmt w:val="lowerRoman"/>
        <w:lvlText w:val="%3."/>
        <w:lvlJc w:val="left"/>
        <w:pPr>
          <w:tabs>
            <w:tab w:val="left" w:pos="360"/>
            <w:tab w:val="left" w:pos="567"/>
          </w:tabs>
          <w:ind w:left="144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F5A172C">
        <w:start w:val="1"/>
        <w:numFmt w:val="decimal"/>
        <w:lvlText w:val="%4."/>
        <w:lvlJc w:val="left"/>
        <w:pPr>
          <w:tabs>
            <w:tab w:val="left" w:pos="360"/>
            <w:tab w:val="left" w:pos="567"/>
          </w:tabs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DFA8400">
        <w:start w:val="1"/>
        <w:numFmt w:val="lowerLetter"/>
        <w:lvlText w:val="%5."/>
        <w:lvlJc w:val="left"/>
        <w:pPr>
          <w:tabs>
            <w:tab w:val="left" w:pos="360"/>
            <w:tab w:val="left" w:pos="567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4B4466C">
        <w:start w:val="1"/>
        <w:numFmt w:val="lowerRoman"/>
        <w:lvlText w:val="%6."/>
        <w:lvlJc w:val="left"/>
        <w:pPr>
          <w:tabs>
            <w:tab w:val="left" w:pos="360"/>
            <w:tab w:val="left" w:pos="567"/>
          </w:tabs>
          <w:ind w:left="360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9ACF1C0">
        <w:start w:val="1"/>
        <w:numFmt w:val="decimal"/>
        <w:lvlText w:val="%7."/>
        <w:lvlJc w:val="left"/>
        <w:pPr>
          <w:tabs>
            <w:tab w:val="left" w:pos="360"/>
            <w:tab w:val="left" w:pos="567"/>
          </w:tabs>
          <w:ind w:left="43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A6AD836">
        <w:start w:val="1"/>
        <w:numFmt w:val="lowerLetter"/>
        <w:lvlText w:val="%8."/>
        <w:lvlJc w:val="left"/>
        <w:pPr>
          <w:tabs>
            <w:tab w:val="left" w:pos="360"/>
            <w:tab w:val="left" w:pos="567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592E00C">
        <w:start w:val="1"/>
        <w:numFmt w:val="lowerRoman"/>
        <w:lvlText w:val="%9."/>
        <w:lvlJc w:val="left"/>
        <w:pPr>
          <w:tabs>
            <w:tab w:val="left" w:pos="360"/>
            <w:tab w:val="left" w:pos="567"/>
          </w:tabs>
          <w:ind w:left="576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 w16cid:durableId="1957561384">
    <w:abstractNumId w:val="26"/>
  </w:num>
  <w:num w:numId="22" w16cid:durableId="1074933057">
    <w:abstractNumId w:val="10"/>
  </w:num>
  <w:num w:numId="23" w16cid:durableId="1753887033">
    <w:abstractNumId w:val="23"/>
  </w:num>
  <w:num w:numId="24" w16cid:durableId="189950960">
    <w:abstractNumId w:val="1"/>
  </w:num>
  <w:num w:numId="25" w16cid:durableId="1876230210">
    <w:abstractNumId w:val="10"/>
    <w:lvlOverride w:ilvl="0">
      <w:startOverride w:val="2"/>
    </w:lvlOverride>
  </w:num>
  <w:num w:numId="26" w16cid:durableId="2070686809">
    <w:abstractNumId w:val="19"/>
  </w:num>
  <w:num w:numId="27" w16cid:durableId="405226155">
    <w:abstractNumId w:val="17"/>
  </w:num>
  <w:num w:numId="28" w16cid:durableId="329260015">
    <w:abstractNumId w:val="21"/>
  </w:num>
  <w:num w:numId="29" w16cid:durableId="2019845800">
    <w:abstractNumId w:val="12"/>
  </w:num>
  <w:num w:numId="30" w16cid:durableId="1477642507">
    <w:abstractNumId w:val="2"/>
  </w:num>
  <w:num w:numId="31" w16cid:durableId="880048264">
    <w:abstractNumId w:val="20"/>
  </w:num>
  <w:num w:numId="32" w16cid:durableId="22094039">
    <w:abstractNumId w:val="6"/>
  </w:num>
  <w:num w:numId="33" w16cid:durableId="1984041060">
    <w:abstractNumId w:val="14"/>
  </w:num>
  <w:num w:numId="34" w16cid:durableId="2041857705">
    <w:abstractNumId w:val="18"/>
  </w:num>
  <w:num w:numId="35" w16cid:durableId="113699028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F0C"/>
    <w:rsid w:val="002048DB"/>
    <w:rsid w:val="00574566"/>
    <w:rsid w:val="00692819"/>
    <w:rsid w:val="009F6173"/>
    <w:rsid w:val="00BC0F0C"/>
    <w:rsid w:val="00D76B1A"/>
    <w:rsid w:val="00E5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84CAC"/>
  <w15:docId w15:val="{6218C4B1-4AA1-4BF1-97BA-3380486AC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paragraph" w:styleId="Heading2">
    <w:name w:val="heading 2"/>
    <w:next w:val="Normal"/>
    <w:uiPriority w:val="9"/>
    <w:unhideWhenUsed/>
    <w:qFormat/>
    <w:pPr>
      <w:keepNext/>
      <w:jc w:val="both"/>
      <w:outlineLvl w:val="1"/>
    </w:pPr>
    <w:rPr>
      <w:rFonts w:cs="Arial Unicode MS"/>
      <w:color w:val="000000"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NormlnIMP">
    <w:name w:val="Normální_IMP"/>
    <w:pPr>
      <w:suppressAutoHyphens/>
      <w:spacing w:line="230" w:lineRule="auto"/>
      <w:jc w:val="both"/>
    </w:pPr>
    <w:rPr>
      <w:rFonts w:cs="Arial Unicode MS"/>
      <w:color w:val="000000"/>
      <w:sz w:val="24"/>
      <w:szCs w:val="24"/>
      <w:u w:color="000000"/>
    </w:rPr>
  </w:style>
  <w:style w:type="paragraph" w:styleId="BodyTextIndent2">
    <w:name w:val="Body Text Indent 2"/>
    <w:pPr>
      <w:ind w:left="708" w:firstLine="360"/>
      <w:jc w:val="both"/>
    </w:pPr>
    <w:rPr>
      <w:rFonts w:cs="Arial Unicode MS"/>
      <w:color w:val="000000"/>
      <w:sz w:val="24"/>
      <w:szCs w:val="24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character" w:styleId="FootnoteReference">
    <w:name w:val="footnote reference"/>
    <w:rPr>
      <w:vertAlign w:val="superscript"/>
    </w:rPr>
  </w:style>
  <w:style w:type="paragraph" w:styleId="FootnoteText">
    <w:name w:val="footnote text"/>
    <w:rPr>
      <w:rFonts w:eastAsia="Times New Roman"/>
      <w:color w:val="000000"/>
      <w:u w:color="000000"/>
    </w:rPr>
  </w:style>
  <w:style w:type="numbering" w:customStyle="1" w:styleId="Importovanstyl2">
    <w:name w:val="Importovaný styl 2"/>
    <w:pPr>
      <w:numPr>
        <w:numId w:val="4"/>
      </w:numPr>
    </w:pPr>
  </w:style>
  <w:style w:type="paragraph" w:styleId="ListParagraph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3">
    <w:name w:val="Importovaný styl 3"/>
    <w:pPr>
      <w:numPr>
        <w:numId w:val="6"/>
      </w:numPr>
    </w:pPr>
  </w:style>
  <w:style w:type="paragraph" w:styleId="BodyTextIndent">
    <w:name w:val="Body Text Indent"/>
    <w:pPr>
      <w:ind w:left="708" w:firstLine="357"/>
      <w:jc w:val="both"/>
    </w:pPr>
    <w:rPr>
      <w:rFonts w:eastAsia="Times New Roman"/>
      <w:color w:val="000000"/>
      <w:sz w:val="24"/>
      <w:szCs w:val="24"/>
      <w:u w:color="000000"/>
    </w:rPr>
  </w:style>
  <w:style w:type="numbering" w:customStyle="1" w:styleId="Importovanstyl4">
    <w:name w:val="Importovaný styl 4"/>
    <w:pPr>
      <w:numPr>
        <w:numId w:val="10"/>
      </w:numPr>
    </w:pPr>
  </w:style>
  <w:style w:type="numbering" w:customStyle="1" w:styleId="Importovanstyl5">
    <w:name w:val="Importovaný styl 5"/>
    <w:pPr>
      <w:numPr>
        <w:numId w:val="13"/>
      </w:numPr>
    </w:pPr>
  </w:style>
  <w:style w:type="paragraph" w:customStyle="1" w:styleId="Default">
    <w:name w:val="Default"/>
    <w:rPr>
      <w:rFonts w:ascii="Arial" w:eastAsia="Arial" w:hAnsi="Arial" w:cs="Arial"/>
      <w:color w:val="000000"/>
      <w:sz w:val="24"/>
      <w:szCs w:val="24"/>
      <w:u w:color="000000"/>
    </w:rPr>
  </w:style>
  <w:style w:type="numbering" w:customStyle="1" w:styleId="Importovanstyl6">
    <w:name w:val="Importovaný styl 6"/>
    <w:pPr>
      <w:numPr>
        <w:numId w:val="16"/>
      </w:numPr>
    </w:pPr>
  </w:style>
  <w:style w:type="numbering" w:customStyle="1" w:styleId="Importovanstyl7">
    <w:name w:val="Importovaný styl 7"/>
    <w:pPr>
      <w:numPr>
        <w:numId w:val="18"/>
      </w:numPr>
    </w:pPr>
  </w:style>
  <w:style w:type="numbering" w:customStyle="1" w:styleId="Importovanstyl8">
    <w:name w:val="Importovaný styl 8"/>
    <w:pPr>
      <w:numPr>
        <w:numId w:val="21"/>
      </w:numPr>
    </w:pPr>
  </w:style>
  <w:style w:type="numbering" w:customStyle="1" w:styleId="Importovanstyl9">
    <w:name w:val="Importovaný styl 9"/>
    <w:pPr>
      <w:numPr>
        <w:numId w:val="23"/>
      </w:numPr>
    </w:pPr>
  </w:style>
  <w:style w:type="numbering" w:customStyle="1" w:styleId="Importovanstyl10">
    <w:name w:val="Importovaný styl 10"/>
    <w:pPr>
      <w:numPr>
        <w:numId w:val="26"/>
      </w:numPr>
    </w:pPr>
  </w:style>
  <w:style w:type="numbering" w:customStyle="1" w:styleId="Importovanstyl11">
    <w:name w:val="Importovaný styl 11"/>
    <w:pPr>
      <w:numPr>
        <w:numId w:val="28"/>
      </w:numPr>
    </w:pPr>
  </w:style>
  <w:style w:type="numbering" w:customStyle="1" w:styleId="Importovanstyl12">
    <w:name w:val="Importovaný styl 12"/>
    <w:pPr>
      <w:numPr>
        <w:numId w:val="30"/>
      </w:numPr>
    </w:pPr>
  </w:style>
  <w:style w:type="numbering" w:customStyle="1" w:styleId="Importovanstyl13">
    <w:name w:val="Importovaný styl 13"/>
    <w:pPr>
      <w:numPr>
        <w:numId w:val="32"/>
      </w:numPr>
    </w:pPr>
  </w:style>
  <w:style w:type="numbering" w:customStyle="1" w:styleId="Importovanstyl14">
    <w:name w:val="Importovaný styl 14"/>
    <w:pPr>
      <w:numPr>
        <w:numId w:val="34"/>
      </w:numPr>
    </w:pPr>
  </w:style>
  <w:style w:type="paragraph" w:customStyle="1" w:styleId="Nzvylnk">
    <w:name w:val="Názvy článků"/>
    <w:pPr>
      <w:keepNext/>
      <w:keepLines/>
      <w:spacing w:before="60" w:after="160"/>
      <w:jc w:val="center"/>
    </w:pPr>
    <w:rPr>
      <w:rFonts w:cs="Arial Unicode MS"/>
      <w:b/>
      <w:bCs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757</Words>
  <Characters>4472</Characters>
  <Application>Microsoft Office Word</Application>
  <DocSecurity>0</DocSecurity>
  <Lines>37</Lines>
  <Paragraphs>10</Paragraphs>
  <ScaleCrop>false</ScaleCrop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Mudra Jakub</cp:lastModifiedBy>
  <cp:revision>5</cp:revision>
  <dcterms:created xsi:type="dcterms:W3CDTF">2025-10-24T10:14:00Z</dcterms:created>
  <dcterms:modified xsi:type="dcterms:W3CDTF">2025-11-21T12:31:00Z</dcterms:modified>
</cp:coreProperties>
</file>