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A4A2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12/2002 Sb. HMP </w:t>
      </w:r>
    </w:p>
    <w:p w14:paraId="2BA08C88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93C014B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Obecně závazná vyhláška </w:t>
      </w:r>
    </w:p>
    <w:p w14:paraId="1E0A637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181C6C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1072303" w14:textId="7DAE4912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6C5B88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39D72ABE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E8F9038" w14:textId="14F9C64A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27.6.2002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>, o</w:t>
      </w:r>
      <w:r w:rsidR="006C5B88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hlavním městě Praze, tuto obecně závaznou vyhlášku: </w:t>
      </w:r>
    </w:p>
    <w:p w14:paraId="349C7BFA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24CF22B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0CF35F59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F9D9965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C129D26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</w:t>
        </w:r>
      </w:hyperlink>
      <w:r>
        <w:rPr>
          <w:rFonts w:ascii="Arial" w:hAnsi="Arial" w:cs="Arial"/>
          <w:sz w:val="16"/>
          <w:szCs w:val="16"/>
        </w:rPr>
        <w:t xml:space="preserve"> Sb. hl. m. Prahy, kterou se vydává Statut hlavního města Prahy, ve znění </w:t>
      </w:r>
    </w:p>
    <w:p w14:paraId="41236C2F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6FA157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4315B677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305DD5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308C127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E69C49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70648F5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7299E77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2B107AD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C80545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22FF207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464FCBE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140C4CA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CCA42F6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677BF72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AF8375B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5F7067B6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647A028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4D8261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339975E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370E3A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CD9D30A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8/2002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1B81CC8D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D90ED40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9/2002 Sb. hl. m. Prahy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1BEA9AA7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123BA973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5E05DC6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výčet: </w:t>
      </w:r>
    </w:p>
    <w:p w14:paraId="5B7A22DC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"Motol                              298/28             171"</w:t>
      </w:r>
    </w:p>
    <w:p w14:paraId="77983905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5D0729F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Praha 6 vkládá nová část Praha 7, která včetně nadpisu zní: </w:t>
      </w:r>
    </w:p>
    <w:p w14:paraId="48CA16B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"Praha 7</w:t>
      </w:r>
    </w:p>
    <w:p w14:paraId="0BD5C22C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Holešovice   2185/3       4265</w:t>
      </w:r>
    </w:p>
    <w:p w14:paraId="2286D01A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Holešovice   2250/2        148</w:t>
      </w:r>
    </w:p>
    <w:p w14:paraId="28EA3F2D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Holešovice   2251/2       1072</w:t>
      </w:r>
    </w:p>
    <w:p w14:paraId="3D8670FF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čísel popisných, sadových a terénních úprav</w:t>
      </w:r>
    </w:p>
    <w:p w14:paraId="69A9C3B2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 drobné architektury"</w:t>
      </w:r>
    </w:p>
    <w:p w14:paraId="30C5746F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21087F7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13 na konci doplňuje tento výčet: </w:t>
      </w:r>
    </w:p>
    <w:p w14:paraId="6F3CC6B3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"Stodůlky                  2860/112                        1534</w:t>
      </w:r>
    </w:p>
    <w:p w14:paraId="099FB52B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Stodůlky                 2860/113                        1016</w:t>
      </w:r>
    </w:p>
    <w:p w14:paraId="4EF5FB13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včetně staveb bez čísel popisných, sadových a terénních úprav</w:t>
      </w:r>
    </w:p>
    <w:p w14:paraId="4DADFA8B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 drobné architektury"</w:t>
      </w:r>
    </w:p>
    <w:p w14:paraId="26717CE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D0FADC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</w:t>
      </w:r>
      <w:proofErr w:type="gramStart"/>
      <w:r>
        <w:rPr>
          <w:rFonts w:ascii="Arial" w:hAnsi="Arial" w:cs="Arial"/>
          <w:sz w:val="16"/>
          <w:szCs w:val="16"/>
        </w:rPr>
        <w:t>Praha - Běchovice</w:t>
      </w:r>
      <w:proofErr w:type="gramEnd"/>
      <w:r>
        <w:rPr>
          <w:rFonts w:ascii="Arial" w:hAnsi="Arial" w:cs="Arial"/>
          <w:sz w:val="16"/>
          <w:szCs w:val="16"/>
        </w:rPr>
        <w:t xml:space="preserve"> na konci doplňuje tento výčet: </w:t>
      </w:r>
    </w:p>
    <w:p w14:paraId="6E34C76D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"Běchovice                                      557"</w:t>
      </w:r>
    </w:p>
    <w:p w14:paraId="79D38406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27CDBE1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V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5 na konci doplňuje tento výčet: </w:t>
      </w:r>
    </w:p>
    <w:p w14:paraId="4B0C30C3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"Košíře   692            2835                          100</w:t>
      </w:r>
    </w:p>
    <w:p w14:paraId="2DB78381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693/1          7686</w:t>
      </w:r>
    </w:p>
    <w:p w14:paraId="743CBD75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vč. terénních úprav a staveb bez č. pop. na pozemku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>. č</w:t>
      </w:r>
      <w:r>
        <w:rPr>
          <w:rFonts w:ascii="Courier" w:hAnsi="Courier" w:cs="Courier"/>
          <w:sz w:val="16"/>
          <w:szCs w:val="16"/>
        </w:rPr>
        <w:t>.</w:t>
      </w:r>
    </w:p>
    <w:p w14:paraId="593D2A49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693/1"</w:t>
      </w:r>
    </w:p>
    <w:p w14:paraId="1A8C2B3B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0E6341D1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0E09811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3366CF1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V </w:t>
      </w:r>
      <w:hyperlink r:id="rId2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6 doplňuje tento výčet: </w:t>
      </w:r>
    </w:p>
    <w:p w14:paraId="29FE05D6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"Praha 6</w:t>
      </w:r>
    </w:p>
    <w:p w14:paraId="1132A3A2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Veleslavín                                     89.386,20</w:t>
      </w:r>
    </w:p>
    <w:p w14:paraId="5EBC3CDD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stavba veřejného osvětlení v kat. území Veleslavín</w:t>
      </w:r>
    </w:p>
    <w:p w14:paraId="7677E145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 pořizovací hodnotě 89.386,20 Kč"</w:t>
      </w:r>
    </w:p>
    <w:p w14:paraId="7009FEFD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4A88118B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V </w:t>
      </w:r>
      <w:hyperlink r:id="rId2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</w:t>
      </w:r>
      <w:proofErr w:type="gramStart"/>
      <w:r>
        <w:rPr>
          <w:rFonts w:ascii="Arial" w:hAnsi="Arial" w:cs="Arial"/>
          <w:sz w:val="16"/>
          <w:szCs w:val="16"/>
        </w:rPr>
        <w:t>Praha - Šeberov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22, která včetně nadpisu zní: </w:t>
      </w:r>
    </w:p>
    <w:p w14:paraId="6115CF0C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"Praha 22</w:t>
      </w:r>
    </w:p>
    <w:p w14:paraId="1CB4D920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Uhříněves</w:t>
      </w:r>
    </w:p>
    <w:p w14:paraId="60FA6B54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stavby veřejného osvětlení v celkové pořizovací hodnotě</w:t>
      </w:r>
    </w:p>
    <w:p w14:paraId="01F45308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298.608,45 Kč na pozemcích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>.</w:t>
      </w:r>
    </w:p>
    <w:p w14:paraId="15220165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č. 2002, 1882/18 a 2026 v k. </w:t>
      </w:r>
      <w:proofErr w:type="spellStart"/>
      <w:r>
        <w:rPr>
          <w:rFonts w:ascii="Courier CE" w:hAnsi="Courier CE" w:cs="Courier CE"/>
          <w:sz w:val="16"/>
          <w:szCs w:val="16"/>
        </w:rPr>
        <w:t>ú.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Uhříněves"</w:t>
      </w:r>
    </w:p>
    <w:p w14:paraId="549C4EF8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B8E5152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6DD2665E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BAE0B1A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srpna 2002. </w:t>
      </w:r>
    </w:p>
    <w:p w14:paraId="1EECAE1A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8DFE41F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v. z. Ing. Petr Švec, v. r. </w:t>
      </w:r>
    </w:p>
    <w:p w14:paraId="403F80CF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F3D4F4D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4E182F76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E1B0B0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Jiří Paroubek, v. r. </w:t>
      </w:r>
    </w:p>
    <w:p w14:paraId="3D441C37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8FB405F" w14:textId="77777777" w:rsidR="001D1A41" w:rsidRDefault="001D1A4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</w:t>
      </w:r>
    </w:p>
    <w:sectPr w:rsidR="001D1A41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1FD1"/>
    <w:rsid w:val="001D1A41"/>
    <w:rsid w:val="003B1FD1"/>
    <w:rsid w:val="006C5B88"/>
    <w:rsid w:val="00785CB4"/>
    <w:rsid w:val="008D60A8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5CFC9"/>
  <w14:defaultImageDpi w14:val="0"/>
  <w15:docId w15:val="{0A6D55C9-4556-43D2-A876-2A60DA18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hyperlink" Target="aspi://module='MUNI'&amp;link='9/2002%20%5b1206%5d%2523'&amp;ucin-k-dni='30.12.9999'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MUNI'&amp;link='8/2002%20%5b1206%5d%2523'&amp;ucin-k-dni='30.12.9999'" TargetMode="External"/><Relationship Id="rId25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/2002%20%5b1206%5d%2523'&amp;ucin-k-dni='30.12.9999'" TargetMode="External"/><Relationship Id="rId20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3/2002%20%5b1206%5d%2523'&amp;ucin-k-dni='30.12.9999'" TargetMode="External"/><Relationship Id="rId23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1/2002%20%5b1206%5d%2523'&amp;ucin-k-dni='30.12.9999'" TargetMode="External"/><Relationship Id="rId22" Type="http://schemas.openxmlformats.org/officeDocument/2006/relationships/hyperlink" Target="aspi://module='MUNI'&amp;link='55/2000%20%5b1206%5d%2523'&amp;ucin-k-dni='30.12.9999'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2022-03-23T09:45:00Z</cp:lastPrinted>
  <dcterms:created xsi:type="dcterms:W3CDTF">2024-04-29T15:13:00Z</dcterms:created>
  <dcterms:modified xsi:type="dcterms:W3CDTF">2024-04-29T15:13:00Z</dcterms:modified>
</cp:coreProperties>
</file>