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B3D9E" w14:textId="77777777" w:rsidR="00E1607B" w:rsidRDefault="00E1607B" w:rsidP="00E1607B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1E50">
        <w:rPr>
          <w:rFonts w:ascii="Times New Roman" w:eastAsia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3A7028AD" wp14:editId="7BD5494A">
            <wp:simplePos x="0" y="0"/>
            <wp:positionH relativeFrom="column">
              <wp:posOffset>238125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71EEDF3A">
        <w:rPr>
          <w:rFonts w:ascii="Times New Roman" w:hAnsi="Times New Roman" w:cs="Times New Roman"/>
          <w:b/>
          <w:bCs/>
          <w:sz w:val="32"/>
          <w:szCs w:val="32"/>
        </w:rPr>
        <w:t>STATUTÁRNÍ MĚSTO PŘEROV</w:t>
      </w:r>
    </w:p>
    <w:p w14:paraId="2497DE3F" w14:textId="77777777" w:rsidR="00E1607B" w:rsidRDefault="00E1607B" w:rsidP="00E1607B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Zastupitelstvo města Přerova</w:t>
      </w:r>
    </w:p>
    <w:p w14:paraId="7135D680" w14:textId="77777777" w:rsidR="00E1607B" w:rsidRDefault="00E1607B" w:rsidP="00E1607B">
      <w:pPr>
        <w:spacing w:after="2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72CE82" w14:textId="6634F868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1EEDF3A">
        <w:rPr>
          <w:rFonts w:ascii="Times New Roman" w:hAnsi="Times New Roman" w:cs="Times New Roman"/>
          <w:b/>
          <w:bCs/>
          <w:sz w:val="28"/>
          <w:szCs w:val="28"/>
        </w:rPr>
        <w:t>Obecně závazná vyhláška č</w:t>
      </w:r>
      <w:r w:rsidR="00C5208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27C10">
        <w:rPr>
          <w:rFonts w:ascii="Times New Roman" w:hAnsi="Times New Roman" w:cs="Times New Roman"/>
          <w:b/>
          <w:bCs/>
          <w:sz w:val="28"/>
          <w:szCs w:val="28"/>
        </w:rPr>
        <w:t>8/</w:t>
      </w: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Pr="71EEDF3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04691B2F" w14:textId="77777777" w:rsidR="00E1607B" w:rsidRDefault="00E1607B" w:rsidP="00E1607B">
      <w:pPr>
        <w:pStyle w:val="Bezmezer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1EEDF3A">
        <w:rPr>
          <w:rFonts w:ascii="Times New Roman" w:hAnsi="Times New Roman" w:cs="Times New Roman"/>
          <w:b/>
          <w:bCs/>
          <w:sz w:val="28"/>
          <w:szCs w:val="28"/>
        </w:rPr>
        <w:t>o stanovení obecního systému odpadového hospodářství</w:t>
      </w:r>
    </w:p>
    <w:p w14:paraId="4F449844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5923967" w14:textId="435E21A4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Zastupitelstvo města Přerova se na svém </w:t>
      </w:r>
      <w:r w:rsidR="00F31357">
        <w:rPr>
          <w:rFonts w:ascii="Times New Roman" w:hAnsi="Times New Roman" w:cs="Times New Roman"/>
          <w:sz w:val="24"/>
          <w:szCs w:val="24"/>
        </w:rPr>
        <w:t>21</w:t>
      </w:r>
      <w:r w:rsidRPr="71EEDF3A">
        <w:rPr>
          <w:rFonts w:ascii="Times New Roman" w:hAnsi="Times New Roman" w:cs="Times New Roman"/>
          <w:sz w:val="24"/>
          <w:szCs w:val="24"/>
        </w:rPr>
        <w:t xml:space="preserve">. zasedání dne </w:t>
      </w:r>
      <w:r w:rsidR="00CF18C9">
        <w:rPr>
          <w:rFonts w:ascii="Times New Roman" w:hAnsi="Times New Roman" w:cs="Times New Roman"/>
          <w:sz w:val="24"/>
          <w:szCs w:val="24"/>
        </w:rPr>
        <w:t>25.10.2021</w:t>
      </w:r>
      <w:r w:rsidRPr="71EEDF3A">
        <w:rPr>
          <w:rFonts w:ascii="Times New Roman" w:hAnsi="Times New Roman" w:cs="Times New Roman"/>
          <w:sz w:val="24"/>
          <w:szCs w:val="24"/>
        </w:rPr>
        <w:t xml:space="preserve"> usnesením </w:t>
      </w:r>
      <w:r w:rsidR="000B30AE">
        <w:rPr>
          <w:rFonts w:ascii="Times New Roman" w:hAnsi="Times New Roman" w:cs="Times New Roman"/>
          <w:sz w:val="24"/>
          <w:szCs w:val="24"/>
        </w:rPr>
        <w:br/>
      </w:r>
      <w:r w:rsidR="0029572F">
        <w:rPr>
          <w:rFonts w:ascii="Times New Roman" w:hAnsi="Times New Roman" w:cs="Times New Roman"/>
          <w:sz w:val="24"/>
          <w:szCs w:val="24"/>
        </w:rPr>
        <w:t>č</w:t>
      </w:r>
      <w:r w:rsidRPr="71EEDF3A">
        <w:rPr>
          <w:rFonts w:ascii="Times New Roman" w:hAnsi="Times New Roman" w:cs="Times New Roman"/>
          <w:sz w:val="24"/>
          <w:szCs w:val="24"/>
        </w:rPr>
        <w:t xml:space="preserve">. </w:t>
      </w:r>
      <w:r w:rsidR="000B30AE">
        <w:rPr>
          <w:rFonts w:ascii="Times New Roman" w:hAnsi="Times New Roman" w:cs="Times New Roman"/>
          <w:sz w:val="24"/>
          <w:szCs w:val="24"/>
        </w:rPr>
        <w:t>2350/21/3/2021</w:t>
      </w:r>
      <w:r w:rsidR="000B30AE" w:rsidRPr="71EEDF3A">
        <w:rPr>
          <w:rFonts w:ascii="Times New Roman" w:hAnsi="Times New Roman" w:cs="Times New Roman"/>
          <w:sz w:val="24"/>
          <w:szCs w:val="24"/>
        </w:rPr>
        <w:t xml:space="preserve"> </w:t>
      </w:r>
      <w:r w:rsidRPr="71EEDF3A">
        <w:rPr>
          <w:rFonts w:ascii="Times New Roman" w:hAnsi="Times New Roman" w:cs="Times New Roman"/>
          <w:sz w:val="24"/>
          <w:szCs w:val="24"/>
        </w:rPr>
        <w:t>usneslo vydat na základě § 59 odst. 4 a</w:t>
      </w:r>
      <w:r>
        <w:rPr>
          <w:rFonts w:ascii="Times New Roman" w:hAnsi="Times New Roman" w:cs="Times New Roman"/>
          <w:sz w:val="24"/>
          <w:szCs w:val="24"/>
        </w:rPr>
        <w:t>ž</w:t>
      </w:r>
      <w:r w:rsidRPr="71EEDF3A">
        <w:rPr>
          <w:rFonts w:ascii="Times New Roman" w:hAnsi="Times New Roman" w:cs="Times New Roman"/>
          <w:sz w:val="24"/>
          <w:szCs w:val="24"/>
        </w:rPr>
        <w:t xml:space="preserve"> 6 zákona č. 541/2020 Sb., o odpadech (dále jen „zákon o odpadech“), a v souladu s § 10 písm. d) a § 84 odst. 2 písm. h) zákona č. 128/2000 Sb., o obcích (obecní zřízení), ve znění pozdějších předpisů, tuto obecně závaznou vyhlášku (dále jen „vyhláška“):</w:t>
      </w:r>
    </w:p>
    <w:p w14:paraId="25B0EFF3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FF1F45A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037E794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Článek 1</w:t>
      </w:r>
    </w:p>
    <w:p w14:paraId="0BBBEC2A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435FC11A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4B7FE4FA" w14:textId="77777777" w:rsidR="00E1607B" w:rsidRPr="008E4A33" w:rsidRDefault="00E1607B" w:rsidP="00E1607B">
      <w:pPr>
        <w:pStyle w:val="Bezmezer"/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Touto vyhláškou se nastavuje obecní systém odpadového hospodářství na území statutárního města Přerova (dále jen „obecní systém“) a současně se stanovují některé povinnosti fyzických osob související s předáváním odpadů a movitých věcí do obecního systému.</w:t>
      </w:r>
    </w:p>
    <w:p w14:paraId="04801F32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42396282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E84E88C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Článek 2</w:t>
      </w:r>
    </w:p>
    <w:p w14:paraId="3BDA1C19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Základní pojmy</w:t>
      </w:r>
    </w:p>
    <w:p w14:paraId="3974D1BC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EED4A" w14:textId="77777777" w:rsidR="00E1607B" w:rsidRDefault="00E1607B" w:rsidP="00E1607B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Pro účely vyhlášky se rozumí:</w:t>
      </w:r>
    </w:p>
    <w:p w14:paraId="59022179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odpadem </w:t>
      </w:r>
      <w:r w:rsidRPr="71EEDF3A">
        <w:rPr>
          <w:rFonts w:ascii="Times New Roman" w:hAnsi="Times New Roman" w:cs="Times New Roman"/>
          <w:sz w:val="24"/>
          <w:szCs w:val="24"/>
        </w:rPr>
        <w:t>každá movitá věc, které se osoba zbavuje nebo má úmysl nebo povinnost se 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71EEDF3A">
        <w:rPr>
          <w:rFonts w:ascii="Times New Roman" w:hAnsi="Times New Roman" w:cs="Times New Roman"/>
          <w:sz w:val="24"/>
          <w:szCs w:val="24"/>
        </w:rPr>
        <w:t xml:space="preserve"> zbavit</w:t>
      </w:r>
      <w:r w:rsidRPr="71EEDF3A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Pr="71EEDF3A">
        <w:rPr>
          <w:rFonts w:ascii="Times New Roman" w:hAnsi="Times New Roman" w:cs="Times New Roman"/>
          <w:sz w:val="24"/>
          <w:szCs w:val="24"/>
        </w:rPr>
        <w:t>,</w:t>
      </w:r>
    </w:p>
    <w:p w14:paraId="41CB06E2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komunálním odpadem</w:t>
      </w:r>
      <w:r w:rsidRPr="71EEDF3A">
        <w:rPr>
          <w:rFonts w:ascii="Times New Roman" w:hAnsi="Times New Roman" w:cs="Times New Roman"/>
          <w:sz w:val="24"/>
          <w:szCs w:val="24"/>
        </w:rPr>
        <w:t xml:space="preserve"> směsný a tříděný odpad z domácností, zejména papír a lepenka, sklo, kovy, plasty, biologický odpad, dřevo, textil, obaly, odpadní elektrická a elektronická zařízení, odpadní baterie a akumulátory, a objemný odpad, zejména matrace a nábytek, a dále směsný odpad a tříděný odpad z jiných zdrojů, pokud je co do povahy a složení podobný odpadu z domácností; komunální odpad nezahrnuje odpad z výroby, zemědělství, lesnictví, rybolovu, septiků, kanalizační sítě a čistíren odpadních vod, včetně kalů, vozidla na konci životnosti ani stavební a demoliční odpad</w:t>
      </w:r>
      <w:r w:rsidRPr="71EEDF3A">
        <w:rPr>
          <w:rStyle w:val="Znakapoznpodarou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Pr="71EEDF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4D3E378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využitelnými složkami komunálního odpadu </w:t>
      </w:r>
      <w:r w:rsidRPr="71EEDF3A">
        <w:rPr>
          <w:rFonts w:ascii="Times New Roman" w:hAnsi="Times New Roman" w:cs="Times New Roman"/>
          <w:sz w:val="24"/>
          <w:szCs w:val="24"/>
        </w:rPr>
        <w:t>druhy odpadů získané odděleným soustřeďováním a určené k dalšímu využití, jako jsou papír, sklo, plasty, nápojové kartony, textil, kovy, biologický rozložitelný odpad, jedlé oleje a tuky,</w:t>
      </w:r>
    </w:p>
    <w:p w14:paraId="6FCA447D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papírem </w:t>
      </w:r>
      <w:r w:rsidRPr="71EEDF3A">
        <w:rPr>
          <w:rFonts w:ascii="Times New Roman" w:hAnsi="Times New Roman" w:cs="Times New Roman"/>
          <w:sz w:val="24"/>
          <w:szCs w:val="24"/>
        </w:rPr>
        <w:t>odděleně vytříděné papírové složky komunálního odpadu</w:t>
      </w:r>
      <w:r>
        <w:rPr>
          <w:rFonts w:ascii="Times New Roman" w:hAnsi="Times New Roman" w:cs="Times New Roman"/>
          <w:sz w:val="24"/>
          <w:szCs w:val="24"/>
        </w:rPr>
        <w:t>; z</w:t>
      </w:r>
      <w:r w:rsidRPr="71EEDF3A">
        <w:rPr>
          <w:rFonts w:ascii="Times New Roman" w:hAnsi="Times New Roman" w:cs="Times New Roman"/>
          <w:sz w:val="24"/>
          <w:szCs w:val="24"/>
        </w:rPr>
        <w:t>a papír se nepovažují papírové předměty s podílem textilu, kovu, plastických hmot, papírové obaly znečištěné oleji, chemikáliemi, zbytky potravin a podobně,</w:t>
      </w:r>
    </w:p>
    <w:p w14:paraId="3DB25DB4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sklem </w:t>
      </w:r>
      <w:r w:rsidRPr="71EEDF3A">
        <w:rPr>
          <w:rFonts w:ascii="Times New Roman" w:hAnsi="Times New Roman" w:cs="Times New Roman"/>
          <w:sz w:val="24"/>
          <w:szCs w:val="24"/>
        </w:rPr>
        <w:t>odděleně vytříděné skleněné složky komunálního odpadu</w:t>
      </w:r>
      <w:r>
        <w:rPr>
          <w:rFonts w:ascii="Times New Roman" w:hAnsi="Times New Roman" w:cs="Times New Roman"/>
          <w:sz w:val="24"/>
          <w:szCs w:val="24"/>
        </w:rPr>
        <w:t>; z</w:t>
      </w:r>
      <w:r w:rsidRPr="71EEDF3A">
        <w:rPr>
          <w:rFonts w:ascii="Times New Roman" w:hAnsi="Times New Roman" w:cs="Times New Roman"/>
          <w:sz w:val="24"/>
          <w:szCs w:val="24"/>
        </w:rPr>
        <w:t>a sklo se nepovažuje porcelán, keramika, drátěné sklo, zrcadla, tvrzené sklo z automobilů, láhve se zbytky tekutin, žárovky, zářivky a podobně,</w:t>
      </w:r>
    </w:p>
    <w:p w14:paraId="7EC1AA9D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plastem </w:t>
      </w:r>
      <w:r w:rsidRPr="71EEDF3A">
        <w:rPr>
          <w:rFonts w:ascii="Times New Roman" w:hAnsi="Times New Roman" w:cs="Times New Roman"/>
          <w:sz w:val="24"/>
          <w:szCs w:val="24"/>
        </w:rPr>
        <w:t>odděleně vytříděné plastové složky komunálního odpadu</w:t>
      </w:r>
      <w:r>
        <w:rPr>
          <w:rFonts w:ascii="Times New Roman" w:hAnsi="Times New Roman" w:cs="Times New Roman"/>
          <w:sz w:val="24"/>
          <w:szCs w:val="24"/>
        </w:rPr>
        <w:t>; z</w:t>
      </w:r>
      <w:r w:rsidRPr="71EEDF3A">
        <w:rPr>
          <w:rFonts w:ascii="Times New Roman" w:hAnsi="Times New Roman" w:cs="Times New Roman"/>
          <w:sz w:val="24"/>
          <w:szCs w:val="24"/>
        </w:rPr>
        <w:t>a plasty se nepovažují linolea, molitan, syntetické tkaniny, instalační trubky, plastové obaly znečištěné oleji, chemikáliemi, zbytky potravin a podobně,</w:t>
      </w:r>
    </w:p>
    <w:p w14:paraId="66BB3C46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nápojovými kartony </w:t>
      </w:r>
      <w:r w:rsidRPr="71EEDF3A">
        <w:rPr>
          <w:rFonts w:ascii="Times New Roman" w:hAnsi="Times New Roman" w:cs="Times New Roman"/>
          <w:sz w:val="24"/>
          <w:szCs w:val="24"/>
        </w:rPr>
        <w:t>odděleně vytříděné obalové složky komunálního odpadu z kompozitního (vícevrstvého) materiálu jako obaly od mléka, mléčných výrobků, ovocných šťáv, vína a podobně,</w:t>
      </w:r>
    </w:p>
    <w:p w14:paraId="3804315B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textilem </w:t>
      </w:r>
      <w:r w:rsidRPr="71EEDF3A">
        <w:rPr>
          <w:rFonts w:ascii="Times New Roman" w:hAnsi="Times New Roman" w:cs="Times New Roman"/>
          <w:sz w:val="24"/>
          <w:szCs w:val="24"/>
        </w:rPr>
        <w:t>odděleně vytříděné textilní složky komunálního odpadu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71EEDF3A">
        <w:rPr>
          <w:rFonts w:ascii="Times New Roman" w:hAnsi="Times New Roman" w:cs="Times New Roman"/>
          <w:sz w:val="24"/>
          <w:szCs w:val="24"/>
        </w:rPr>
        <w:t>obuv a hračky</w:t>
      </w:r>
      <w:r>
        <w:rPr>
          <w:rFonts w:ascii="Times New Roman" w:hAnsi="Times New Roman" w:cs="Times New Roman"/>
          <w:sz w:val="24"/>
          <w:szCs w:val="24"/>
        </w:rPr>
        <w:t>; z</w:t>
      </w:r>
      <w:r w:rsidRPr="71EEDF3A">
        <w:rPr>
          <w:rFonts w:ascii="Times New Roman" w:hAnsi="Times New Roman" w:cs="Times New Roman"/>
          <w:sz w:val="24"/>
          <w:szCs w:val="24"/>
        </w:rPr>
        <w:t>a textil se nepovažují koberce, molitan a textil znečištěný chemikáliemi, oleji, barvami a podobně,</w:t>
      </w:r>
    </w:p>
    <w:p w14:paraId="13E6476E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kovem </w:t>
      </w:r>
      <w:r w:rsidRPr="71EEDF3A">
        <w:rPr>
          <w:rFonts w:ascii="Times New Roman" w:hAnsi="Times New Roman" w:cs="Times New Roman"/>
          <w:sz w:val="24"/>
          <w:szCs w:val="24"/>
        </w:rPr>
        <w:t>odděleně vytříděné kovové složky komunálního odpadu</w:t>
      </w:r>
      <w:r>
        <w:rPr>
          <w:rFonts w:ascii="Times New Roman" w:hAnsi="Times New Roman" w:cs="Times New Roman"/>
          <w:sz w:val="24"/>
          <w:szCs w:val="24"/>
        </w:rPr>
        <w:t>; z</w:t>
      </w:r>
      <w:r w:rsidRPr="71EEDF3A">
        <w:rPr>
          <w:rFonts w:ascii="Times New Roman" w:hAnsi="Times New Roman" w:cs="Times New Roman"/>
          <w:sz w:val="24"/>
          <w:szCs w:val="24"/>
        </w:rPr>
        <w:t>a kovy se nepovažují kovové předměty s podílem plastu, kovové obaly znečištěné chemikáliemi, oleji, barvami a podobně,</w:t>
      </w:r>
    </w:p>
    <w:p w14:paraId="044EF280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biologick</w:t>
      </w:r>
      <w:r>
        <w:rPr>
          <w:rFonts w:ascii="Times New Roman" w:hAnsi="Times New Roman" w:cs="Times New Roman"/>
          <w:b/>
          <w:bCs/>
          <w:sz w:val="24"/>
          <w:szCs w:val="24"/>
        </w:rPr>
        <w:t>ým</w:t>
      </w: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 odpadem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rostlinného původu </w:t>
      </w:r>
      <w:r>
        <w:rPr>
          <w:rFonts w:ascii="Times New Roman" w:hAnsi="Times New Roman" w:cs="Times New Roman"/>
          <w:sz w:val="24"/>
          <w:szCs w:val="24"/>
        </w:rPr>
        <w:t>biologicky rozložitelný odpad rostlinného původu obsažený v komunálním odpadu jako posekaná tráva, pěstitelské odpady, seno, listí, křoviny, spadané ovoce, odpady ze zeleniny, kůra, ořezané části stromů, drobný odpad ze zpracování dřeva, dřevo, kuchyňské odpady rostlinného původu a jiné biologicky rozložitelné odpady rostlinného původu; za biologický odpad rostlinného původu se nepovažují zbytky jídel, oleje a tuky, smetky z chodníků, popel z uhlí, předměty z dřevotřísky, části nábytku a podobně,</w:t>
      </w:r>
    </w:p>
    <w:p w14:paraId="63B9BA11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jedlým olejem a tukem</w:t>
      </w:r>
      <w:r w:rsidRPr="71EEDF3A">
        <w:rPr>
          <w:rFonts w:ascii="Times New Roman" w:hAnsi="Times New Roman" w:cs="Times New Roman"/>
          <w:sz w:val="24"/>
          <w:szCs w:val="24"/>
        </w:rPr>
        <w:t xml:space="preserve"> odděleně vytříděné použité oleje a tuky z domácností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71EEDF3A">
        <w:rPr>
          <w:rFonts w:ascii="Times New Roman" w:hAnsi="Times New Roman" w:cs="Times New Roman"/>
          <w:sz w:val="24"/>
          <w:szCs w:val="24"/>
        </w:rPr>
        <w:t>ztužené jedlé tuky</w:t>
      </w:r>
      <w:r>
        <w:rPr>
          <w:rFonts w:ascii="Times New Roman" w:hAnsi="Times New Roman" w:cs="Times New Roman"/>
          <w:sz w:val="24"/>
          <w:szCs w:val="24"/>
        </w:rPr>
        <w:t>; z</w:t>
      </w:r>
      <w:r w:rsidRPr="71EEDF3A">
        <w:rPr>
          <w:rFonts w:ascii="Times New Roman" w:hAnsi="Times New Roman" w:cs="Times New Roman"/>
          <w:sz w:val="24"/>
          <w:szCs w:val="24"/>
        </w:rPr>
        <w:t>a jedlé oleje a tuky se nepovažují technické oleje (převodové, motorové, tlumičové), maziva a kapaliny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240666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nebezpečným odpadem </w:t>
      </w:r>
      <w:r w:rsidRPr="71EEDF3A">
        <w:rPr>
          <w:rFonts w:ascii="Times New Roman" w:hAnsi="Times New Roman" w:cs="Times New Roman"/>
          <w:sz w:val="24"/>
          <w:szCs w:val="24"/>
        </w:rPr>
        <w:t>odpad, kter</w:t>
      </w:r>
      <w:r>
        <w:rPr>
          <w:rFonts w:ascii="Times New Roman" w:hAnsi="Times New Roman" w:cs="Times New Roman"/>
          <w:sz w:val="24"/>
          <w:szCs w:val="24"/>
        </w:rPr>
        <w:t>ý</w:t>
      </w:r>
      <w:r w:rsidRPr="71EEDF3A">
        <w:rPr>
          <w:rFonts w:ascii="Times New Roman" w:hAnsi="Times New Roman" w:cs="Times New Roman"/>
          <w:sz w:val="24"/>
          <w:szCs w:val="24"/>
        </w:rPr>
        <w:t xml:space="preserve"> vykazuj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71EEDF3A">
        <w:rPr>
          <w:rFonts w:ascii="Times New Roman" w:hAnsi="Times New Roman" w:cs="Times New Roman"/>
          <w:sz w:val="24"/>
          <w:szCs w:val="24"/>
        </w:rPr>
        <w:t xml:space="preserve"> alespoň jednu z nebezpečných vlastností uvedených v příloze přímo použitelných předpisů Evropské unie o nebezpečných vlastnostech odpadů</w:t>
      </w:r>
      <w:r w:rsidRPr="71EEDF3A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nebo se zařazuje do druhu odpadu, kterému je v Katalogu odpadů přiřazena kategorie nebezpečný odpad, nebo je s ním smísen nebo je jím znečištěn, jako zbytky barev a spotřební chemie, rozpouštědla, chemicky znečištěné obaly, upotřebené motorové oleje a další nebezpečné odpady,</w:t>
      </w:r>
    </w:p>
    <w:p w14:paraId="6C166A4B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objemným odpadem </w:t>
      </w:r>
      <w:r w:rsidRPr="71EEDF3A">
        <w:rPr>
          <w:rFonts w:ascii="Times New Roman" w:hAnsi="Times New Roman" w:cs="Times New Roman"/>
          <w:sz w:val="24"/>
          <w:szCs w:val="24"/>
        </w:rPr>
        <w:t>část komunálního odpadu obsahující věci, které nelze vzhledem k jejich rozměrům, hmotnosti či objemu odkládat do běžně používaných odpadových nádob, např. vyřazené kusy nábytku, koberce, matrace a podobně</w:t>
      </w:r>
      <w:r>
        <w:rPr>
          <w:rFonts w:ascii="Times New Roman" w:hAnsi="Times New Roman" w:cs="Times New Roman"/>
          <w:sz w:val="24"/>
          <w:szCs w:val="24"/>
        </w:rPr>
        <w:t>; z</w:t>
      </w:r>
      <w:r w:rsidRPr="71EEDF3A">
        <w:rPr>
          <w:rFonts w:ascii="Times New Roman" w:hAnsi="Times New Roman" w:cs="Times New Roman"/>
          <w:sz w:val="24"/>
          <w:szCs w:val="24"/>
        </w:rPr>
        <w:t>a objemný odpad se nepovažují domácí spotřebiče, stavební a demoliční odpad,</w:t>
      </w:r>
    </w:p>
    <w:p w14:paraId="32F8A706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směsným komunálním odpadem </w:t>
      </w:r>
      <w:r w:rsidRPr="71EEDF3A">
        <w:rPr>
          <w:rFonts w:ascii="Times New Roman" w:hAnsi="Times New Roman" w:cs="Times New Roman"/>
          <w:sz w:val="24"/>
          <w:szCs w:val="24"/>
        </w:rPr>
        <w:t>zbytková část komunálního odpadu, která zůstane po vytřídění využitelných složek komunálního odpadu, nebezpečn</w:t>
      </w:r>
      <w:r>
        <w:rPr>
          <w:rFonts w:ascii="Times New Roman" w:hAnsi="Times New Roman" w:cs="Times New Roman"/>
          <w:sz w:val="24"/>
          <w:szCs w:val="24"/>
        </w:rPr>
        <w:t>ého</w:t>
      </w:r>
      <w:r w:rsidRPr="71EEDF3A">
        <w:rPr>
          <w:rFonts w:ascii="Times New Roman" w:hAnsi="Times New Roman" w:cs="Times New Roman"/>
          <w:sz w:val="24"/>
          <w:szCs w:val="24"/>
        </w:rPr>
        <w:t xml:space="preserve"> odpadu a objemného odpadu,</w:t>
      </w:r>
    </w:p>
    <w:p w14:paraId="082C5AB0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výrobkem s ukončenou životností</w:t>
      </w:r>
      <w:r w:rsidRPr="71EEDF3A">
        <w:rPr>
          <w:rFonts w:ascii="Times New Roman" w:hAnsi="Times New Roman" w:cs="Times New Roman"/>
          <w:sz w:val="24"/>
          <w:szCs w:val="24"/>
        </w:rPr>
        <w:t xml:space="preserve"> vybraný výrobek, který se stal odpadem</w:t>
      </w:r>
      <w:r w:rsidRPr="71EEDF3A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71EEDF3A">
        <w:rPr>
          <w:rFonts w:ascii="Times New Roman" w:hAnsi="Times New Roman" w:cs="Times New Roman"/>
          <w:sz w:val="24"/>
          <w:szCs w:val="24"/>
        </w:rPr>
        <w:t>,</w:t>
      </w:r>
    </w:p>
    <w:p w14:paraId="289FCCAF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sběrným dvorem </w:t>
      </w:r>
      <w:r w:rsidRPr="71EEDF3A">
        <w:rPr>
          <w:rFonts w:ascii="Times New Roman" w:hAnsi="Times New Roman" w:cs="Times New Roman"/>
          <w:sz w:val="24"/>
          <w:szCs w:val="24"/>
        </w:rPr>
        <w:t>místo určené k předávání a dočasnému uložení využitelných složek komunálního odpadu</w:t>
      </w:r>
      <w:r>
        <w:rPr>
          <w:rFonts w:ascii="Times New Roman" w:hAnsi="Times New Roman" w:cs="Times New Roman"/>
          <w:sz w:val="24"/>
          <w:szCs w:val="24"/>
        </w:rPr>
        <w:t>, nebezpečného odpadu, objemného odpadu</w:t>
      </w:r>
      <w:r w:rsidRPr="71EEDF3A">
        <w:rPr>
          <w:rFonts w:ascii="Times New Roman" w:hAnsi="Times New Roman" w:cs="Times New Roman"/>
          <w:sz w:val="24"/>
          <w:szCs w:val="24"/>
        </w:rPr>
        <w:t xml:space="preserve"> a výrobků s ukončenou </w:t>
      </w:r>
      <w:r w:rsidRPr="71EEDF3A">
        <w:rPr>
          <w:rFonts w:ascii="Times New Roman" w:hAnsi="Times New Roman" w:cs="Times New Roman"/>
          <w:sz w:val="24"/>
          <w:szCs w:val="24"/>
        </w:rPr>
        <w:lastRenderedPageBreak/>
        <w:t xml:space="preserve">životností, a to </w:t>
      </w:r>
      <w:r>
        <w:rPr>
          <w:rFonts w:ascii="Times New Roman" w:hAnsi="Times New Roman" w:cs="Times New Roman"/>
          <w:sz w:val="24"/>
          <w:szCs w:val="24"/>
        </w:rPr>
        <w:t>na adrese Přerov,</w:t>
      </w:r>
      <w:r w:rsidRPr="71EEDF3A">
        <w:rPr>
          <w:rFonts w:ascii="Times New Roman" w:hAnsi="Times New Roman" w:cs="Times New Roman"/>
          <w:sz w:val="24"/>
          <w:szCs w:val="24"/>
        </w:rPr>
        <w:t xml:space="preserve"> Na Hrázi č. 17 (areál technických služeb) a </w:t>
      </w:r>
      <w:r>
        <w:rPr>
          <w:rFonts w:ascii="Times New Roman" w:hAnsi="Times New Roman" w:cs="Times New Roman"/>
          <w:sz w:val="24"/>
          <w:szCs w:val="24"/>
        </w:rPr>
        <w:t>Přerov,</w:t>
      </w:r>
      <w:r w:rsidRPr="71EEDF3A">
        <w:rPr>
          <w:rFonts w:ascii="Times New Roman" w:hAnsi="Times New Roman" w:cs="Times New Roman"/>
          <w:sz w:val="24"/>
          <w:szCs w:val="24"/>
        </w:rPr>
        <w:t xml:space="preserve"> Gen. Fajtla č. 3422 (areál bývalých </w:t>
      </w:r>
      <w:proofErr w:type="spellStart"/>
      <w:r w:rsidRPr="71EEDF3A">
        <w:rPr>
          <w:rFonts w:ascii="Times New Roman" w:hAnsi="Times New Roman" w:cs="Times New Roman"/>
          <w:sz w:val="24"/>
          <w:szCs w:val="24"/>
        </w:rPr>
        <w:t>želatovských</w:t>
      </w:r>
      <w:proofErr w:type="spellEnd"/>
      <w:r w:rsidRPr="71EEDF3A">
        <w:rPr>
          <w:rFonts w:ascii="Times New Roman" w:hAnsi="Times New Roman" w:cs="Times New Roman"/>
          <w:sz w:val="24"/>
          <w:szCs w:val="24"/>
        </w:rPr>
        <w:t xml:space="preserve"> kasáren),</w:t>
      </w:r>
    </w:p>
    <w:p w14:paraId="157C18A3" w14:textId="77777777" w:rsidR="00E1607B" w:rsidRDefault="00E1607B" w:rsidP="00E1607B">
      <w:pPr>
        <w:pStyle w:val="Bezmezer"/>
        <w:numPr>
          <w:ilvl w:val="0"/>
          <w:numId w:val="12"/>
        </w:numPr>
        <w:spacing w:after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 xml:space="preserve">sběrnou a výkupnou odpadů </w:t>
      </w:r>
      <w:r w:rsidRPr="71EEDF3A">
        <w:rPr>
          <w:rFonts w:ascii="Times New Roman" w:hAnsi="Times New Roman" w:cs="Times New Roman"/>
          <w:sz w:val="24"/>
          <w:szCs w:val="24"/>
        </w:rPr>
        <w:t>zařízení pro sběr a výkup využitelných složek komunálního odpadu provozované na základě rozhodnutí krajského úřadu, kterým je udělen souhlas k provozování tohoto zařízení a s jeho provozním řádem</w:t>
      </w:r>
      <w:r w:rsidRPr="71EEDF3A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71EEDF3A">
        <w:rPr>
          <w:rFonts w:ascii="Times New Roman" w:hAnsi="Times New Roman" w:cs="Times New Roman"/>
          <w:sz w:val="24"/>
          <w:szCs w:val="24"/>
        </w:rPr>
        <w:t>,</w:t>
      </w:r>
    </w:p>
    <w:p w14:paraId="54C9EE7E" w14:textId="77777777" w:rsidR="00E1607B" w:rsidRPr="00C54AC7" w:rsidRDefault="00E1607B" w:rsidP="00E1607B">
      <w:pPr>
        <w:pStyle w:val="Bezmezer"/>
        <w:numPr>
          <w:ilvl w:val="0"/>
          <w:numId w:val="12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stanovištěm sběrných nádob</w:t>
      </w:r>
      <w:r w:rsidRPr="71EEDF3A">
        <w:rPr>
          <w:rFonts w:ascii="Times New Roman" w:hAnsi="Times New Roman" w:cs="Times New Roman"/>
          <w:sz w:val="24"/>
          <w:szCs w:val="24"/>
        </w:rPr>
        <w:t xml:space="preserve"> místo, kde jsou sběrné nádoby trvale nebo přechodně umístěny za účelem soustřeďování a dalšího nakládání s komunálním odpadem. Stanoviště sběrných nádob jsou individuální nebo společná pro více uživatelů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CF4A56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863BB07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50AEA10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Článek 3</w:t>
      </w:r>
    </w:p>
    <w:p w14:paraId="1EC23E95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Oddělené soustřeďování komunálního odpadu</w:t>
      </w:r>
    </w:p>
    <w:p w14:paraId="1CE79AA5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C246E79" w14:textId="77777777" w:rsidR="00E1607B" w:rsidRDefault="00E1607B" w:rsidP="00E1607B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Osoby předávající komunální odpad do obecního systému jsou povinny odděleně soustřeďovat následující složky:</w:t>
      </w:r>
    </w:p>
    <w:p w14:paraId="1CAF238D" w14:textId="77777777" w:rsidR="00E1607B" w:rsidRDefault="00E1607B" w:rsidP="00E1607B">
      <w:pPr>
        <w:pStyle w:val="Bezmezer"/>
        <w:numPr>
          <w:ilvl w:val="0"/>
          <w:numId w:val="13"/>
        </w:numPr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papír,</w:t>
      </w:r>
    </w:p>
    <w:p w14:paraId="05F39AFD" w14:textId="77777777" w:rsidR="00E1607B" w:rsidRDefault="00E1607B" w:rsidP="00E1607B">
      <w:pPr>
        <w:pStyle w:val="Bezmezer"/>
        <w:numPr>
          <w:ilvl w:val="0"/>
          <w:numId w:val="13"/>
        </w:numPr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sklo,</w:t>
      </w:r>
    </w:p>
    <w:p w14:paraId="6D8D8950" w14:textId="77777777" w:rsidR="00E1607B" w:rsidRDefault="00E1607B" w:rsidP="00E1607B">
      <w:pPr>
        <w:pStyle w:val="Bezmezer"/>
        <w:numPr>
          <w:ilvl w:val="0"/>
          <w:numId w:val="13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plasty a nápojové kartony,</w:t>
      </w:r>
    </w:p>
    <w:p w14:paraId="69D9C51C" w14:textId="77777777" w:rsidR="00E1607B" w:rsidRDefault="00E1607B" w:rsidP="00E1607B">
      <w:pPr>
        <w:pStyle w:val="Bezmezer"/>
        <w:numPr>
          <w:ilvl w:val="0"/>
          <w:numId w:val="13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textil,</w:t>
      </w:r>
    </w:p>
    <w:p w14:paraId="626BB789" w14:textId="77777777" w:rsidR="00E1607B" w:rsidRDefault="00E1607B" w:rsidP="00E1607B">
      <w:pPr>
        <w:pStyle w:val="Bezmezer"/>
        <w:numPr>
          <w:ilvl w:val="0"/>
          <w:numId w:val="13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kovy,</w:t>
      </w:r>
    </w:p>
    <w:p w14:paraId="596CDFFB" w14:textId="77777777" w:rsidR="00E1607B" w:rsidRDefault="00E1607B" w:rsidP="00E1607B">
      <w:pPr>
        <w:pStyle w:val="Bezmezer"/>
        <w:numPr>
          <w:ilvl w:val="0"/>
          <w:numId w:val="13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biologick</w:t>
      </w:r>
      <w:r>
        <w:rPr>
          <w:rFonts w:ascii="Times New Roman" w:hAnsi="Times New Roman" w:cs="Times New Roman"/>
          <w:sz w:val="24"/>
          <w:szCs w:val="24"/>
        </w:rPr>
        <w:t>ý odpad rostlinného původu</w:t>
      </w:r>
      <w:r w:rsidRPr="71EEDF3A">
        <w:rPr>
          <w:rFonts w:ascii="Times New Roman" w:hAnsi="Times New Roman" w:cs="Times New Roman"/>
          <w:sz w:val="24"/>
          <w:szCs w:val="24"/>
        </w:rPr>
        <w:t>,</w:t>
      </w:r>
    </w:p>
    <w:p w14:paraId="40D97886" w14:textId="77777777" w:rsidR="00E1607B" w:rsidRDefault="00E1607B" w:rsidP="00E1607B">
      <w:pPr>
        <w:pStyle w:val="Bezmezer"/>
        <w:numPr>
          <w:ilvl w:val="0"/>
          <w:numId w:val="13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jedlé oleje a tuky,</w:t>
      </w:r>
    </w:p>
    <w:p w14:paraId="71F18C6F" w14:textId="77777777" w:rsidR="00E1607B" w:rsidRDefault="00E1607B" w:rsidP="00E1607B">
      <w:pPr>
        <w:pStyle w:val="Bezmezer"/>
        <w:numPr>
          <w:ilvl w:val="0"/>
          <w:numId w:val="13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nebezpečný odpad,</w:t>
      </w:r>
    </w:p>
    <w:p w14:paraId="5AA583C5" w14:textId="77777777" w:rsidR="00E1607B" w:rsidRDefault="00E1607B" w:rsidP="00E1607B">
      <w:pPr>
        <w:pStyle w:val="Bezmezer"/>
        <w:numPr>
          <w:ilvl w:val="0"/>
          <w:numId w:val="13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objemný odpad,</w:t>
      </w:r>
    </w:p>
    <w:p w14:paraId="1ABD09BD" w14:textId="77777777" w:rsidR="00E1607B" w:rsidRDefault="00E1607B" w:rsidP="00E1607B">
      <w:pPr>
        <w:pStyle w:val="Bezmezer"/>
        <w:numPr>
          <w:ilvl w:val="0"/>
          <w:numId w:val="13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směsný komunální odpad.</w:t>
      </w:r>
    </w:p>
    <w:p w14:paraId="612B6416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8AB8452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7001FF2" w14:textId="77777777" w:rsidR="00E1607B" w:rsidRPr="00994763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Článek 4</w:t>
      </w:r>
    </w:p>
    <w:p w14:paraId="6AD65ECD" w14:textId="77777777" w:rsidR="00E1607B" w:rsidRPr="001C44BE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Soustřeďování využitelných složek komunálního odpadu</w:t>
      </w:r>
    </w:p>
    <w:p w14:paraId="3CFFE126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F6D4041" w14:textId="77777777" w:rsidR="00E1607B" w:rsidRPr="00181C9B" w:rsidRDefault="00E1607B" w:rsidP="00E1607B">
      <w:pPr>
        <w:pStyle w:val="Bezmezer"/>
        <w:numPr>
          <w:ilvl w:val="0"/>
          <w:numId w:val="18"/>
        </w:numPr>
        <w:spacing w:after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Pro oddělené soustřeďování </w:t>
      </w:r>
      <w:r w:rsidRPr="71EEDF3A">
        <w:rPr>
          <w:rFonts w:ascii="Times New Roman" w:hAnsi="Times New Roman" w:cs="Times New Roman"/>
          <w:b/>
          <w:bCs/>
          <w:sz w:val="24"/>
          <w:szCs w:val="24"/>
        </w:rPr>
        <w:t>papíru</w:t>
      </w:r>
      <w:r w:rsidRPr="71EEDF3A">
        <w:rPr>
          <w:rFonts w:ascii="Times New Roman" w:hAnsi="Times New Roman" w:cs="Times New Roman"/>
          <w:sz w:val="24"/>
          <w:szCs w:val="24"/>
        </w:rPr>
        <w:t xml:space="preserve"> jsou určena tato místa:</w:t>
      </w:r>
    </w:p>
    <w:p w14:paraId="5D46C219" w14:textId="77777777" w:rsidR="00E1607B" w:rsidRPr="00F56CEF" w:rsidRDefault="00E1607B" w:rsidP="00E1607B">
      <w:pPr>
        <w:pStyle w:val="Bezmezer"/>
        <w:numPr>
          <w:ilvl w:val="0"/>
          <w:numId w:val="9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sběrné nádoby zcela nebo částečně modré barvy označené nápisem „PAPÍR“ umístěné na veřejně přístupných stanovištích,</w:t>
      </w:r>
    </w:p>
    <w:p w14:paraId="7E9113AB" w14:textId="77777777" w:rsidR="00E1607B" w:rsidRPr="00F56CEF" w:rsidRDefault="00E1607B" w:rsidP="00E1607B">
      <w:pPr>
        <w:pStyle w:val="Bezmezer"/>
        <w:numPr>
          <w:ilvl w:val="0"/>
          <w:numId w:val="9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sběrné dvory,</w:t>
      </w:r>
    </w:p>
    <w:p w14:paraId="1EAC781E" w14:textId="77777777" w:rsidR="00E1607B" w:rsidRPr="00F56CEF" w:rsidRDefault="00E1607B" w:rsidP="00E1607B">
      <w:pPr>
        <w:pStyle w:val="Bezmezer"/>
        <w:numPr>
          <w:ilvl w:val="0"/>
          <w:numId w:val="9"/>
        </w:numPr>
        <w:spacing w:after="240"/>
        <w:jc w:val="both"/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71EEDF3A">
        <w:rPr>
          <w:rFonts w:ascii="Times New Roman" w:hAnsi="Times New Roman" w:cs="Times New Roman"/>
          <w:sz w:val="24"/>
          <w:szCs w:val="24"/>
        </w:rPr>
        <w:t>dotřiďovací</w:t>
      </w:r>
      <w:proofErr w:type="spellEnd"/>
      <w:r w:rsidRPr="71EEDF3A">
        <w:rPr>
          <w:rFonts w:ascii="Times New Roman" w:hAnsi="Times New Roman" w:cs="Times New Roman"/>
          <w:sz w:val="24"/>
          <w:szCs w:val="24"/>
        </w:rPr>
        <w:t xml:space="preserve"> linka v místní části Přerov XII-Žeravice.</w:t>
      </w:r>
    </w:p>
    <w:p w14:paraId="5988C713" w14:textId="77777777" w:rsidR="00E1607B" w:rsidRPr="008F3E3C" w:rsidRDefault="00E1607B" w:rsidP="00E1607B">
      <w:pPr>
        <w:pStyle w:val="Bezmezer"/>
        <w:numPr>
          <w:ilvl w:val="0"/>
          <w:numId w:val="18"/>
        </w:numPr>
        <w:spacing w:after="120"/>
        <w:ind w:left="426" w:hanging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Pro oddělené soustřeďování </w:t>
      </w:r>
      <w:r w:rsidRPr="71EEDF3A">
        <w:rPr>
          <w:rFonts w:ascii="Times New Roman" w:hAnsi="Times New Roman" w:cs="Times New Roman"/>
          <w:b/>
          <w:bCs/>
          <w:sz w:val="24"/>
          <w:szCs w:val="24"/>
        </w:rPr>
        <w:t>skla</w:t>
      </w:r>
      <w:r w:rsidRPr="71EEDF3A">
        <w:rPr>
          <w:rFonts w:ascii="Times New Roman" w:hAnsi="Times New Roman" w:cs="Times New Roman"/>
          <w:sz w:val="24"/>
          <w:szCs w:val="24"/>
        </w:rPr>
        <w:t xml:space="preserve"> jsou určena tato místa:</w:t>
      </w:r>
    </w:p>
    <w:p w14:paraId="6F4A1C3C" w14:textId="77777777" w:rsidR="00E1607B" w:rsidRDefault="00E1607B" w:rsidP="00E1607B">
      <w:pPr>
        <w:pStyle w:val="Bezmezer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sběrné nádoby zcela nebo částečně zelené barvy označené nápisem „SKLO“ </w:t>
      </w:r>
      <w:proofErr w:type="gramStart"/>
      <w:r w:rsidRPr="71EEDF3A">
        <w:rPr>
          <w:rFonts w:ascii="Times New Roman" w:hAnsi="Times New Roman" w:cs="Times New Roman"/>
          <w:sz w:val="24"/>
          <w:szCs w:val="24"/>
        </w:rPr>
        <w:t>umístěné  na</w:t>
      </w:r>
      <w:proofErr w:type="gramEnd"/>
      <w:r w:rsidRPr="71EEDF3A">
        <w:rPr>
          <w:rFonts w:ascii="Times New Roman" w:hAnsi="Times New Roman" w:cs="Times New Roman"/>
          <w:sz w:val="24"/>
          <w:szCs w:val="24"/>
        </w:rPr>
        <w:t xml:space="preserve"> veřejně přístupných stanovištích,</w:t>
      </w:r>
    </w:p>
    <w:p w14:paraId="092A1F10" w14:textId="77777777" w:rsidR="00E1607B" w:rsidRDefault="00E1607B" w:rsidP="00E1607B">
      <w:pPr>
        <w:pStyle w:val="Bezmezer"/>
        <w:numPr>
          <w:ilvl w:val="0"/>
          <w:numId w:val="4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sběrné dvory,</w:t>
      </w:r>
    </w:p>
    <w:p w14:paraId="2FF666A1" w14:textId="77777777" w:rsidR="00E1607B" w:rsidRDefault="00E1607B" w:rsidP="00E1607B">
      <w:pPr>
        <w:pStyle w:val="Bezmezer"/>
        <w:numPr>
          <w:ilvl w:val="0"/>
          <w:numId w:val="4"/>
        </w:numPr>
        <w:ind w:left="714" w:hanging="357"/>
        <w:jc w:val="both"/>
        <w:rPr>
          <w:rFonts w:eastAsiaTheme="minorEastAsia"/>
          <w:sz w:val="24"/>
          <w:szCs w:val="24"/>
        </w:rPr>
      </w:pPr>
      <w:proofErr w:type="spellStart"/>
      <w:r w:rsidRPr="71EEDF3A">
        <w:rPr>
          <w:rFonts w:ascii="Times New Roman" w:hAnsi="Times New Roman" w:cs="Times New Roman"/>
          <w:sz w:val="24"/>
          <w:szCs w:val="24"/>
        </w:rPr>
        <w:t>dotřiďovací</w:t>
      </w:r>
      <w:proofErr w:type="spellEnd"/>
      <w:r w:rsidRPr="71EEDF3A">
        <w:rPr>
          <w:rFonts w:ascii="Times New Roman" w:hAnsi="Times New Roman" w:cs="Times New Roman"/>
          <w:sz w:val="24"/>
          <w:szCs w:val="24"/>
        </w:rPr>
        <w:t xml:space="preserve"> linka v místní části Přerov XII-Žeravice.</w:t>
      </w:r>
    </w:p>
    <w:p w14:paraId="1ACC02B6" w14:textId="77777777" w:rsidR="00E1607B" w:rsidRDefault="00E1607B" w:rsidP="00E1607B">
      <w:pPr>
        <w:pStyle w:val="Bezmezer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F90B9E4" w14:textId="77777777" w:rsidR="00E1607B" w:rsidRPr="00BE4277" w:rsidRDefault="00E1607B" w:rsidP="00E1607B">
      <w:pPr>
        <w:pStyle w:val="Bezmezer"/>
        <w:numPr>
          <w:ilvl w:val="0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Pro oddělené soustřeďování </w:t>
      </w:r>
      <w:r w:rsidRPr="71EEDF3A">
        <w:rPr>
          <w:rFonts w:ascii="Times New Roman" w:hAnsi="Times New Roman" w:cs="Times New Roman"/>
          <w:b/>
          <w:bCs/>
          <w:sz w:val="24"/>
          <w:szCs w:val="24"/>
        </w:rPr>
        <w:t>plastů</w:t>
      </w:r>
      <w:r w:rsidRPr="71EEDF3A">
        <w:rPr>
          <w:rFonts w:ascii="Times New Roman" w:hAnsi="Times New Roman" w:cs="Times New Roman"/>
          <w:sz w:val="24"/>
          <w:szCs w:val="24"/>
        </w:rPr>
        <w:t xml:space="preserve"> </w:t>
      </w:r>
      <w:r w:rsidRPr="71EEDF3A">
        <w:rPr>
          <w:rFonts w:ascii="Times New Roman" w:hAnsi="Times New Roman" w:cs="Times New Roman"/>
          <w:b/>
          <w:bCs/>
          <w:sz w:val="24"/>
          <w:szCs w:val="24"/>
        </w:rPr>
        <w:t>a nápojových kartonů</w:t>
      </w:r>
      <w:r w:rsidRPr="71EEDF3A">
        <w:rPr>
          <w:rFonts w:ascii="Times New Roman" w:hAnsi="Times New Roman" w:cs="Times New Roman"/>
          <w:sz w:val="24"/>
          <w:szCs w:val="24"/>
        </w:rPr>
        <w:t xml:space="preserve"> jsou určena tato místa:</w:t>
      </w:r>
    </w:p>
    <w:p w14:paraId="0E381508" w14:textId="77777777" w:rsidR="00E1607B" w:rsidRDefault="00E1607B" w:rsidP="00E1607B">
      <w:pPr>
        <w:pStyle w:val="Bezmezer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sběrné nádoby zcela nebo částečně žluté barvy označené nápisem „PLASTY A NÁPOJOVÉ KARTONY“ umístěné na veřejně přístupných stanovištích,</w:t>
      </w:r>
    </w:p>
    <w:p w14:paraId="188B8609" w14:textId="77777777" w:rsidR="00E1607B" w:rsidRDefault="00E1607B" w:rsidP="00E1607B">
      <w:pPr>
        <w:pStyle w:val="Bezmezer"/>
        <w:numPr>
          <w:ilvl w:val="0"/>
          <w:numId w:val="2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lastRenderedPageBreak/>
        <w:t>sběrné dvory,</w:t>
      </w:r>
    </w:p>
    <w:p w14:paraId="3BA1CE9A" w14:textId="77777777" w:rsidR="00E1607B" w:rsidRDefault="00E1607B" w:rsidP="00E1607B">
      <w:pPr>
        <w:pStyle w:val="Bezmezer"/>
        <w:numPr>
          <w:ilvl w:val="0"/>
          <w:numId w:val="2"/>
        </w:numPr>
        <w:ind w:left="714" w:hanging="357"/>
        <w:jc w:val="both"/>
        <w:rPr>
          <w:rFonts w:eastAsiaTheme="minorEastAsia"/>
          <w:sz w:val="24"/>
          <w:szCs w:val="24"/>
        </w:rPr>
      </w:pPr>
      <w:proofErr w:type="spellStart"/>
      <w:r w:rsidRPr="71EEDF3A">
        <w:rPr>
          <w:rFonts w:ascii="Times New Roman" w:hAnsi="Times New Roman" w:cs="Times New Roman"/>
          <w:sz w:val="24"/>
          <w:szCs w:val="24"/>
        </w:rPr>
        <w:t>dotřiďovací</w:t>
      </w:r>
      <w:proofErr w:type="spellEnd"/>
      <w:r w:rsidRPr="71EEDF3A">
        <w:rPr>
          <w:rFonts w:ascii="Times New Roman" w:hAnsi="Times New Roman" w:cs="Times New Roman"/>
          <w:sz w:val="24"/>
          <w:szCs w:val="24"/>
        </w:rPr>
        <w:t xml:space="preserve"> linka v místní části Přerov XII-Žeravice.</w:t>
      </w:r>
    </w:p>
    <w:p w14:paraId="497FC0C9" w14:textId="77777777" w:rsidR="00E1607B" w:rsidRDefault="00E1607B" w:rsidP="00E1607B">
      <w:pPr>
        <w:pStyle w:val="Bezmezer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513CCDD" w14:textId="77777777" w:rsidR="00E1607B" w:rsidRPr="0013736C" w:rsidRDefault="00E1607B" w:rsidP="00E1607B">
      <w:pPr>
        <w:pStyle w:val="Bezmezer"/>
        <w:numPr>
          <w:ilvl w:val="0"/>
          <w:numId w:val="18"/>
        </w:numPr>
        <w:spacing w:after="120"/>
        <w:ind w:left="425" w:hanging="42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Pro oddělené soustřeďování </w:t>
      </w:r>
      <w:r w:rsidRPr="71EEDF3A">
        <w:rPr>
          <w:rFonts w:ascii="Times New Roman" w:hAnsi="Times New Roman" w:cs="Times New Roman"/>
          <w:b/>
          <w:bCs/>
          <w:sz w:val="24"/>
          <w:szCs w:val="24"/>
        </w:rPr>
        <w:t>textilu</w:t>
      </w:r>
      <w:r w:rsidRPr="71EEDF3A">
        <w:rPr>
          <w:rFonts w:ascii="Times New Roman" w:hAnsi="Times New Roman" w:cs="Times New Roman"/>
          <w:sz w:val="24"/>
          <w:szCs w:val="24"/>
        </w:rPr>
        <w:t xml:space="preserve"> jsou určena tato místa:</w:t>
      </w:r>
    </w:p>
    <w:p w14:paraId="23A71F11" w14:textId="77777777" w:rsidR="00E1607B" w:rsidRDefault="00E1607B" w:rsidP="00E1607B">
      <w:pPr>
        <w:pStyle w:val="Bezmezer"/>
        <w:numPr>
          <w:ilvl w:val="0"/>
          <w:numId w:val="5"/>
        </w:numPr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sběrné nádoby bílé nebo černožluté barvy označené nápisem „ODĚVY, TEXTIL A BOTY“ umístěné na veřejně přístupných stanovištích,</w:t>
      </w:r>
    </w:p>
    <w:p w14:paraId="5D5F8E6A" w14:textId="77777777" w:rsidR="00E1607B" w:rsidRDefault="00E1607B" w:rsidP="00E1607B">
      <w:pPr>
        <w:pStyle w:val="Bezmezer"/>
        <w:numPr>
          <w:ilvl w:val="0"/>
          <w:numId w:val="5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sběrné dvory.</w:t>
      </w:r>
    </w:p>
    <w:p w14:paraId="35E75E09" w14:textId="77777777" w:rsidR="00E1607B" w:rsidRDefault="00E1607B" w:rsidP="00E1607B">
      <w:pPr>
        <w:pStyle w:val="Bezmezer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80F5DD5" w14:textId="77777777" w:rsidR="00E1607B" w:rsidRPr="00405B62" w:rsidRDefault="00E1607B" w:rsidP="00E1607B">
      <w:pPr>
        <w:pStyle w:val="Bezmezer"/>
        <w:numPr>
          <w:ilvl w:val="0"/>
          <w:numId w:val="18"/>
        </w:numPr>
        <w:spacing w:after="120"/>
        <w:ind w:left="425" w:hanging="42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Pro oddělené soustřeďování </w:t>
      </w:r>
      <w:r w:rsidRPr="71EEDF3A">
        <w:rPr>
          <w:rFonts w:ascii="Times New Roman" w:hAnsi="Times New Roman" w:cs="Times New Roman"/>
          <w:b/>
          <w:bCs/>
          <w:sz w:val="24"/>
          <w:szCs w:val="24"/>
        </w:rPr>
        <w:t>kovů</w:t>
      </w:r>
      <w:r w:rsidRPr="71EEDF3A">
        <w:rPr>
          <w:rFonts w:ascii="Times New Roman" w:hAnsi="Times New Roman" w:cs="Times New Roman"/>
          <w:sz w:val="24"/>
          <w:szCs w:val="24"/>
        </w:rPr>
        <w:t xml:space="preserve"> jsou určena tato místa:</w:t>
      </w:r>
    </w:p>
    <w:p w14:paraId="508F70B2" w14:textId="77777777" w:rsidR="00E1607B" w:rsidRDefault="00E1607B" w:rsidP="00E1607B">
      <w:pPr>
        <w:pStyle w:val="Bezmezer"/>
        <w:numPr>
          <w:ilvl w:val="0"/>
          <w:numId w:val="8"/>
        </w:numPr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sběrné nádoby částečně šedé barvy označené nápisem "KOVY" umístěné na veřejně přístupných stanovištích,</w:t>
      </w:r>
    </w:p>
    <w:p w14:paraId="29E33EF9" w14:textId="77777777" w:rsidR="00E1607B" w:rsidRDefault="00E1607B" w:rsidP="00E1607B">
      <w:pPr>
        <w:pStyle w:val="Bezmezer"/>
        <w:numPr>
          <w:ilvl w:val="0"/>
          <w:numId w:val="8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sběrné dvory.</w:t>
      </w:r>
    </w:p>
    <w:p w14:paraId="0DF395ED" w14:textId="77777777" w:rsidR="00E1607B" w:rsidRDefault="00E1607B" w:rsidP="00E1607B">
      <w:pPr>
        <w:pStyle w:val="Bezmezer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4CB52CE" w14:textId="77777777" w:rsidR="00E1607B" w:rsidRPr="008D753D" w:rsidRDefault="00E1607B" w:rsidP="00E1607B">
      <w:pPr>
        <w:pStyle w:val="Bezmezer"/>
        <w:numPr>
          <w:ilvl w:val="0"/>
          <w:numId w:val="18"/>
        </w:numPr>
        <w:spacing w:after="120"/>
        <w:ind w:left="425" w:hanging="42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Pro oddělené soustřeďování </w:t>
      </w:r>
      <w:r w:rsidRPr="71EEDF3A">
        <w:rPr>
          <w:rFonts w:ascii="Times New Roman" w:hAnsi="Times New Roman" w:cs="Times New Roman"/>
          <w:b/>
          <w:bCs/>
          <w:sz w:val="24"/>
          <w:szCs w:val="24"/>
        </w:rPr>
        <w:t>biologick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ého </w:t>
      </w:r>
      <w:r w:rsidRPr="71EEDF3A">
        <w:rPr>
          <w:rFonts w:ascii="Times New Roman" w:hAnsi="Times New Roman" w:cs="Times New Roman"/>
          <w:b/>
          <w:bCs/>
          <w:sz w:val="24"/>
          <w:szCs w:val="24"/>
        </w:rPr>
        <w:t>odpadu</w:t>
      </w:r>
      <w:r w:rsidRPr="71EEDF3A">
        <w:rPr>
          <w:rFonts w:ascii="Times New Roman" w:hAnsi="Times New Roman" w:cs="Times New Roman"/>
          <w:sz w:val="24"/>
          <w:szCs w:val="24"/>
        </w:rPr>
        <w:t xml:space="preserve"> </w:t>
      </w:r>
      <w:r w:rsidRPr="00096934">
        <w:rPr>
          <w:rFonts w:ascii="Times New Roman" w:hAnsi="Times New Roman" w:cs="Times New Roman"/>
          <w:b/>
          <w:bCs/>
          <w:sz w:val="24"/>
          <w:szCs w:val="24"/>
        </w:rPr>
        <w:t xml:space="preserve">rostlinného </w:t>
      </w:r>
      <w:proofErr w:type="gramStart"/>
      <w:r w:rsidRPr="00096934">
        <w:rPr>
          <w:rFonts w:ascii="Times New Roman" w:hAnsi="Times New Roman" w:cs="Times New Roman"/>
          <w:b/>
          <w:bCs/>
          <w:sz w:val="24"/>
          <w:szCs w:val="24"/>
        </w:rPr>
        <w:t>původu</w:t>
      </w:r>
      <w:r w:rsidRPr="71EEDF3A">
        <w:rPr>
          <w:rFonts w:ascii="Times New Roman" w:hAnsi="Times New Roman" w:cs="Times New Roman"/>
          <w:sz w:val="24"/>
          <w:szCs w:val="24"/>
        </w:rPr>
        <w:t xml:space="preserve"> </w:t>
      </w:r>
      <w:r w:rsidRPr="008D753D">
        <w:rPr>
          <w:rFonts w:ascii="Times New Roman" w:hAnsi="Times New Roman" w:cs="Times New Roman"/>
          <w:sz w:val="24"/>
          <w:szCs w:val="24"/>
        </w:rPr>
        <w:t xml:space="preserve"> jsou</w:t>
      </w:r>
      <w:proofErr w:type="gramEnd"/>
      <w:r w:rsidRPr="008D753D">
        <w:rPr>
          <w:rFonts w:ascii="Times New Roman" w:hAnsi="Times New Roman" w:cs="Times New Roman"/>
          <w:sz w:val="24"/>
          <w:szCs w:val="24"/>
        </w:rPr>
        <w:t xml:space="preserve"> určena tato místa:</w:t>
      </w:r>
    </w:p>
    <w:p w14:paraId="17347B09" w14:textId="3E66DD8E" w:rsidR="00E1607B" w:rsidRPr="002327AD" w:rsidRDefault="00E1607B" w:rsidP="00E1607B">
      <w:pPr>
        <w:pStyle w:val="Bezmezer"/>
        <w:numPr>
          <w:ilvl w:val="0"/>
          <w:numId w:val="1"/>
        </w:numPr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2327AD">
        <w:rPr>
          <w:rFonts w:ascii="Times New Roman" w:hAnsi="Times New Roman" w:cs="Times New Roman"/>
          <w:sz w:val="24"/>
          <w:szCs w:val="24"/>
        </w:rPr>
        <w:t>sběrné nádoby hnědé barvy, označené nápisem „ROSTLINNÝ ODPAD“</w:t>
      </w:r>
      <w:r w:rsidR="009D4336">
        <w:rPr>
          <w:rFonts w:ascii="Times New Roman" w:hAnsi="Times New Roman" w:cs="Times New Roman"/>
          <w:sz w:val="24"/>
          <w:szCs w:val="24"/>
        </w:rPr>
        <w:t xml:space="preserve"> umístěné na veřejně přístupných stanovištích</w:t>
      </w:r>
      <w:r w:rsidRPr="002327AD">
        <w:rPr>
          <w:rFonts w:ascii="Times New Roman" w:hAnsi="Times New Roman" w:cs="Times New Roman"/>
          <w:sz w:val="24"/>
          <w:szCs w:val="24"/>
        </w:rPr>
        <w:t>,</w:t>
      </w:r>
    </w:p>
    <w:p w14:paraId="5360C5B6" w14:textId="77777777" w:rsidR="00E1607B" w:rsidRPr="002327AD" w:rsidRDefault="00E1607B" w:rsidP="00E1607B">
      <w:pPr>
        <w:pStyle w:val="Odstavecseseznamem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327AD">
        <w:rPr>
          <w:rFonts w:ascii="Times New Roman" w:hAnsi="Times New Roman" w:cs="Times New Roman"/>
          <w:sz w:val="24"/>
          <w:szCs w:val="24"/>
        </w:rPr>
        <w:t>velkoobjemové kontejnery označené nápisem „ROSTLINNÝ ODPAD“ umístěné nejméně dvakrát za rok ve stanovených termínech na přechodných stanovištích,</w:t>
      </w:r>
    </w:p>
    <w:p w14:paraId="428DAEDC" w14:textId="77777777" w:rsidR="00E1607B" w:rsidRDefault="00E1607B" w:rsidP="00E1607B">
      <w:pPr>
        <w:pStyle w:val="Odstavecseseznamem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2327AD">
        <w:rPr>
          <w:rFonts w:ascii="Times New Roman" w:hAnsi="Times New Roman" w:cs="Times New Roman"/>
          <w:sz w:val="24"/>
          <w:szCs w:val="24"/>
        </w:rPr>
        <w:t>sběrné dvory,</w:t>
      </w:r>
    </w:p>
    <w:p w14:paraId="5079FC4C" w14:textId="77777777" w:rsidR="00E1607B" w:rsidRDefault="00E1607B" w:rsidP="00E1607B">
      <w:pPr>
        <w:pStyle w:val="Odstavecseseznamem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kompostárna v místní části Přerov XII-Žeravice,</w:t>
      </w:r>
    </w:p>
    <w:p w14:paraId="72D0C94C" w14:textId="77777777" w:rsidR="00E1607B" w:rsidRPr="009F52F3" w:rsidRDefault="00E1607B" w:rsidP="00E1607B">
      <w:pPr>
        <w:pStyle w:val="Odstavecseseznamem"/>
        <w:numPr>
          <w:ilvl w:val="0"/>
          <w:numId w:val="1"/>
        </w:numPr>
        <w:ind w:left="709"/>
        <w:rPr>
          <w:rFonts w:ascii="Times New Roman" w:eastAsiaTheme="minorEastAsia" w:hAnsi="Times New Roman" w:cs="Times New Roman"/>
          <w:sz w:val="24"/>
          <w:szCs w:val="24"/>
        </w:rPr>
      </w:pPr>
      <w:r w:rsidRPr="009F52F3">
        <w:rPr>
          <w:rFonts w:ascii="Times New Roman" w:hAnsi="Times New Roman" w:cs="Times New Roman"/>
          <w:sz w:val="24"/>
          <w:szCs w:val="24"/>
        </w:rPr>
        <w:t>pro odpady z ořezu stromů místa v chatových a zahrádkářských oblastech označená tabulí s nápisem "MÍSTO PRO SBĚR VĚTVÍ" s četností svozu dvakrát za rok ve stanovených termínech.</w:t>
      </w:r>
    </w:p>
    <w:p w14:paraId="4EC752B5" w14:textId="77777777" w:rsidR="00E1607B" w:rsidRDefault="00E1607B" w:rsidP="00E1607B">
      <w:pPr>
        <w:pStyle w:val="Bezmezer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FBCCB63" w14:textId="77777777" w:rsidR="00E1607B" w:rsidRPr="00BE4277" w:rsidRDefault="00E1607B" w:rsidP="00E1607B">
      <w:pPr>
        <w:pStyle w:val="Bezmezer"/>
        <w:numPr>
          <w:ilvl w:val="0"/>
          <w:numId w:val="18"/>
        </w:numPr>
        <w:spacing w:after="120"/>
        <w:ind w:left="425" w:hanging="42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Pro oddělené soustřeďování </w:t>
      </w:r>
      <w:r w:rsidRPr="71EEDF3A">
        <w:rPr>
          <w:rFonts w:ascii="Times New Roman" w:hAnsi="Times New Roman" w:cs="Times New Roman"/>
          <w:b/>
          <w:bCs/>
          <w:sz w:val="24"/>
          <w:szCs w:val="24"/>
        </w:rPr>
        <w:t>jedlých olejů a tuků</w:t>
      </w:r>
      <w:r w:rsidRPr="71EEDF3A">
        <w:rPr>
          <w:rFonts w:ascii="Times New Roman" w:hAnsi="Times New Roman" w:cs="Times New Roman"/>
          <w:sz w:val="24"/>
          <w:szCs w:val="24"/>
        </w:rPr>
        <w:t xml:space="preserve"> jsou určena tato místa:</w:t>
      </w:r>
    </w:p>
    <w:p w14:paraId="18D36272" w14:textId="77777777" w:rsidR="00E1607B" w:rsidRDefault="00E1607B" w:rsidP="00E1607B">
      <w:pPr>
        <w:pStyle w:val="Bezmezer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sběrné nádoby černé nebo zelené barvy s oranžovým víkem označené nápisem "JEDLÉ OLEJE A TUKY" umístěné na veřejně přístupných stanovištích. Tuky a oleje se do nádob vhazují v uzavřených lahvích,</w:t>
      </w:r>
    </w:p>
    <w:p w14:paraId="00745BDA" w14:textId="77777777" w:rsidR="00E1607B" w:rsidRDefault="00E1607B" w:rsidP="00E1607B">
      <w:pPr>
        <w:pStyle w:val="Bezmezer"/>
        <w:numPr>
          <w:ilvl w:val="0"/>
          <w:numId w:val="3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sběrné dvory.</w:t>
      </w:r>
    </w:p>
    <w:p w14:paraId="5C79A42B" w14:textId="34C2DB28" w:rsidR="00E1607B" w:rsidRPr="00E32185" w:rsidRDefault="00E1607B" w:rsidP="00CF18C9">
      <w:pPr>
        <w:pStyle w:val="Bezmezer"/>
        <w:spacing w:after="2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419BE27F" w14:textId="247AE8F2" w:rsidR="00E1607B" w:rsidRPr="00E32185" w:rsidRDefault="00E1607B" w:rsidP="00E1607B">
      <w:pPr>
        <w:pStyle w:val="Bezmezer"/>
        <w:numPr>
          <w:ilvl w:val="0"/>
          <w:numId w:val="18"/>
        </w:numPr>
        <w:spacing w:after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Papír</w:t>
      </w:r>
      <w:r w:rsidR="00B54280">
        <w:rPr>
          <w:rFonts w:ascii="Times New Roman" w:hAnsi="Times New Roman" w:cs="Times New Roman"/>
          <w:sz w:val="24"/>
          <w:szCs w:val="24"/>
        </w:rPr>
        <w:t>, plasty</w:t>
      </w:r>
      <w:r w:rsidRPr="71EEDF3A">
        <w:rPr>
          <w:rFonts w:ascii="Times New Roman" w:hAnsi="Times New Roman" w:cs="Times New Roman"/>
          <w:sz w:val="24"/>
          <w:szCs w:val="24"/>
        </w:rPr>
        <w:t xml:space="preserve"> a kovy lze rovněž odkládat i na další místa, pokud je v nich organizován sběr papíru</w:t>
      </w:r>
      <w:r w:rsidR="0007185F">
        <w:rPr>
          <w:rFonts w:ascii="Times New Roman" w:hAnsi="Times New Roman" w:cs="Times New Roman"/>
          <w:sz w:val="24"/>
          <w:szCs w:val="24"/>
        </w:rPr>
        <w:t xml:space="preserve">, plastů </w:t>
      </w:r>
      <w:r w:rsidRPr="71EEDF3A">
        <w:rPr>
          <w:rFonts w:ascii="Times New Roman" w:hAnsi="Times New Roman" w:cs="Times New Roman"/>
          <w:sz w:val="24"/>
          <w:szCs w:val="24"/>
        </w:rPr>
        <w:t>nebo kovů, např. sběrny a výkupny odpadů, školy, školská zařízení a podobně.</w:t>
      </w:r>
    </w:p>
    <w:p w14:paraId="144CEE44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665D6F28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97E442C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Článek 5</w:t>
      </w:r>
    </w:p>
    <w:p w14:paraId="6C0A2260" w14:textId="77777777" w:rsidR="00E1607B" w:rsidRPr="00F811B7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Soustřeďování nebezpečného odpadu</w:t>
      </w:r>
    </w:p>
    <w:p w14:paraId="5BD5A746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2E7EFF93" w14:textId="77777777" w:rsidR="00E1607B" w:rsidRPr="00E83905" w:rsidRDefault="00E1607B" w:rsidP="00E1607B">
      <w:pPr>
        <w:pStyle w:val="Bezmezer"/>
        <w:spacing w:after="1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Pro oddělené soustřeďování nebezpečného odpadu jsou určena tato místa:</w:t>
      </w:r>
    </w:p>
    <w:p w14:paraId="591F6765" w14:textId="77777777" w:rsidR="00E1607B" w:rsidRDefault="00E1607B" w:rsidP="00E1607B">
      <w:pPr>
        <w:pStyle w:val="Bezmezer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sběrné dvory,</w:t>
      </w:r>
    </w:p>
    <w:p w14:paraId="24CE61FD" w14:textId="77777777" w:rsidR="00E1607B" w:rsidRDefault="00E1607B" w:rsidP="00E1607B">
      <w:pPr>
        <w:pStyle w:val="Bezmezer"/>
        <w:numPr>
          <w:ilvl w:val="0"/>
          <w:numId w:val="7"/>
        </w:numPr>
        <w:ind w:left="714" w:hanging="357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lastRenderedPageBreak/>
        <w:t xml:space="preserve">zvláštní svozová vozidla </w:t>
      </w:r>
      <w:r>
        <w:rPr>
          <w:rFonts w:ascii="Times New Roman" w:hAnsi="Times New Roman" w:cs="Times New Roman"/>
          <w:sz w:val="24"/>
          <w:szCs w:val="24"/>
        </w:rPr>
        <w:t xml:space="preserve">přistavená </w:t>
      </w:r>
      <w:r w:rsidRPr="71EEDF3A">
        <w:rPr>
          <w:rFonts w:ascii="Times New Roman" w:hAnsi="Times New Roman" w:cs="Times New Roman"/>
          <w:sz w:val="24"/>
          <w:szCs w:val="24"/>
        </w:rPr>
        <w:t>ve stanovených termínech</w:t>
      </w:r>
      <w:r>
        <w:rPr>
          <w:rFonts w:ascii="Times New Roman" w:hAnsi="Times New Roman" w:cs="Times New Roman"/>
          <w:sz w:val="24"/>
          <w:szCs w:val="24"/>
        </w:rPr>
        <w:t xml:space="preserve"> a místech</w:t>
      </w:r>
      <w:r w:rsidRPr="71EEDF3A">
        <w:rPr>
          <w:rFonts w:ascii="Times New Roman" w:hAnsi="Times New Roman" w:cs="Times New Roman"/>
          <w:sz w:val="24"/>
          <w:szCs w:val="24"/>
        </w:rPr>
        <w:t xml:space="preserve"> v místních částech Přerov III až XIII.</w:t>
      </w:r>
    </w:p>
    <w:p w14:paraId="1C91E7A7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470A2BF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0205241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Článek 6</w:t>
      </w:r>
    </w:p>
    <w:p w14:paraId="43004B6C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Soustřeďování objemného odpadu</w:t>
      </w:r>
    </w:p>
    <w:p w14:paraId="7D5A56D5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2191A" w14:textId="77777777" w:rsidR="00E1607B" w:rsidRDefault="00E1607B" w:rsidP="00E1607B">
      <w:pPr>
        <w:pStyle w:val="Bezmezer"/>
        <w:spacing w:after="120"/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Pro oddělené soustřeďování objemného odpadu jsou určena tato místa:</w:t>
      </w:r>
    </w:p>
    <w:p w14:paraId="6A49A753" w14:textId="77777777" w:rsidR="00E1607B" w:rsidRDefault="00E1607B" w:rsidP="00E1607B">
      <w:pPr>
        <w:pStyle w:val="Bezmezer"/>
        <w:numPr>
          <w:ilvl w:val="0"/>
          <w:numId w:val="6"/>
        </w:numPr>
        <w:jc w:val="both"/>
        <w:rPr>
          <w:rFonts w:eastAsiaTheme="minorEastAsia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sběrné dvory,</w:t>
      </w:r>
    </w:p>
    <w:p w14:paraId="26A513CA" w14:textId="77777777" w:rsidR="00E1607B" w:rsidRPr="00EF1483" w:rsidRDefault="00E1607B" w:rsidP="00E1607B">
      <w:pPr>
        <w:pStyle w:val="Bezmezer"/>
        <w:numPr>
          <w:ilvl w:val="0"/>
          <w:numId w:val="6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skládka komunálního odpadu v místní části Přerov XII-Žeravice.</w:t>
      </w:r>
    </w:p>
    <w:p w14:paraId="25F4F0CB" w14:textId="77777777" w:rsidR="00E1607B" w:rsidRDefault="00E1607B" w:rsidP="00E1607B">
      <w:pPr>
        <w:pStyle w:val="Bezmezer"/>
        <w:numPr>
          <w:ilvl w:val="0"/>
          <w:numId w:val="6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svozová vozidla přistavená ve stanovených termínech a místech v místních částech Přerov III až XIII.</w:t>
      </w:r>
    </w:p>
    <w:p w14:paraId="40C66F5E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7AB37E7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E8C48B9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Článek 7</w:t>
      </w:r>
    </w:p>
    <w:p w14:paraId="06CEB6B4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Soustřeďování směsného komunálního odpadu</w:t>
      </w:r>
    </w:p>
    <w:p w14:paraId="4343D488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D47A4" w14:textId="77777777" w:rsidR="00E1607B" w:rsidRPr="00FD26C0" w:rsidRDefault="00E1607B" w:rsidP="00E1607B">
      <w:pPr>
        <w:pStyle w:val="Bezmezer"/>
        <w:numPr>
          <w:ilvl w:val="0"/>
          <w:numId w:val="19"/>
        </w:numPr>
        <w:spacing w:after="120"/>
        <w:ind w:left="425" w:hanging="42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Pro oddělené soustřeďování směsného komunálního odpadu jsou určena tato místa:</w:t>
      </w:r>
    </w:p>
    <w:p w14:paraId="75F21712" w14:textId="77777777" w:rsidR="00E1607B" w:rsidRPr="00FD26C0" w:rsidRDefault="00E1607B" w:rsidP="00E1607B">
      <w:pPr>
        <w:pStyle w:val="Bezmezer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odpadové nádoby šedé nebo černé barvy umístěné na veřejně přístupných stanovištích,</w:t>
      </w:r>
    </w:p>
    <w:p w14:paraId="636C0C17" w14:textId="77777777" w:rsidR="00E1607B" w:rsidRPr="00FD26C0" w:rsidRDefault="00E1607B" w:rsidP="00E1607B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odpadkové koše umístěné na veřejných prostranstvích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71EEDF3A">
        <w:rPr>
          <w:rFonts w:ascii="Times New Roman" w:hAnsi="Times New Roman" w:cs="Times New Roman"/>
          <w:sz w:val="24"/>
          <w:szCs w:val="24"/>
        </w:rPr>
        <w:t>sloužící pro odkládání drobného směsného komunálního odpadu,</w:t>
      </w:r>
    </w:p>
    <w:p w14:paraId="4318C69E" w14:textId="77777777" w:rsidR="00E1607B" w:rsidRPr="00FD26C0" w:rsidRDefault="00E1607B" w:rsidP="00E1607B">
      <w:pPr>
        <w:pStyle w:val="Bezmezer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skládka komunálního odpadu v místní části Přerov XII-Žeravice,</w:t>
      </w:r>
    </w:p>
    <w:p w14:paraId="28886355" w14:textId="77777777" w:rsidR="00E1607B" w:rsidRDefault="00E1607B" w:rsidP="00E1607B">
      <w:pPr>
        <w:pStyle w:val="Bezmezer"/>
        <w:numPr>
          <w:ilvl w:val="0"/>
          <w:numId w:val="14"/>
        </w:numPr>
        <w:spacing w:after="24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místa vyhrazená pro pytlový sběr směsného komunálního odpadu v chatových a zahrádkářských oblastech v době od 1. dubna do 30. listopadu, označená tabulí s nápisem „MÍSTO PRO PYTLOVÝ SBĚR KOMUNÁLNÍHO ODPADU. V OBDOBÍ </w:t>
      </w:r>
      <w:proofErr w:type="gramStart"/>
      <w:r w:rsidRPr="71EEDF3A">
        <w:rPr>
          <w:rFonts w:ascii="Times New Roman" w:hAnsi="Times New Roman" w:cs="Times New Roman"/>
          <w:sz w:val="24"/>
          <w:szCs w:val="24"/>
        </w:rPr>
        <w:t>PROSINEC – BŘEZEN</w:t>
      </w:r>
      <w:proofErr w:type="gramEnd"/>
      <w:r w:rsidRPr="71EEDF3A">
        <w:rPr>
          <w:rFonts w:ascii="Times New Roman" w:hAnsi="Times New Roman" w:cs="Times New Roman"/>
          <w:sz w:val="24"/>
          <w:szCs w:val="24"/>
        </w:rPr>
        <w:t xml:space="preserve"> SE SBĚR NEPROVÁDÍ“</w:t>
      </w:r>
    </w:p>
    <w:p w14:paraId="135775BE" w14:textId="77777777" w:rsidR="00E1607B" w:rsidRPr="002C400D" w:rsidRDefault="00E1607B" w:rsidP="00E1607B">
      <w:pPr>
        <w:pStyle w:val="Bezmezer"/>
        <w:numPr>
          <w:ilvl w:val="0"/>
          <w:numId w:val="19"/>
        </w:numPr>
        <w:spacing w:after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Domácnostem, které nemají v přijatelné docházkové vzdálenosti k dispozici veřejně přístupné stanoviště uvedené v odst. 1 písm. a), poskytne obec na odkládání jejich směsného komunálního odpadu zvláštní odpadové nádoby, a to:</w:t>
      </w:r>
    </w:p>
    <w:p w14:paraId="1D4CC6E7" w14:textId="77777777" w:rsidR="00E1607B" w:rsidRPr="00690807" w:rsidRDefault="00E1607B" w:rsidP="00E1607B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odpadovou nádobu o objemu 120 l pro 1 až 4 členy domácnosti,</w:t>
      </w:r>
    </w:p>
    <w:p w14:paraId="25774D55" w14:textId="77777777" w:rsidR="00E1607B" w:rsidRPr="00690807" w:rsidRDefault="00E1607B" w:rsidP="00E1607B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64544652"/>
      <w:r w:rsidRPr="71EEDF3A">
        <w:rPr>
          <w:rFonts w:ascii="Times New Roman" w:hAnsi="Times New Roman" w:cs="Times New Roman"/>
          <w:sz w:val="24"/>
          <w:szCs w:val="24"/>
        </w:rPr>
        <w:t>odpadovou nádobu nebo nádoby o celkovém objemu 240 l pro 5 až 8 členů domácnosti</w:t>
      </w:r>
      <w:bookmarkEnd w:id="0"/>
      <w:r w:rsidRPr="71EEDF3A">
        <w:rPr>
          <w:rFonts w:ascii="Times New Roman" w:hAnsi="Times New Roman" w:cs="Times New Roman"/>
          <w:sz w:val="24"/>
          <w:szCs w:val="24"/>
        </w:rPr>
        <w:t>,</w:t>
      </w:r>
    </w:p>
    <w:p w14:paraId="6CDE7F4E" w14:textId="77777777" w:rsidR="00E1607B" w:rsidRPr="00C00296" w:rsidRDefault="00E1607B" w:rsidP="00E1607B">
      <w:pPr>
        <w:pStyle w:val="Bezmezer"/>
        <w:numPr>
          <w:ilvl w:val="0"/>
          <w:numId w:val="20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odpadovou nádobu nebo nádoby o celkovém objemu 360 l pro 9 a více členů domácnosti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C6D3D7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CB9A65D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Článek 8</w:t>
      </w:r>
    </w:p>
    <w:p w14:paraId="19300DA9" w14:textId="77777777" w:rsidR="00E1607B" w:rsidRPr="008B6202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Soustřeďování výrobků s ukončenou životností</w:t>
      </w:r>
    </w:p>
    <w:p w14:paraId="6388D7FF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3D3360B" w14:textId="77777777" w:rsidR="00E1607B" w:rsidRPr="00312A41" w:rsidRDefault="00E1607B" w:rsidP="00E1607B">
      <w:pPr>
        <w:pStyle w:val="Bezmezer"/>
        <w:numPr>
          <w:ilvl w:val="0"/>
          <w:numId w:val="11"/>
        </w:numPr>
        <w:spacing w:after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Obec v rámci služby pro výrobce nakládá s těmito výrobky s ukončenou životností:</w:t>
      </w:r>
    </w:p>
    <w:p w14:paraId="28CD06C2" w14:textId="77777777" w:rsidR="00E1607B" w:rsidRPr="00EC7371" w:rsidRDefault="00E1607B" w:rsidP="00E1607B">
      <w:pPr>
        <w:pStyle w:val="Bezmezer"/>
        <w:numPr>
          <w:ilvl w:val="0"/>
          <w:numId w:val="17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elektrozařízení,</w:t>
      </w:r>
    </w:p>
    <w:p w14:paraId="5C89143F" w14:textId="77777777" w:rsidR="00E1607B" w:rsidRPr="00EC7371" w:rsidRDefault="00E1607B" w:rsidP="00E1607B">
      <w:pPr>
        <w:pStyle w:val="Bezmezer"/>
        <w:numPr>
          <w:ilvl w:val="0"/>
          <w:numId w:val="17"/>
        </w:numPr>
        <w:spacing w:after="240"/>
        <w:ind w:left="714" w:hanging="35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eastAsiaTheme="minorEastAsia" w:hAnsi="Times New Roman" w:cs="Times New Roman"/>
          <w:sz w:val="24"/>
          <w:szCs w:val="24"/>
        </w:rPr>
        <w:t>baterie a akumulátory.</w:t>
      </w:r>
    </w:p>
    <w:p w14:paraId="11DA9193" w14:textId="77777777" w:rsidR="00E1607B" w:rsidRPr="00EC7371" w:rsidRDefault="00E1607B" w:rsidP="00E1607B">
      <w:pPr>
        <w:pStyle w:val="Bezmezer"/>
        <w:numPr>
          <w:ilvl w:val="0"/>
          <w:numId w:val="10"/>
        </w:numPr>
        <w:spacing w:after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Pro soustřeďování výrobků s ukončenou životností uvedených v odst. 1 jsou určena tato místa:</w:t>
      </w:r>
    </w:p>
    <w:p w14:paraId="090F8255" w14:textId="77777777" w:rsidR="00E1607B" w:rsidRPr="00983E1F" w:rsidRDefault="00E1607B" w:rsidP="00E1607B">
      <w:pPr>
        <w:pStyle w:val="Bezmezer"/>
        <w:numPr>
          <w:ilvl w:val="0"/>
          <w:numId w:val="2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eastAsiaTheme="minorEastAsia" w:hAnsi="Times New Roman" w:cs="Times New Roman"/>
          <w:sz w:val="24"/>
          <w:szCs w:val="24"/>
        </w:rPr>
        <w:t>sběrné dvory</w:t>
      </w:r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3307A6C2" w14:textId="77777777" w:rsidR="00E1607B" w:rsidRPr="00983E1F" w:rsidRDefault="00E1607B" w:rsidP="00E1607B">
      <w:pPr>
        <w:pStyle w:val="Bezmezer"/>
        <w:numPr>
          <w:ilvl w:val="0"/>
          <w:numId w:val="2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eastAsiaTheme="minorEastAsia" w:hAnsi="Times New Roman" w:cs="Times New Roman"/>
          <w:sz w:val="24"/>
          <w:szCs w:val="24"/>
        </w:rPr>
        <w:t>pro drobná elektrozařízení a baterie sběrné nádoby červené barvy umístěné na veřejně přístupných stanovištích,</w:t>
      </w:r>
    </w:p>
    <w:p w14:paraId="47953CF0" w14:textId="77777777" w:rsidR="00E1607B" w:rsidRPr="00983E1F" w:rsidRDefault="00E1607B" w:rsidP="00E1607B">
      <w:pPr>
        <w:pStyle w:val="Bezmezer"/>
        <w:numPr>
          <w:ilvl w:val="0"/>
          <w:numId w:val="22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eastAsiaTheme="minorEastAsia" w:hAnsi="Times New Roman" w:cs="Times New Roman"/>
          <w:sz w:val="24"/>
          <w:szCs w:val="24"/>
        </w:rPr>
        <w:lastRenderedPageBreak/>
        <w:t>pro drobná elektrozařízení a baterie sběrné nádoby, tzv. E-boxy, umístěné v budovách Magistrátu města Přerova na adresách Blahoslavova 3, Bratrská 37 a Smetanova 7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34FA292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11C9DA5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1D89E48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Článek 9</w:t>
      </w:r>
    </w:p>
    <w:p w14:paraId="0E3CF3BF" w14:textId="77777777" w:rsidR="00E1607B" w:rsidRPr="00312A41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Informace o obecním systému</w:t>
      </w:r>
    </w:p>
    <w:p w14:paraId="535F93B8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4B2CF91" w14:textId="77777777" w:rsidR="00E1607B" w:rsidRPr="00E17401" w:rsidRDefault="00E1607B" w:rsidP="00E1607B">
      <w:pPr>
        <w:pStyle w:val="Bezmezer"/>
        <w:spacing w:after="12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Obec na svých internetových stránkách zveřejní a pravidelně aktualizuje:</w:t>
      </w:r>
    </w:p>
    <w:p w14:paraId="2AD1995C" w14:textId="77777777" w:rsidR="00E1607B" w:rsidRPr="00E17401" w:rsidRDefault="00E1607B" w:rsidP="00E1607B">
      <w:pPr>
        <w:pStyle w:val="Bezmezer"/>
        <w:numPr>
          <w:ilvl w:val="0"/>
          <w:numId w:val="2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seznam všech veřejně přístupných stanovišť odpadových nádob a míst pro pytlový sběr určených pro soustřeďování jednotlivých složek komunálního odpadu uvedených v článcích 4 až 8,</w:t>
      </w:r>
    </w:p>
    <w:p w14:paraId="45F5344A" w14:textId="67FE9838" w:rsidR="00E1607B" w:rsidRPr="002E30A9" w:rsidRDefault="00E1607B" w:rsidP="00E1607B">
      <w:pPr>
        <w:pStyle w:val="Bezmezer"/>
        <w:numPr>
          <w:ilvl w:val="0"/>
          <w:numId w:val="2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časový harmonogram</w:t>
      </w:r>
      <w:r w:rsidR="001535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35B6">
        <w:rPr>
          <w:rFonts w:ascii="Times New Roman" w:hAnsi="Times New Roman" w:cs="Times New Roman"/>
          <w:sz w:val="24"/>
          <w:szCs w:val="24"/>
        </w:rPr>
        <w:t xml:space="preserve">a </w:t>
      </w:r>
      <w:r w:rsidR="00AD71F5">
        <w:rPr>
          <w:rFonts w:ascii="Times New Roman" w:hAnsi="Times New Roman" w:cs="Times New Roman"/>
          <w:sz w:val="24"/>
          <w:szCs w:val="24"/>
        </w:rPr>
        <w:t xml:space="preserve"> </w:t>
      </w:r>
      <w:r w:rsidR="0049705F">
        <w:rPr>
          <w:rFonts w:ascii="Times New Roman" w:hAnsi="Times New Roman" w:cs="Times New Roman"/>
          <w:sz w:val="24"/>
          <w:szCs w:val="24"/>
        </w:rPr>
        <w:t>místo</w:t>
      </w:r>
      <w:proofErr w:type="gramEnd"/>
      <w:r w:rsidR="0049705F">
        <w:rPr>
          <w:rFonts w:ascii="Times New Roman" w:hAnsi="Times New Roman" w:cs="Times New Roman"/>
          <w:sz w:val="24"/>
          <w:szCs w:val="24"/>
        </w:rPr>
        <w:t xml:space="preserve"> p</w:t>
      </w:r>
      <w:r w:rsidR="00AE437A">
        <w:rPr>
          <w:rFonts w:ascii="Times New Roman" w:hAnsi="Times New Roman" w:cs="Times New Roman"/>
          <w:sz w:val="24"/>
          <w:szCs w:val="24"/>
        </w:rPr>
        <w:t>řistavení</w:t>
      </w:r>
      <w:r w:rsidRPr="71EEDF3A">
        <w:rPr>
          <w:rFonts w:ascii="Times New Roman" w:hAnsi="Times New Roman" w:cs="Times New Roman"/>
          <w:sz w:val="24"/>
          <w:szCs w:val="24"/>
        </w:rPr>
        <w:t xml:space="preserve"> velkoobjemových kontejnerů označených nápisem „ROSTLINNÝ ODPAD“,</w:t>
      </w:r>
    </w:p>
    <w:p w14:paraId="795B67D7" w14:textId="422E3FD1" w:rsidR="00BF3A57" w:rsidRPr="00E17401" w:rsidRDefault="00FB49C1" w:rsidP="00E1607B">
      <w:pPr>
        <w:pStyle w:val="Bezmezer"/>
        <w:numPr>
          <w:ilvl w:val="0"/>
          <w:numId w:val="2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místa v chatových a zahrádkářských oblastech určená pro odpady z ořezu stromů</w:t>
      </w:r>
      <w:r w:rsidR="00BF3A57">
        <w:rPr>
          <w:rFonts w:ascii="Times New Roman" w:hAnsi="Times New Roman" w:cs="Times New Roman"/>
          <w:sz w:val="24"/>
          <w:szCs w:val="24"/>
        </w:rPr>
        <w:t xml:space="preserve"> a </w:t>
      </w:r>
      <w:r w:rsidR="00AF5834">
        <w:rPr>
          <w:rFonts w:ascii="Times New Roman" w:hAnsi="Times New Roman" w:cs="Times New Roman"/>
          <w:sz w:val="24"/>
          <w:szCs w:val="24"/>
        </w:rPr>
        <w:t xml:space="preserve">termíny svozu </w:t>
      </w:r>
      <w:r w:rsidR="00727B84">
        <w:rPr>
          <w:rFonts w:ascii="Times New Roman" w:hAnsi="Times New Roman" w:cs="Times New Roman"/>
          <w:sz w:val="24"/>
          <w:szCs w:val="24"/>
        </w:rPr>
        <w:t xml:space="preserve">tohoto </w:t>
      </w:r>
      <w:r w:rsidR="00AF5834">
        <w:rPr>
          <w:rFonts w:ascii="Times New Roman" w:hAnsi="Times New Roman" w:cs="Times New Roman"/>
          <w:sz w:val="24"/>
          <w:szCs w:val="24"/>
        </w:rPr>
        <w:t>odpadu</w:t>
      </w:r>
      <w:r w:rsidR="00727B84">
        <w:rPr>
          <w:rFonts w:ascii="Times New Roman" w:hAnsi="Times New Roman" w:cs="Times New Roman"/>
          <w:sz w:val="24"/>
          <w:szCs w:val="24"/>
        </w:rPr>
        <w:t>,</w:t>
      </w:r>
    </w:p>
    <w:p w14:paraId="6AE3DADD" w14:textId="77777777" w:rsidR="00E1607B" w:rsidRPr="00E17401" w:rsidRDefault="00E1607B" w:rsidP="00E1607B">
      <w:pPr>
        <w:pStyle w:val="Bezmezer"/>
        <w:numPr>
          <w:ilvl w:val="0"/>
          <w:numId w:val="2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časový harmonogram </w:t>
      </w:r>
      <w:proofErr w:type="gramStart"/>
      <w:r>
        <w:rPr>
          <w:rFonts w:ascii="Times New Roman" w:hAnsi="Times New Roman" w:cs="Times New Roman"/>
          <w:sz w:val="24"/>
          <w:szCs w:val="24"/>
        </w:rPr>
        <w:t>a  místo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přistavení</w:t>
      </w:r>
      <w:r w:rsidRPr="71EED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zvláštních svozových vozidel </w:t>
      </w:r>
      <w:r w:rsidRPr="71EEDF3A">
        <w:rPr>
          <w:rFonts w:ascii="Times New Roman" w:hAnsi="Times New Roman" w:cs="Times New Roman"/>
          <w:sz w:val="24"/>
          <w:szCs w:val="24"/>
        </w:rPr>
        <w:t>na objemný odpad v místních částech Přerov III až XIII,</w:t>
      </w:r>
    </w:p>
    <w:p w14:paraId="42504446" w14:textId="77777777" w:rsidR="00E1607B" w:rsidRPr="00E17401" w:rsidRDefault="00E1607B" w:rsidP="00E1607B">
      <w:pPr>
        <w:pStyle w:val="Bezmezer"/>
        <w:numPr>
          <w:ilvl w:val="0"/>
          <w:numId w:val="21"/>
        </w:numPr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časový harmonogram</w:t>
      </w:r>
      <w:r>
        <w:rPr>
          <w:rFonts w:ascii="Times New Roman" w:hAnsi="Times New Roman" w:cs="Times New Roman"/>
          <w:sz w:val="24"/>
          <w:szCs w:val="24"/>
        </w:rPr>
        <w:t xml:space="preserve"> a místo přistavení</w:t>
      </w:r>
      <w:r w:rsidRPr="71EEDF3A">
        <w:rPr>
          <w:rFonts w:ascii="Times New Roman" w:hAnsi="Times New Roman" w:cs="Times New Roman"/>
          <w:sz w:val="24"/>
          <w:szCs w:val="24"/>
        </w:rPr>
        <w:t xml:space="preserve"> zvláštního svozového vozidla na nebezpečný odpad v místních částech Přerov III až XIII,</w:t>
      </w:r>
    </w:p>
    <w:p w14:paraId="1C58122A" w14:textId="77777777" w:rsidR="00E1607B" w:rsidRPr="00C328EA" w:rsidRDefault="00E1607B" w:rsidP="00E1607B">
      <w:pPr>
        <w:pStyle w:val="Bezmezer"/>
        <w:numPr>
          <w:ilvl w:val="0"/>
          <w:numId w:val="21"/>
        </w:numPr>
        <w:spacing w:after="24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provozní dobu sběrných dvorů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BD9BD6" w14:textId="77777777" w:rsidR="00E1607B" w:rsidRPr="00B865C4" w:rsidRDefault="00E1607B" w:rsidP="00E1607B">
      <w:pPr>
        <w:pStyle w:val="Bezmezer"/>
        <w:spacing w:after="120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A1064FD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61FF2EAD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5AE8AED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Článek 10</w:t>
      </w:r>
    </w:p>
    <w:p w14:paraId="64146509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Povinnosti fyzických osob</w:t>
      </w:r>
    </w:p>
    <w:p w14:paraId="7D74FA49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2B191" w14:textId="77777777" w:rsidR="00E1607B" w:rsidRDefault="00E1607B" w:rsidP="00E1607B">
      <w:pPr>
        <w:pStyle w:val="Bezmezer"/>
        <w:numPr>
          <w:ilvl w:val="0"/>
          <w:numId w:val="15"/>
        </w:numPr>
        <w:spacing w:after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Každý je povinen</w:t>
      </w:r>
      <w:r>
        <w:rPr>
          <w:rFonts w:ascii="Times New Roman" w:hAnsi="Times New Roman" w:cs="Times New Roman"/>
          <w:sz w:val="24"/>
          <w:szCs w:val="24"/>
        </w:rPr>
        <w:t xml:space="preserve">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Pr="71EEDF3A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71EEDF3A">
        <w:rPr>
          <w:rFonts w:ascii="Times New Roman" w:hAnsi="Times New Roman" w:cs="Times New Roman"/>
          <w:sz w:val="24"/>
          <w:szCs w:val="24"/>
        </w:rPr>
        <w:t>.</w:t>
      </w:r>
    </w:p>
    <w:p w14:paraId="6152C2A5" w14:textId="77777777" w:rsidR="00E1607B" w:rsidRPr="00E32185" w:rsidRDefault="00E1607B" w:rsidP="00E1607B">
      <w:pPr>
        <w:pStyle w:val="Bezmezer"/>
        <w:numPr>
          <w:ilvl w:val="0"/>
          <w:numId w:val="15"/>
        </w:numPr>
        <w:spacing w:after="120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Každý je povinen při odkládání odpadu do sběrné nádoby dbát na to, aby bylo možné po odložení odpadu nádobu uzavřít a umožňuje-li to povaha odpadu, zmenšit objem odpadu před jeho odložením do sběrné nádoby na minimum.</w:t>
      </w:r>
    </w:p>
    <w:p w14:paraId="3F020BE8" w14:textId="77777777" w:rsidR="00E1607B" w:rsidRPr="007A5E60" w:rsidRDefault="00E1607B" w:rsidP="00E1607B">
      <w:pPr>
        <w:pStyle w:val="Bezmezer"/>
        <w:numPr>
          <w:ilvl w:val="0"/>
          <w:numId w:val="15"/>
        </w:numPr>
        <w:spacing w:after="120"/>
        <w:ind w:left="425" w:hanging="42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Na místa určená touto vyhláškou pro soustřeďování jednotlivých složek komunálního odpadu je zakázáno odkládat jiné složky komunálního odpadu, než pro které jsou tato místa určena.</w:t>
      </w:r>
    </w:p>
    <w:p w14:paraId="4C8FA690" w14:textId="77777777" w:rsidR="00E1607B" w:rsidRPr="00041C5E" w:rsidRDefault="00E1607B" w:rsidP="00E1607B">
      <w:pPr>
        <w:pStyle w:val="Bezmezer"/>
        <w:numPr>
          <w:ilvl w:val="0"/>
          <w:numId w:val="15"/>
        </w:numPr>
        <w:spacing w:after="120"/>
        <w:ind w:left="425" w:hanging="42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Fyzické osoby, které používají sběrnou nádobu, pro kterou není zřízeno veřejně přístupné stanoviště, jsou povinny nejdříve den před plánovaným svozem komunálního odpadu tuto nádobu</w:t>
      </w:r>
      <w:r>
        <w:rPr>
          <w:rFonts w:ascii="Times New Roman" w:hAnsi="Times New Roman" w:cs="Times New Roman"/>
          <w:sz w:val="24"/>
          <w:szCs w:val="24"/>
        </w:rPr>
        <w:t xml:space="preserve"> za podmínek stanovených jinými právními předpisy</w:t>
      </w:r>
      <w:r w:rsidRPr="71EEDF3A">
        <w:rPr>
          <w:rFonts w:ascii="Times New Roman" w:hAnsi="Times New Roman" w:cs="Times New Roman"/>
          <w:sz w:val="24"/>
          <w:szCs w:val="24"/>
        </w:rPr>
        <w:t xml:space="preserve"> umístit na veřejné prostranství</w:t>
      </w:r>
      <w:r w:rsidRPr="71EEDF3A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71EEDF3A">
        <w:rPr>
          <w:rFonts w:ascii="Times New Roman" w:hAnsi="Times New Roman" w:cs="Times New Roman"/>
          <w:sz w:val="24"/>
          <w:szCs w:val="24"/>
        </w:rPr>
        <w:t xml:space="preserve"> snadno přístupné vozidlům pro svoz tohoto odpadu</w:t>
      </w:r>
      <w:r w:rsidRPr="71EEDF3A">
        <w:rPr>
          <w:rFonts w:ascii="Times New Roman" w:hAnsi="Times New Roman" w:cs="Times New Roman"/>
          <w:strike/>
          <w:sz w:val="24"/>
          <w:szCs w:val="24"/>
        </w:rPr>
        <w:t>,</w:t>
      </w:r>
      <w:r w:rsidRPr="71EEDF3A">
        <w:rPr>
          <w:rFonts w:ascii="Times New Roman" w:hAnsi="Times New Roman" w:cs="Times New Roman"/>
          <w:sz w:val="24"/>
          <w:szCs w:val="24"/>
        </w:rPr>
        <w:t xml:space="preserve"> a nejpozději v den svozu odpadovou nádobu uklidit.</w:t>
      </w:r>
    </w:p>
    <w:p w14:paraId="3DF5AFA4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55FEB71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BD7FEC2" w14:textId="0F2D1820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50034B55" w14:textId="77777777" w:rsidR="00ED47B7" w:rsidRDefault="00ED47B7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48550E80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lastRenderedPageBreak/>
        <w:t>Článek 11</w:t>
      </w:r>
    </w:p>
    <w:p w14:paraId="021A1CEB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71EEDF3A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3ED423BC" w14:textId="77777777" w:rsidR="00E1607B" w:rsidRDefault="00E1607B" w:rsidP="00E1607B">
      <w:pPr>
        <w:pStyle w:val="Bezmezer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BBE43" w14:textId="77777777" w:rsidR="00E1607B" w:rsidRPr="000317EA" w:rsidRDefault="00E1607B" w:rsidP="00E1607B">
      <w:pPr>
        <w:pStyle w:val="Bezmezer"/>
        <w:numPr>
          <w:ilvl w:val="0"/>
          <w:numId w:val="16"/>
        </w:numPr>
        <w:spacing w:after="120" w:line="0" w:lineRule="atLeast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71EEDF3A">
        <w:rPr>
          <w:rFonts w:ascii="Times New Roman" w:hAnsi="Times New Roman" w:cs="Times New Roman"/>
          <w:sz w:val="24"/>
          <w:szCs w:val="24"/>
        </w:rPr>
        <w:t>rušuje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71EED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71EEDF3A">
        <w:rPr>
          <w:rFonts w:ascii="Times New Roman" w:hAnsi="Times New Roman" w:cs="Times New Roman"/>
          <w:sz w:val="24"/>
          <w:szCs w:val="24"/>
        </w:rPr>
        <w:t>becně závazná vyhláška č. 3/2015, o nakládání s komunálním odpadem na území města Přerova.</w:t>
      </w:r>
    </w:p>
    <w:p w14:paraId="1F6EEE74" w14:textId="079403B4" w:rsidR="00E1607B" w:rsidRDefault="00E1607B" w:rsidP="00E1607B">
      <w:pPr>
        <w:pStyle w:val="Bezmezer"/>
        <w:numPr>
          <w:ilvl w:val="0"/>
          <w:numId w:val="16"/>
        </w:numPr>
        <w:spacing w:after="120"/>
        <w:ind w:left="425" w:hanging="425"/>
        <w:jc w:val="both"/>
        <w:rPr>
          <w:rFonts w:eastAsiaTheme="minorEastAsia"/>
          <w:color w:val="000000" w:themeColor="text1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Tato vyhláška nabývá účinnosti dn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E15999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159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E9102" w14:textId="77777777" w:rsidR="00E1607B" w:rsidRDefault="00E1607B" w:rsidP="00E1607B">
      <w:pPr>
        <w:pStyle w:val="Bezmezer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2CDF4C3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2339A36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0AFB408" w14:textId="77777777" w:rsidR="00E1607B" w:rsidRDefault="00E1607B" w:rsidP="00E1607B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F9A430B" w14:textId="159A1C48" w:rsidR="00E1607B" w:rsidRPr="00F16CE2" w:rsidRDefault="00E1607B" w:rsidP="00E1607B">
      <w:pPr>
        <w:pStyle w:val="Bezmezer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      Ing. Petr Měřínský</w:t>
      </w:r>
      <w:r w:rsidR="00AA4139">
        <w:rPr>
          <w:rFonts w:ascii="Times New Roman" w:hAnsi="Times New Roman" w:cs="Times New Roman"/>
          <w:sz w:val="24"/>
          <w:szCs w:val="24"/>
        </w:rPr>
        <w:t>, v.r.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42F37">
        <w:rPr>
          <w:rFonts w:ascii="Times New Roman" w:hAnsi="Times New Roman" w:cs="Times New Roman"/>
        </w:rPr>
        <w:t>Mgr. Petr Kouba</w:t>
      </w:r>
      <w:r w:rsidR="00AA4139">
        <w:rPr>
          <w:rFonts w:ascii="Times New Roman" w:hAnsi="Times New Roman" w:cs="Times New Roman"/>
        </w:rPr>
        <w:t>, v.r.</w:t>
      </w:r>
    </w:p>
    <w:p w14:paraId="1C0AC6F4" w14:textId="77777777" w:rsidR="00E1607B" w:rsidRDefault="00E1607B" w:rsidP="00E1607B">
      <w:pPr>
        <w:pStyle w:val="Bezmezer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 xml:space="preserve">             primátor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1EEDF3A">
        <w:rPr>
          <w:rFonts w:ascii="Times New Roman" w:hAnsi="Times New Roman" w:cs="Times New Roman"/>
          <w:sz w:val="24"/>
          <w:szCs w:val="24"/>
        </w:rPr>
        <w:t xml:space="preserve">        náměstek primátora</w:t>
      </w:r>
    </w:p>
    <w:p w14:paraId="647F3CD4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04D8815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96A32CB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A2B732F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FEEA758" w14:textId="51CCA1E4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Vyvěšeno na úřední desce dne:</w:t>
      </w:r>
      <w:r w:rsidR="00DE426D">
        <w:rPr>
          <w:rFonts w:ascii="Times New Roman" w:hAnsi="Times New Roman" w:cs="Times New Roman"/>
          <w:sz w:val="24"/>
          <w:szCs w:val="24"/>
        </w:rPr>
        <w:t xml:space="preserve"> 8.11.2021</w:t>
      </w:r>
    </w:p>
    <w:p w14:paraId="7196A991" w14:textId="77777777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BF40E45" w14:textId="609F7733" w:rsidR="00E1607B" w:rsidRDefault="00E1607B" w:rsidP="00E1607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71EEDF3A">
        <w:rPr>
          <w:rFonts w:ascii="Times New Roman" w:hAnsi="Times New Roman" w:cs="Times New Roman"/>
          <w:sz w:val="24"/>
          <w:szCs w:val="24"/>
        </w:rPr>
        <w:t>Sejmuto z úřední desky dne:</w:t>
      </w:r>
      <w:r w:rsidR="00DE426D">
        <w:rPr>
          <w:rFonts w:ascii="Times New Roman" w:hAnsi="Times New Roman" w:cs="Times New Roman"/>
          <w:sz w:val="24"/>
          <w:szCs w:val="24"/>
        </w:rPr>
        <w:t xml:space="preserve"> 9.12.2021</w:t>
      </w:r>
    </w:p>
    <w:p w14:paraId="1CD44ACE" w14:textId="77777777" w:rsidR="00E1607B" w:rsidRDefault="00E1607B" w:rsidP="00E1607B"/>
    <w:p w14:paraId="17467D3B" w14:textId="77777777" w:rsidR="00E1607B" w:rsidRDefault="00E1607B" w:rsidP="00E1607B"/>
    <w:p w14:paraId="063F0359" w14:textId="77777777" w:rsidR="00E1607B" w:rsidRDefault="00E1607B" w:rsidP="00E1607B"/>
    <w:p w14:paraId="064357C2" w14:textId="77777777" w:rsidR="004B041E" w:rsidRDefault="00992913"/>
    <w:sectPr w:rsidR="004B04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06551" w14:textId="77777777" w:rsidR="00ED60F8" w:rsidRDefault="00ED60F8" w:rsidP="00E1607B">
      <w:pPr>
        <w:spacing w:after="0" w:line="240" w:lineRule="auto"/>
      </w:pPr>
      <w:r>
        <w:separator/>
      </w:r>
    </w:p>
  </w:endnote>
  <w:endnote w:type="continuationSeparator" w:id="0">
    <w:p w14:paraId="6C91CD95" w14:textId="77777777" w:rsidR="00ED60F8" w:rsidRDefault="00ED60F8" w:rsidP="00E1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9762473"/>
      <w:docPartObj>
        <w:docPartGallery w:val="Page Numbers (Bottom of Page)"/>
        <w:docPartUnique/>
      </w:docPartObj>
    </w:sdtPr>
    <w:sdtEndPr/>
    <w:sdtContent>
      <w:p w14:paraId="7962831E" w14:textId="77777777" w:rsidR="0094332A" w:rsidRDefault="00F1322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4D1653" w14:textId="77777777" w:rsidR="79B46FAE" w:rsidRDefault="00992913" w:rsidP="5B783B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CF512" w14:textId="77777777" w:rsidR="00ED60F8" w:rsidRDefault="00ED60F8" w:rsidP="00E1607B">
      <w:pPr>
        <w:spacing w:after="0" w:line="240" w:lineRule="auto"/>
      </w:pPr>
      <w:r>
        <w:separator/>
      </w:r>
    </w:p>
  </w:footnote>
  <w:footnote w:type="continuationSeparator" w:id="0">
    <w:p w14:paraId="380B8041" w14:textId="77777777" w:rsidR="00ED60F8" w:rsidRDefault="00ED60F8" w:rsidP="00E1607B">
      <w:pPr>
        <w:spacing w:after="0" w:line="240" w:lineRule="auto"/>
      </w:pPr>
      <w:r>
        <w:continuationSeparator/>
      </w:r>
    </w:p>
  </w:footnote>
  <w:footnote w:id="1">
    <w:p w14:paraId="10D17FDA" w14:textId="77777777" w:rsidR="00E1607B" w:rsidRPr="00D10546" w:rsidRDefault="00E1607B" w:rsidP="00E1607B">
      <w:pPr>
        <w:pStyle w:val="Textpoznpodarou"/>
        <w:rPr>
          <w:rFonts w:ascii="Times New Roman" w:hAnsi="Times New Roman" w:cs="Times New Roman"/>
        </w:rPr>
      </w:pPr>
      <w:r w:rsidRPr="00412421">
        <w:rPr>
          <w:rStyle w:val="Znakapoznpodarou"/>
          <w:rFonts w:ascii="Times New Roman" w:eastAsia="Calibri" w:hAnsi="Times New Roman" w:cs="Times New Roman"/>
        </w:rPr>
        <w:footnoteRef/>
      </w:r>
      <w:r w:rsidRPr="00412421">
        <w:rPr>
          <w:rFonts w:ascii="Times New Roman" w:eastAsia="Calibri" w:hAnsi="Times New Roman" w:cs="Times New Roman"/>
        </w:rPr>
        <w:t xml:space="preserve"> § 4 odst. 1 zákona o odpadech</w:t>
      </w:r>
    </w:p>
  </w:footnote>
  <w:footnote w:id="2">
    <w:p w14:paraId="5022821F" w14:textId="77777777" w:rsidR="00E1607B" w:rsidRPr="00412421" w:rsidRDefault="00E1607B" w:rsidP="00E1607B">
      <w:pPr>
        <w:pStyle w:val="Textpoznpodarou"/>
        <w:jc w:val="both"/>
        <w:rPr>
          <w:rFonts w:ascii="Times New Roman" w:eastAsia="Calibri" w:hAnsi="Times New Roman" w:cs="Times New Roman"/>
          <w:color w:val="FF0000"/>
        </w:rPr>
      </w:pPr>
      <w:r w:rsidRPr="00412421">
        <w:rPr>
          <w:rStyle w:val="Znakapoznpodarou"/>
          <w:rFonts w:ascii="Times New Roman" w:eastAsia="Calibri" w:hAnsi="Times New Roman" w:cs="Times New Roman"/>
        </w:rPr>
        <w:footnoteRef/>
      </w:r>
      <w:r w:rsidRPr="00412421">
        <w:rPr>
          <w:rFonts w:ascii="Times New Roman" w:eastAsia="Calibri" w:hAnsi="Times New Roman" w:cs="Times New Roman"/>
        </w:rPr>
        <w:t xml:space="preserve"> </w:t>
      </w:r>
      <w:r w:rsidRPr="00412421">
        <w:rPr>
          <w:rFonts w:ascii="Times New Roman" w:eastAsia="Calibri" w:hAnsi="Times New Roman" w:cs="Times New Roman"/>
          <w:color w:val="000000" w:themeColor="text1"/>
        </w:rPr>
        <w:t>§ 11 odst. 2 písm. a) zákona o odpadech</w:t>
      </w:r>
    </w:p>
  </w:footnote>
  <w:footnote w:id="3">
    <w:p w14:paraId="56E6B461" w14:textId="77777777" w:rsidR="00E1607B" w:rsidRPr="00412421" w:rsidRDefault="00E1607B" w:rsidP="00E1607B">
      <w:pPr>
        <w:pStyle w:val="Textpoznpodarou"/>
        <w:rPr>
          <w:rFonts w:ascii="Times New Roman" w:hAnsi="Times New Roman" w:cs="Times New Roman"/>
        </w:rPr>
      </w:pPr>
      <w:r w:rsidRPr="00412421">
        <w:rPr>
          <w:rStyle w:val="Znakapoznpodarou"/>
          <w:rFonts w:ascii="Times New Roman" w:eastAsia="Calibri" w:hAnsi="Times New Roman" w:cs="Times New Roman"/>
        </w:rPr>
        <w:footnoteRef/>
      </w:r>
      <w:r w:rsidRPr="00412421">
        <w:rPr>
          <w:rFonts w:ascii="Times New Roman" w:eastAsia="Calibri" w:hAnsi="Times New Roman" w:cs="Times New Roman"/>
        </w:rPr>
        <w:t xml:space="preserve"> Nařízení Komise (EU) č. 1357/2014 ze dne 18. prosince 2014, kterým se nahrazuje příloha III směrnice Evropského parlamentu a Rady 2008/98/ES o odpadech a o zrušení některých směrnic. Nařízení Rady (EU) 2017/997 ze dne 8. června 2017, kterým se mění příloha III směrnice Evropského parlamentu a Rady 2008/98/ES, pokud jde o nebezpečnou vlastnost HP 14 „ekotoxický“.</w:t>
      </w:r>
    </w:p>
  </w:footnote>
  <w:footnote w:id="4">
    <w:p w14:paraId="6BA2D443" w14:textId="77777777" w:rsidR="00E1607B" w:rsidRPr="00412421" w:rsidRDefault="00E1607B" w:rsidP="00E1607B">
      <w:pPr>
        <w:pStyle w:val="Textpoznpodarou"/>
        <w:rPr>
          <w:rFonts w:ascii="Times New Roman" w:hAnsi="Times New Roman" w:cs="Times New Roman"/>
        </w:rPr>
      </w:pPr>
      <w:r w:rsidRPr="00412421">
        <w:rPr>
          <w:rStyle w:val="Znakapoznpodarou"/>
          <w:rFonts w:ascii="Times New Roman" w:hAnsi="Times New Roman" w:cs="Times New Roman"/>
        </w:rPr>
        <w:footnoteRef/>
      </w:r>
      <w:r w:rsidRPr="00412421">
        <w:rPr>
          <w:rFonts w:ascii="Times New Roman" w:hAnsi="Times New Roman" w:cs="Times New Roman"/>
        </w:rPr>
        <w:t xml:space="preserve"> § 3 odst. 1 písm. b) zákona č. 542/2020 Sb. zákona o výrobcích s ukončenou životností</w:t>
      </w:r>
    </w:p>
  </w:footnote>
  <w:footnote w:id="5">
    <w:p w14:paraId="60B6052D" w14:textId="77777777" w:rsidR="00E1607B" w:rsidRPr="00412421" w:rsidRDefault="00E1607B" w:rsidP="00E1607B">
      <w:pPr>
        <w:pStyle w:val="Textpoznpodarou"/>
        <w:rPr>
          <w:rFonts w:ascii="Times New Roman" w:hAnsi="Times New Roman" w:cs="Times New Roman"/>
        </w:rPr>
      </w:pPr>
      <w:r w:rsidRPr="00412421">
        <w:rPr>
          <w:rStyle w:val="Znakapoznpodarou"/>
          <w:rFonts w:ascii="Times New Roman" w:hAnsi="Times New Roman" w:cs="Times New Roman"/>
        </w:rPr>
        <w:footnoteRef/>
      </w:r>
      <w:r w:rsidRPr="00412421">
        <w:rPr>
          <w:rFonts w:ascii="Times New Roman" w:hAnsi="Times New Roman" w:cs="Times New Roman"/>
        </w:rPr>
        <w:t xml:space="preserve"> § 22 odst. 1 zákona o odpadech</w:t>
      </w:r>
    </w:p>
  </w:footnote>
  <w:footnote w:id="6">
    <w:p w14:paraId="41F16C7C" w14:textId="77777777" w:rsidR="00E1607B" w:rsidRPr="00041C5E" w:rsidRDefault="00E1607B" w:rsidP="00E1607B">
      <w:pPr>
        <w:pStyle w:val="Textpoznpodarou"/>
        <w:rPr>
          <w:rFonts w:ascii="Times New Roman" w:hAnsi="Times New Roman" w:cs="Times New Roman"/>
          <w:highlight w:val="yellow"/>
        </w:rPr>
      </w:pPr>
      <w:r w:rsidRPr="00041C5E">
        <w:rPr>
          <w:rStyle w:val="Znakapoznpodarou"/>
          <w:rFonts w:ascii="Times New Roman" w:eastAsia="Calibri" w:hAnsi="Times New Roman" w:cs="Times New Roman"/>
        </w:rPr>
        <w:footnoteRef/>
      </w:r>
      <w:r w:rsidRPr="00041C5E">
        <w:rPr>
          <w:rFonts w:ascii="Times New Roman" w:eastAsia="Calibri" w:hAnsi="Times New Roman" w:cs="Times New Roman"/>
        </w:rPr>
        <w:t xml:space="preserve">  § 61 zákona o odpadech</w:t>
      </w:r>
    </w:p>
  </w:footnote>
  <w:footnote w:id="7">
    <w:p w14:paraId="65DBA26B" w14:textId="77777777" w:rsidR="00E1607B" w:rsidRPr="00041C5E" w:rsidRDefault="00E1607B" w:rsidP="00E1607B">
      <w:pPr>
        <w:pStyle w:val="Textpoznpodarou"/>
        <w:rPr>
          <w:rFonts w:ascii="Times New Roman" w:hAnsi="Times New Roman" w:cs="Times New Roman"/>
        </w:rPr>
      </w:pPr>
      <w:r w:rsidRPr="00041C5E">
        <w:rPr>
          <w:rStyle w:val="Znakapoznpodarou"/>
          <w:rFonts w:ascii="Times New Roman" w:hAnsi="Times New Roman" w:cs="Times New Roman"/>
        </w:rPr>
        <w:footnoteRef/>
      </w:r>
      <w:r w:rsidRPr="00041C5E">
        <w:rPr>
          <w:rFonts w:ascii="Times New Roman" w:hAnsi="Times New Roman" w:cs="Times New Roman"/>
        </w:rPr>
        <w:t xml:space="preserve"> §34 zákona č. 128/2000 Sb., o obcích (obecní zřízení),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2C6C0" w14:textId="77777777" w:rsidR="79B46FAE" w:rsidRDefault="00992913" w:rsidP="5B783B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40896"/>
    <w:multiLevelType w:val="hybridMultilevel"/>
    <w:tmpl w:val="5296A0CA"/>
    <w:lvl w:ilvl="0" w:tplc="092666C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6E7130">
      <w:start w:val="1"/>
      <w:numFmt w:val="lowerLetter"/>
      <w:lvlText w:val="%2."/>
      <w:lvlJc w:val="left"/>
      <w:pPr>
        <w:ind w:left="1440" w:hanging="360"/>
      </w:pPr>
    </w:lvl>
    <w:lvl w:ilvl="2" w:tplc="B2107E90">
      <w:start w:val="1"/>
      <w:numFmt w:val="lowerRoman"/>
      <w:lvlText w:val="%3."/>
      <w:lvlJc w:val="right"/>
      <w:pPr>
        <w:ind w:left="2160" w:hanging="180"/>
      </w:pPr>
    </w:lvl>
    <w:lvl w:ilvl="3" w:tplc="E6BE91CC">
      <w:start w:val="1"/>
      <w:numFmt w:val="decimal"/>
      <w:lvlText w:val="%4."/>
      <w:lvlJc w:val="left"/>
      <w:pPr>
        <w:ind w:left="2880" w:hanging="360"/>
      </w:pPr>
    </w:lvl>
    <w:lvl w:ilvl="4" w:tplc="D2049172">
      <w:start w:val="1"/>
      <w:numFmt w:val="lowerLetter"/>
      <w:lvlText w:val="%5."/>
      <w:lvlJc w:val="left"/>
      <w:pPr>
        <w:ind w:left="3600" w:hanging="360"/>
      </w:pPr>
    </w:lvl>
    <w:lvl w:ilvl="5" w:tplc="5D9493AE">
      <w:start w:val="1"/>
      <w:numFmt w:val="lowerRoman"/>
      <w:lvlText w:val="%6."/>
      <w:lvlJc w:val="right"/>
      <w:pPr>
        <w:ind w:left="4320" w:hanging="180"/>
      </w:pPr>
    </w:lvl>
    <w:lvl w:ilvl="6" w:tplc="02C0DEE4">
      <w:start w:val="1"/>
      <w:numFmt w:val="decimal"/>
      <w:lvlText w:val="%7."/>
      <w:lvlJc w:val="left"/>
      <w:pPr>
        <w:ind w:left="5040" w:hanging="360"/>
      </w:pPr>
    </w:lvl>
    <w:lvl w:ilvl="7" w:tplc="52A62400">
      <w:start w:val="1"/>
      <w:numFmt w:val="lowerLetter"/>
      <w:lvlText w:val="%8."/>
      <w:lvlJc w:val="left"/>
      <w:pPr>
        <w:ind w:left="5760" w:hanging="360"/>
      </w:pPr>
    </w:lvl>
    <w:lvl w:ilvl="8" w:tplc="739A79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0A3C"/>
    <w:multiLevelType w:val="hybridMultilevel"/>
    <w:tmpl w:val="8780B12C"/>
    <w:lvl w:ilvl="0" w:tplc="90745832">
      <w:start w:val="1"/>
      <w:numFmt w:val="decimal"/>
      <w:lvlText w:val="(%1)"/>
      <w:lvlJc w:val="left"/>
      <w:pPr>
        <w:ind w:left="720" w:hanging="360"/>
      </w:pPr>
    </w:lvl>
    <w:lvl w:ilvl="1" w:tplc="099CF88C">
      <w:start w:val="1"/>
      <w:numFmt w:val="lowerLetter"/>
      <w:lvlText w:val="%2."/>
      <w:lvlJc w:val="left"/>
      <w:pPr>
        <w:ind w:left="1440" w:hanging="360"/>
      </w:pPr>
    </w:lvl>
    <w:lvl w:ilvl="2" w:tplc="AAA85AC8">
      <w:start w:val="1"/>
      <w:numFmt w:val="lowerRoman"/>
      <w:lvlText w:val="%3."/>
      <w:lvlJc w:val="right"/>
      <w:pPr>
        <w:ind w:left="2160" w:hanging="180"/>
      </w:pPr>
    </w:lvl>
    <w:lvl w:ilvl="3" w:tplc="33FA86D8">
      <w:start w:val="1"/>
      <w:numFmt w:val="decimal"/>
      <w:lvlText w:val="%4."/>
      <w:lvlJc w:val="left"/>
      <w:pPr>
        <w:ind w:left="2880" w:hanging="360"/>
      </w:pPr>
    </w:lvl>
    <w:lvl w:ilvl="4" w:tplc="81808D00">
      <w:start w:val="1"/>
      <w:numFmt w:val="lowerLetter"/>
      <w:lvlText w:val="%5."/>
      <w:lvlJc w:val="left"/>
      <w:pPr>
        <w:ind w:left="3600" w:hanging="360"/>
      </w:pPr>
    </w:lvl>
    <w:lvl w:ilvl="5" w:tplc="C7466226">
      <w:start w:val="1"/>
      <w:numFmt w:val="lowerRoman"/>
      <w:lvlText w:val="%6."/>
      <w:lvlJc w:val="right"/>
      <w:pPr>
        <w:ind w:left="4320" w:hanging="180"/>
      </w:pPr>
    </w:lvl>
    <w:lvl w:ilvl="6" w:tplc="B4D27636">
      <w:start w:val="1"/>
      <w:numFmt w:val="decimal"/>
      <w:lvlText w:val="%7."/>
      <w:lvlJc w:val="left"/>
      <w:pPr>
        <w:ind w:left="5040" w:hanging="360"/>
      </w:pPr>
    </w:lvl>
    <w:lvl w:ilvl="7" w:tplc="5FF254EA">
      <w:start w:val="1"/>
      <w:numFmt w:val="lowerLetter"/>
      <w:lvlText w:val="%8."/>
      <w:lvlJc w:val="left"/>
      <w:pPr>
        <w:ind w:left="5760" w:hanging="360"/>
      </w:pPr>
    </w:lvl>
    <w:lvl w:ilvl="8" w:tplc="034018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1EE4"/>
    <w:multiLevelType w:val="hybridMultilevel"/>
    <w:tmpl w:val="0142BA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4A5D"/>
    <w:multiLevelType w:val="hybridMultilevel"/>
    <w:tmpl w:val="16D06C04"/>
    <w:lvl w:ilvl="0" w:tplc="7760182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A64206E">
      <w:start w:val="1"/>
      <w:numFmt w:val="lowerLetter"/>
      <w:lvlText w:val="%2."/>
      <w:lvlJc w:val="left"/>
      <w:pPr>
        <w:ind w:left="1440" w:hanging="360"/>
      </w:pPr>
    </w:lvl>
    <w:lvl w:ilvl="2" w:tplc="A6301482">
      <w:start w:val="1"/>
      <w:numFmt w:val="lowerRoman"/>
      <w:lvlText w:val="%3."/>
      <w:lvlJc w:val="right"/>
      <w:pPr>
        <w:ind w:left="2160" w:hanging="180"/>
      </w:pPr>
    </w:lvl>
    <w:lvl w:ilvl="3" w:tplc="222067B2">
      <w:start w:val="1"/>
      <w:numFmt w:val="decimal"/>
      <w:lvlText w:val="%4."/>
      <w:lvlJc w:val="left"/>
      <w:pPr>
        <w:ind w:left="2880" w:hanging="360"/>
      </w:pPr>
    </w:lvl>
    <w:lvl w:ilvl="4" w:tplc="8FD8F314">
      <w:start w:val="1"/>
      <w:numFmt w:val="lowerLetter"/>
      <w:lvlText w:val="%5."/>
      <w:lvlJc w:val="left"/>
      <w:pPr>
        <w:ind w:left="3600" w:hanging="360"/>
      </w:pPr>
    </w:lvl>
    <w:lvl w:ilvl="5" w:tplc="0A5E0132">
      <w:start w:val="1"/>
      <w:numFmt w:val="lowerRoman"/>
      <w:lvlText w:val="%6."/>
      <w:lvlJc w:val="right"/>
      <w:pPr>
        <w:ind w:left="4320" w:hanging="180"/>
      </w:pPr>
    </w:lvl>
    <w:lvl w:ilvl="6" w:tplc="2DB6F688">
      <w:start w:val="1"/>
      <w:numFmt w:val="decimal"/>
      <w:lvlText w:val="%7."/>
      <w:lvlJc w:val="left"/>
      <w:pPr>
        <w:ind w:left="5040" w:hanging="360"/>
      </w:pPr>
    </w:lvl>
    <w:lvl w:ilvl="7" w:tplc="4CEC6D00">
      <w:start w:val="1"/>
      <w:numFmt w:val="lowerLetter"/>
      <w:lvlText w:val="%8."/>
      <w:lvlJc w:val="left"/>
      <w:pPr>
        <w:ind w:left="5760" w:hanging="360"/>
      </w:pPr>
    </w:lvl>
    <w:lvl w:ilvl="8" w:tplc="09A2E6A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6928"/>
    <w:multiLevelType w:val="hybridMultilevel"/>
    <w:tmpl w:val="C6007A5C"/>
    <w:lvl w:ilvl="0" w:tplc="B832CC9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91E267C">
      <w:start w:val="1"/>
      <w:numFmt w:val="lowerLetter"/>
      <w:lvlText w:val="%2."/>
      <w:lvlJc w:val="left"/>
      <w:pPr>
        <w:ind w:left="1440" w:hanging="360"/>
      </w:pPr>
    </w:lvl>
    <w:lvl w:ilvl="2" w:tplc="BFC68824">
      <w:start w:val="1"/>
      <w:numFmt w:val="lowerRoman"/>
      <w:lvlText w:val="%3."/>
      <w:lvlJc w:val="right"/>
      <w:pPr>
        <w:ind w:left="2160" w:hanging="180"/>
      </w:pPr>
    </w:lvl>
    <w:lvl w:ilvl="3" w:tplc="2C040694">
      <w:start w:val="1"/>
      <w:numFmt w:val="decimal"/>
      <w:lvlText w:val="%4."/>
      <w:lvlJc w:val="left"/>
      <w:pPr>
        <w:ind w:left="2880" w:hanging="360"/>
      </w:pPr>
    </w:lvl>
    <w:lvl w:ilvl="4" w:tplc="DF288C5E">
      <w:start w:val="1"/>
      <w:numFmt w:val="lowerLetter"/>
      <w:lvlText w:val="%5."/>
      <w:lvlJc w:val="left"/>
      <w:pPr>
        <w:ind w:left="3600" w:hanging="360"/>
      </w:pPr>
    </w:lvl>
    <w:lvl w:ilvl="5" w:tplc="5CCC9428">
      <w:start w:val="1"/>
      <w:numFmt w:val="lowerRoman"/>
      <w:lvlText w:val="%6."/>
      <w:lvlJc w:val="right"/>
      <w:pPr>
        <w:ind w:left="4320" w:hanging="180"/>
      </w:pPr>
    </w:lvl>
    <w:lvl w:ilvl="6" w:tplc="3E70E24E">
      <w:start w:val="1"/>
      <w:numFmt w:val="decimal"/>
      <w:lvlText w:val="%7."/>
      <w:lvlJc w:val="left"/>
      <w:pPr>
        <w:ind w:left="5040" w:hanging="360"/>
      </w:pPr>
    </w:lvl>
    <w:lvl w:ilvl="7" w:tplc="4C76B00C">
      <w:start w:val="1"/>
      <w:numFmt w:val="lowerLetter"/>
      <w:lvlText w:val="%8."/>
      <w:lvlJc w:val="left"/>
      <w:pPr>
        <w:ind w:left="5760" w:hanging="360"/>
      </w:pPr>
    </w:lvl>
    <w:lvl w:ilvl="8" w:tplc="370402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365F5"/>
    <w:multiLevelType w:val="hybridMultilevel"/>
    <w:tmpl w:val="0142BA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454"/>
    <w:multiLevelType w:val="hybridMultilevel"/>
    <w:tmpl w:val="3446C55E"/>
    <w:lvl w:ilvl="0" w:tplc="51B84F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CBED396">
      <w:start w:val="1"/>
      <w:numFmt w:val="lowerLetter"/>
      <w:lvlText w:val="%2."/>
      <w:lvlJc w:val="left"/>
      <w:pPr>
        <w:ind w:left="1440" w:hanging="360"/>
      </w:pPr>
    </w:lvl>
    <w:lvl w:ilvl="2" w:tplc="B8F03D24">
      <w:start w:val="1"/>
      <w:numFmt w:val="lowerRoman"/>
      <w:lvlText w:val="%3."/>
      <w:lvlJc w:val="right"/>
      <w:pPr>
        <w:ind w:left="2160" w:hanging="180"/>
      </w:pPr>
    </w:lvl>
    <w:lvl w:ilvl="3" w:tplc="03D6884A">
      <w:start w:val="1"/>
      <w:numFmt w:val="decimal"/>
      <w:lvlText w:val="%4."/>
      <w:lvlJc w:val="left"/>
      <w:pPr>
        <w:ind w:left="2880" w:hanging="360"/>
      </w:pPr>
    </w:lvl>
    <w:lvl w:ilvl="4" w:tplc="200CF2F2">
      <w:start w:val="1"/>
      <w:numFmt w:val="lowerLetter"/>
      <w:lvlText w:val="%5."/>
      <w:lvlJc w:val="left"/>
      <w:pPr>
        <w:ind w:left="3600" w:hanging="360"/>
      </w:pPr>
    </w:lvl>
    <w:lvl w:ilvl="5" w:tplc="E886E394">
      <w:start w:val="1"/>
      <w:numFmt w:val="lowerRoman"/>
      <w:lvlText w:val="%6."/>
      <w:lvlJc w:val="right"/>
      <w:pPr>
        <w:ind w:left="4320" w:hanging="180"/>
      </w:pPr>
    </w:lvl>
    <w:lvl w:ilvl="6" w:tplc="22E6544E">
      <w:start w:val="1"/>
      <w:numFmt w:val="decimal"/>
      <w:lvlText w:val="%7."/>
      <w:lvlJc w:val="left"/>
      <w:pPr>
        <w:ind w:left="5040" w:hanging="360"/>
      </w:pPr>
    </w:lvl>
    <w:lvl w:ilvl="7" w:tplc="B43C081C">
      <w:start w:val="1"/>
      <w:numFmt w:val="lowerLetter"/>
      <w:lvlText w:val="%8."/>
      <w:lvlJc w:val="left"/>
      <w:pPr>
        <w:ind w:left="5760" w:hanging="360"/>
      </w:pPr>
    </w:lvl>
    <w:lvl w:ilvl="8" w:tplc="608666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20B7D"/>
    <w:multiLevelType w:val="hybridMultilevel"/>
    <w:tmpl w:val="09E6FEE6"/>
    <w:lvl w:ilvl="0" w:tplc="67D23E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F49D6"/>
    <w:multiLevelType w:val="hybridMultilevel"/>
    <w:tmpl w:val="8370DB0C"/>
    <w:lvl w:ilvl="0" w:tplc="D3C249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0DC5AA8">
      <w:start w:val="1"/>
      <w:numFmt w:val="lowerLetter"/>
      <w:lvlText w:val="%2."/>
      <w:lvlJc w:val="left"/>
      <w:pPr>
        <w:ind w:left="1440" w:hanging="360"/>
      </w:pPr>
    </w:lvl>
    <w:lvl w:ilvl="2" w:tplc="654C72B6">
      <w:start w:val="1"/>
      <w:numFmt w:val="lowerRoman"/>
      <w:lvlText w:val="%3."/>
      <w:lvlJc w:val="right"/>
      <w:pPr>
        <w:ind w:left="2160" w:hanging="180"/>
      </w:pPr>
    </w:lvl>
    <w:lvl w:ilvl="3" w:tplc="2B443C8C">
      <w:start w:val="1"/>
      <w:numFmt w:val="decimal"/>
      <w:lvlText w:val="%4."/>
      <w:lvlJc w:val="left"/>
      <w:pPr>
        <w:ind w:left="2880" w:hanging="360"/>
      </w:pPr>
    </w:lvl>
    <w:lvl w:ilvl="4" w:tplc="1C66C67E">
      <w:start w:val="1"/>
      <w:numFmt w:val="lowerLetter"/>
      <w:lvlText w:val="%5."/>
      <w:lvlJc w:val="left"/>
      <w:pPr>
        <w:ind w:left="3600" w:hanging="360"/>
      </w:pPr>
    </w:lvl>
    <w:lvl w:ilvl="5" w:tplc="89A60C92">
      <w:start w:val="1"/>
      <w:numFmt w:val="lowerRoman"/>
      <w:lvlText w:val="%6."/>
      <w:lvlJc w:val="right"/>
      <w:pPr>
        <w:ind w:left="4320" w:hanging="180"/>
      </w:pPr>
    </w:lvl>
    <w:lvl w:ilvl="6" w:tplc="C14C102C">
      <w:start w:val="1"/>
      <w:numFmt w:val="decimal"/>
      <w:lvlText w:val="%7."/>
      <w:lvlJc w:val="left"/>
      <w:pPr>
        <w:ind w:left="5040" w:hanging="360"/>
      </w:pPr>
    </w:lvl>
    <w:lvl w:ilvl="7" w:tplc="BA54C692">
      <w:start w:val="1"/>
      <w:numFmt w:val="lowerLetter"/>
      <w:lvlText w:val="%8."/>
      <w:lvlJc w:val="left"/>
      <w:pPr>
        <w:ind w:left="5760" w:hanging="360"/>
      </w:pPr>
    </w:lvl>
    <w:lvl w:ilvl="8" w:tplc="5F6067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7D65"/>
    <w:multiLevelType w:val="hybridMultilevel"/>
    <w:tmpl w:val="31086EB8"/>
    <w:lvl w:ilvl="0" w:tplc="0A4A22A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D7479"/>
    <w:multiLevelType w:val="hybridMultilevel"/>
    <w:tmpl w:val="C5421E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C656A"/>
    <w:multiLevelType w:val="hybridMultilevel"/>
    <w:tmpl w:val="AD44A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2166B"/>
    <w:multiLevelType w:val="hybridMultilevel"/>
    <w:tmpl w:val="A2C00B72"/>
    <w:lvl w:ilvl="0" w:tplc="4DF2BC4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E03FB"/>
    <w:multiLevelType w:val="hybridMultilevel"/>
    <w:tmpl w:val="AFD27BEA"/>
    <w:lvl w:ilvl="0" w:tplc="2E8C2CF2">
      <w:start w:val="1"/>
      <w:numFmt w:val="lowerLetter"/>
      <w:lvlText w:val="%1)"/>
      <w:lvlJc w:val="left"/>
      <w:pPr>
        <w:ind w:left="644" w:hanging="360"/>
      </w:pPr>
    </w:lvl>
    <w:lvl w:ilvl="1" w:tplc="C85AAAEE">
      <w:start w:val="1"/>
      <w:numFmt w:val="lowerLetter"/>
      <w:lvlText w:val="%2."/>
      <w:lvlJc w:val="left"/>
      <w:pPr>
        <w:ind w:left="1364" w:hanging="360"/>
      </w:pPr>
    </w:lvl>
    <w:lvl w:ilvl="2" w:tplc="E92E0BC8">
      <w:start w:val="1"/>
      <w:numFmt w:val="lowerRoman"/>
      <w:lvlText w:val="%3."/>
      <w:lvlJc w:val="right"/>
      <w:pPr>
        <w:ind w:left="2084" w:hanging="180"/>
      </w:pPr>
    </w:lvl>
    <w:lvl w:ilvl="3" w:tplc="67D84A98">
      <w:start w:val="1"/>
      <w:numFmt w:val="decimal"/>
      <w:lvlText w:val="%4."/>
      <w:lvlJc w:val="left"/>
      <w:pPr>
        <w:ind w:left="2804" w:hanging="360"/>
      </w:pPr>
    </w:lvl>
    <w:lvl w:ilvl="4" w:tplc="245C495A">
      <w:start w:val="1"/>
      <w:numFmt w:val="lowerLetter"/>
      <w:lvlText w:val="%5."/>
      <w:lvlJc w:val="left"/>
      <w:pPr>
        <w:ind w:left="3524" w:hanging="360"/>
      </w:pPr>
    </w:lvl>
    <w:lvl w:ilvl="5" w:tplc="9A16E0F2">
      <w:start w:val="1"/>
      <w:numFmt w:val="lowerRoman"/>
      <w:lvlText w:val="%6."/>
      <w:lvlJc w:val="right"/>
      <w:pPr>
        <w:ind w:left="4244" w:hanging="180"/>
      </w:pPr>
    </w:lvl>
    <w:lvl w:ilvl="6" w:tplc="59E667CA">
      <w:start w:val="1"/>
      <w:numFmt w:val="decimal"/>
      <w:lvlText w:val="%7."/>
      <w:lvlJc w:val="left"/>
      <w:pPr>
        <w:ind w:left="4964" w:hanging="360"/>
      </w:pPr>
    </w:lvl>
    <w:lvl w:ilvl="7" w:tplc="0E70247E">
      <w:start w:val="1"/>
      <w:numFmt w:val="lowerLetter"/>
      <w:lvlText w:val="%8."/>
      <w:lvlJc w:val="left"/>
      <w:pPr>
        <w:ind w:left="5684" w:hanging="360"/>
      </w:pPr>
    </w:lvl>
    <w:lvl w:ilvl="8" w:tplc="5D526F3E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3914D2"/>
    <w:multiLevelType w:val="hybridMultilevel"/>
    <w:tmpl w:val="B11CF0AA"/>
    <w:lvl w:ilvl="0" w:tplc="5EE88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058FB9C">
      <w:start w:val="1"/>
      <w:numFmt w:val="lowerLetter"/>
      <w:lvlText w:val="%2."/>
      <w:lvlJc w:val="left"/>
      <w:pPr>
        <w:ind w:left="1440" w:hanging="360"/>
      </w:pPr>
    </w:lvl>
    <w:lvl w:ilvl="2" w:tplc="36387A52">
      <w:start w:val="1"/>
      <w:numFmt w:val="lowerRoman"/>
      <w:lvlText w:val="%3."/>
      <w:lvlJc w:val="right"/>
      <w:pPr>
        <w:ind w:left="2160" w:hanging="180"/>
      </w:pPr>
    </w:lvl>
    <w:lvl w:ilvl="3" w:tplc="3BCEB4DC">
      <w:start w:val="1"/>
      <w:numFmt w:val="decimal"/>
      <w:lvlText w:val="%4."/>
      <w:lvlJc w:val="left"/>
      <w:pPr>
        <w:ind w:left="2880" w:hanging="360"/>
      </w:pPr>
    </w:lvl>
    <w:lvl w:ilvl="4" w:tplc="D0D412B2">
      <w:start w:val="1"/>
      <w:numFmt w:val="lowerLetter"/>
      <w:lvlText w:val="%5."/>
      <w:lvlJc w:val="left"/>
      <w:pPr>
        <w:ind w:left="3600" w:hanging="360"/>
      </w:pPr>
    </w:lvl>
    <w:lvl w:ilvl="5" w:tplc="9F84117C">
      <w:start w:val="1"/>
      <w:numFmt w:val="lowerRoman"/>
      <w:lvlText w:val="%6."/>
      <w:lvlJc w:val="right"/>
      <w:pPr>
        <w:ind w:left="4320" w:hanging="180"/>
      </w:pPr>
    </w:lvl>
    <w:lvl w:ilvl="6" w:tplc="3A5AD81C">
      <w:start w:val="1"/>
      <w:numFmt w:val="decimal"/>
      <w:lvlText w:val="%7."/>
      <w:lvlJc w:val="left"/>
      <w:pPr>
        <w:ind w:left="5040" w:hanging="360"/>
      </w:pPr>
    </w:lvl>
    <w:lvl w:ilvl="7" w:tplc="2A9E3AFA">
      <w:start w:val="1"/>
      <w:numFmt w:val="lowerLetter"/>
      <w:lvlText w:val="%8."/>
      <w:lvlJc w:val="left"/>
      <w:pPr>
        <w:ind w:left="5760" w:hanging="360"/>
      </w:pPr>
    </w:lvl>
    <w:lvl w:ilvl="8" w:tplc="19BEDB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E7A90"/>
    <w:multiLevelType w:val="hybridMultilevel"/>
    <w:tmpl w:val="01BCFB2A"/>
    <w:lvl w:ilvl="0" w:tplc="281E7124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D0C8F"/>
    <w:multiLevelType w:val="hybridMultilevel"/>
    <w:tmpl w:val="01BCFB2A"/>
    <w:lvl w:ilvl="0" w:tplc="281E7124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E68F8"/>
    <w:multiLevelType w:val="hybridMultilevel"/>
    <w:tmpl w:val="B0C61924"/>
    <w:lvl w:ilvl="0" w:tplc="FC8E57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0D61A64">
      <w:start w:val="1"/>
      <w:numFmt w:val="lowerLetter"/>
      <w:lvlText w:val="%2."/>
      <w:lvlJc w:val="left"/>
      <w:pPr>
        <w:ind w:left="1440" w:hanging="360"/>
      </w:pPr>
    </w:lvl>
    <w:lvl w:ilvl="2" w:tplc="D152CBBE">
      <w:start w:val="1"/>
      <w:numFmt w:val="lowerRoman"/>
      <w:lvlText w:val="%3."/>
      <w:lvlJc w:val="right"/>
      <w:pPr>
        <w:ind w:left="2160" w:hanging="180"/>
      </w:pPr>
    </w:lvl>
    <w:lvl w:ilvl="3" w:tplc="BD862EAA">
      <w:start w:val="1"/>
      <w:numFmt w:val="decimal"/>
      <w:lvlText w:val="%4."/>
      <w:lvlJc w:val="left"/>
      <w:pPr>
        <w:ind w:left="2880" w:hanging="360"/>
      </w:pPr>
    </w:lvl>
    <w:lvl w:ilvl="4" w:tplc="A8D0CBDA">
      <w:start w:val="1"/>
      <w:numFmt w:val="lowerLetter"/>
      <w:lvlText w:val="%5."/>
      <w:lvlJc w:val="left"/>
      <w:pPr>
        <w:ind w:left="3600" w:hanging="360"/>
      </w:pPr>
    </w:lvl>
    <w:lvl w:ilvl="5" w:tplc="0020469E">
      <w:start w:val="1"/>
      <w:numFmt w:val="lowerRoman"/>
      <w:lvlText w:val="%6."/>
      <w:lvlJc w:val="right"/>
      <w:pPr>
        <w:ind w:left="4320" w:hanging="180"/>
      </w:pPr>
    </w:lvl>
    <w:lvl w:ilvl="6" w:tplc="6E9E09EA">
      <w:start w:val="1"/>
      <w:numFmt w:val="decimal"/>
      <w:lvlText w:val="%7."/>
      <w:lvlJc w:val="left"/>
      <w:pPr>
        <w:ind w:left="5040" w:hanging="360"/>
      </w:pPr>
    </w:lvl>
    <w:lvl w:ilvl="7" w:tplc="D27C8B08">
      <w:start w:val="1"/>
      <w:numFmt w:val="lowerLetter"/>
      <w:lvlText w:val="%8."/>
      <w:lvlJc w:val="left"/>
      <w:pPr>
        <w:ind w:left="5760" w:hanging="360"/>
      </w:pPr>
    </w:lvl>
    <w:lvl w:ilvl="8" w:tplc="4D48492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326DC"/>
    <w:multiLevelType w:val="hybridMultilevel"/>
    <w:tmpl w:val="8CFC0126"/>
    <w:lvl w:ilvl="0" w:tplc="9076A3E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D9A16E0">
      <w:start w:val="1"/>
      <w:numFmt w:val="lowerLetter"/>
      <w:lvlText w:val="%2."/>
      <w:lvlJc w:val="left"/>
      <w:pPr>
        <w:ind w:left="1440" w:hanging="360"/>
      </w:pPr>
    </w:lvl>
    <w:lvl w:ilvl="2" w:tplc="EFC2A8E8">
      <w:start w:val="1"/>
      <w:numFmt w:val="lowerRoman"/>
      <w:lvlText w:val="%3."/>
      <w:lvlJc w:val="right"/>
      <w:pPr>
        <w:ind w:left="2160" w:hanging="180"/>
      </w:pPr>
    </w:lvl>
    <w:lvl w:ilvl="3" w:tplc="435A582C">
      <w:start w:val="1"/>
      <w:numFmt w:val="decimal"/>
      <w:lvlText w:val="%4."/>
      <w:lvlJc w:val="left"/>
      <w:pPr>
        <w:ind w:left="2880" w:hanging="360"/>
      </w:pPr>
    </w:lvl>
    <w:lvl w:ilvl="4" w:tplc="EA58C6FA">
      <w:start w:val="1"/>
      <w:numFmt w:val="lowerLetter"/>
      <w:lvlText w:val="%5."/>
      <w:lvlJc w:val="left"/>
      <w:pPr>
        <w:ind w:left="3600" w:hanging="360"/>
      </w:pPr>
    </w:lvl>
    <w:lvl w:ilvl="5" w:tplc="DEB427BA">
      <w:start w:val="1"/>
      <w:numFmt w:val="lowerRoman"/>
      <w:lvlText w:val="%6."/>
      <w:lvlJc w:val="right"/>
      <w:pPr>
        <w:ind w:left="4320" w:hanging="180"/>
      </w:pPr>
    </w:lvl>
    <w:lvl w:ilvl="6" w:tplc="69240D00">
      <w:start w:val="1"/>
      <w:numFmt w:val="decimal"/>
      <w:lvlText w:val="%7."/>
      <w:lvlJc w:val="left"/>
      <w:pPr>
        <w:ind w:left="5040" w:hanging="360"/>
      </w:pPr>
    </w:lvl>
    <w:lvl w:ilvl="7" w:tplc="00AC069C">
      <w:start w:val="1"/>
      <w:numFmt w:val="lowerLetter"/>
      <w:lvlText w:val="%8."/>
      <w:lvlJc w:val="left"/>
      <w:pPr>
        <w:ind w:left="5760" w:hanging="360"/>
      </w:pPr>
    </w:lvl>
    <w:lvl w:ilvl="8" w:tplc="E174999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942BE"/>
    <w:multiLevelType w:val="hybridMultilevel"/>
    <w:tmpl w:val="AB58CB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B3912"/>
    <w:multiLevelType w:val="hybridMultilevel"/>
    <w:tmpl w:val="AD44A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20D43"/>
    <w:multiLevelType w:val="hybridMultilevel"/>
    <w:tmpl w:val="DC3A2D7E"/>
    <w:lvl w:ilvl="0" w:tplc="B9BE26AA">
      <w:start w:val="2"/>
      <w:numFmt w:val="decimal"/>
      <w:lvlText w:val="(%1)"/>
      <w:lvlJc w:val="left"/>
      <w:pPr>
        <w:ind w:left="720" w:hanging="360"/>
      </w:pPr>
    </w:lvl>
    <w:lvl w:ilvl="1" w:tplc="B7FAA4D6">
      <w:start w:val="1"/>
      <w:numFmt w:val="lowerLetter"/>
      <w:lvlText w:val="%2."/>
      <w:lvlJc w:val="left"/>
      <w:pPr>
        <w:ind w:left="1440" w:hanging="360"/>
      </w:pPr>
    </w:lvl>
    <w:lvl w:ilvl="2" w:tplc="1EDE8A40">
      <w:start w:val="1"/>
      <w:numFmt w:val="lowerRoman"/>
      <w:lvlText w:val="%3."/>
      <w:lvlJc w:val="right"/>
      <w:pPr>
        <w:ind w:left="2160" w:hanging="180"/>
      </w:pPr>
    </w:lvl>
    <w:lvl w:ilvl="3" w:tplc="31BEB636">
      <w:start w:val="1"/>
      <w:numFmt w:val="decimal"/>
      <w:lvlText w:val="%4."/>
      <w:lvlJc w:val="left"/>
      <w:pPr>
        <w:ind w:left="2880" w:hanging="360"/>
      </w:pPr>
    </w:lvl>
    <w:lvl w:ilvl="4" w:tplc="BC1CF9A2">
      <w:start w:val="1"/>
      <w:numFmt w:val="lowerLetter"/>
      <w:lvlText w:val="%5."/>
      <w:lvlJc w:val="left"/>
      <w:pPr>
        <w:ind w:left="3600" w:hanging="360"/>
      </w:pPr>
    </w:lvl>
    <w:lvl w:ilvl="5" w:tplc="69AEC726">
      <w:start w:val="1"/>
      <w:numFmt w:val="lowerRoman"/>
      <w:lvlText w:val="%6."/>
      <w:lvlJc w:val="right"/>
      <w:pPr>
        <w:ind w:left="4320" w:hanging="180"/>
      </w:pPr>
    </w:lvl>
    <w:lvl w:ilvl="6" w:tplc="A4F00E62">
      <w:start w:val="1"/>
      <w:numFmt w:val="decimal"/>
      <w:lvlText w:val="%7."/>
      <w:lvlJc w:val="left"/>
      <w:pPr>
        <w:ind w:left="5040" w:hanging="360"/>
      </w:pPr>
    </w:lvl>
    <w:lvl w:ilvl="7" w:tplc="055E323E">
      <w:start w:val="1"/>
      <w:numFmt w:val="lowerLetter"/>
      <w:lvlText w:val="%8."/>
      <w:lvlJc w:val="left"/>
      <w:pPr>
        <w:ind w:left="5760" w:hanging="360"/>
      </w:pPr>
    </w:lvl>
    <w:lvl w:ilvl="8" w:tplc="E10ADD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0"/>
  </w:num>
  <w:num w:numId="5">
    <w:abstractNumId w:val="17"/>
  </w:num>
  <w:num w:numId="6">
    <w:abstractNumId w:val="8"/>
  </w:num>
  <w:num w:numId="7">
    <w:abstractNumId w:val="4"/>
  </w:num>
  <w:num w:numId="8">
    <w:abstractNumId w:val="14"/>
  </w:num>
  <w:num w:numId="9">
    <w:abstractNumId w:val="18"/>
  </w:num>
  <w:num w:numId="10">
    <w:abstractNumId w:val="21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11"/>
  </w:num>
  <w:num w:numId="18">
    <w:abstractNumId w:val="15"/>
  </w:num>
  <w:num w:numId="19">
    <w:abstractNumId w:val="16"/>
  </w:num>
  <w:num w:numId="20">
    <w:abstractNumId w:val="2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7B"/>
    <w:rsid w:val="0007185F"/>
    <w:rsid w:val="00076186"/>
    <w:rsid w:val="000B30AE"/>
    <w:rsid w:val="000B4CA9"/>
    <w:rsid w:val="001535B6"/>
    <w:rsid w:val="0016555D"/>
    <w:rsid w:val="00201D67"/>
    <w:rsid w:val="00291D09"/>
    <w:rsid w:val="0029572F"/>
    <w:rsid w:val="002E30A9"/>
    <w:rsid w:val="00467028"/>
    <w:rsid w:val="0049705F"/>
    <w:rsid w:val="004C1AB8"/>
    <w:rsid w:val="005003B7"/>
    <w:rsid w:val="00727B84"/>
    <w:rsid w:val="009D4336"/>
    <w:rsid w:val="00A35703"/>
    <w:rsid w:val="00AA4139"/>
    <w:rsid w:val="00AD71F5"/>
    <w:rsid w:val="00AE437A"/>
    <w:rsid w:val="00AF5834"/>
    <w:rsid w:val="00B17264"/>
    <w:rsid w:val="00B501FC"/>
    <w:rsid w:val="00B52D3F"/>
    <w:rsid w:val="00B54280"/>
    <w:rsid w:val="00BF3A57"/>
    <w:rsid w:val="00C27C10"/>
    <w:rsid w:val="00C52089"/>
    <w:rsid w:val="00CF18C9"/>
    <w:rsid w:val="00DE426D"/>
    <w:rsid w:val="00E15999"/>
    <w:rsid w:val="00E1607B"/>
    <w:rsid w:val="00ED47B7"/>
    <w:rsid w:val="00ED60F8"/>
    <w:rsid w:val="00F1322A"/>
    <w:rsid w:val="00F31357"/>
    <w:rsid w:val="00F748B3"/>
    <w:rsid w:val="00FB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89D0"/>
  <w15:chartTrackingRefBased/>
  <w15:docId w15:val="{B6B32692-9DEE-4039-B56A-7172C2F0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607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60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607B"/>
    <w:rPr>
      <w:sz w:val="20"/>
      <w:szCs w:val="20"/>
    </w:rPr>
  </w:style>
  <w:style w:type="paragraph" w:styleId="Bezmezer">
    <w:name w:val="No Spacing"/>
    <w:uiPriority w:val="1"/>
    <w:qFormat/>
    <w:rsid w:val="00E1607B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E1607B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E1607B"/>
  </w:style>
  <w:style w:type="paragraph" w:styleId="Zhlav">
    <w:name w:val="header"/>
    <w:basedOn w:val="Normln"/>
    <w:link w:val="ZhlavChar"/>
    <w:uiPriority w:val="99"/>
    <w:unhideWhenUsed/>
    <w:rsid w:val="00E16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E1607B"/>
  </w:style>
  <w:style w:type="character" w:customStyle="1" w:styleId="ZpatChar">
    <w:name w:val="Zápatí Char"/>
    <w:basedOn w:val="Standardnpsmoodstavce"/>
    <w:link w:val="Zpat"/>
    <w:uiPriority w:val="99"/>
    <w:rsid w:val="00E1607B"/>
  </w:style>
  <w:style w:type="paragraph" w:styleId="Zpat">
    <w:name w:val="footer"/>
    <w:basedOn w:val="Normln"/>
    <w:link w:val="ZpatChar"/>
    <w:uiPriority w:val="99"/>
    <w:unhideWhenUsed/>
    <w:rsid w:val="00E16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E1607B"/>
  </w:style>
  <w:style w:type="paragraph" w:styleId="Odstavecseseznamem">
    <w:name w:val="List Paragraph"/>
    <w:basedOn w:val="Normln"/>
    <w:uiPriority w:val="34"/>
    <w:qFormat/>
    <w:rsid w:val="00E1607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160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60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60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1808</Words>
  <Characters>10674</Characters>
  <Application>Microsoft Office Word</Application>
  <DocSecurity>0</DocSecurity>
  <Lines>88</Lines>
  <Paragraphs>24</Paragraphs>
  <ScaleCrop>false</ScaleCrop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2</cp:revision>
  <cp:lastPrinted>2021-12-20T08:21:00Z</cp:lastPrinted>
  <dcterms:created xsi:type="dcterms:W3CDTF">2021-12-20T08:40:00Z</dcterms:created>
  <dcterms:modified xsi:type="dcterms:W3CDTF">2021-12-20T08:40:00Z</dcterms:modified>
</cp:coreProperties>
</file>