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A9" w:rsidRDefault="00756F20">
      <w:pPr>
        <w:pStyle w:val="Nzev"/>
      </w:pPr>
      <w:bookmarkStart w:id="0" w:name="_GoBack"/>
      <w:bookmarkEnd w:id="0"/>
      <w:r>
        <w:t>Obec Lesonice</w:t>
      </w:r>
      <w:r>
        <w:br/>
      </w:r>
      <w:r>
        <w:t>Zastupitelstvo obce Lesonice</w:t>
      </w:r>
    </w:p>
    <w:p w:rsidR="00A21AA9" w:rsidRDefault="00756F20">
      <w:pPr>
        <w:pStyle w:val="Nadpis1"/>
      </w:pPr>
      <w:r>
        <w:t>Obecně závazná vyhláška obce Lesonice</w:t>
      </w:r>
      <w:r>
        <w:br/>
      </w:r>
      <w:r>
        <w:t>o místním poplatku za odkládání komunálního odpadu z nemovité věci</w:t>
      </w:r>
    </w:p>
    <w:p w:rsidR="00A21AA9" w:rsidRDefault="00756F20">
      <w:pPr>
        <w:pStyle w:val="UvodniVeta"/>
      </w:pPr>
      <w:r>
        <w:t xml:space="preserve">Zastupitelstvo obce Lesonice se </w:t>
      </w:r>
      <w:r>
        <w:t>na svém zasedání dne 7. prosince 2023 usneslo vydat na základě § 14 zákona č. 565/1990 Sb., o místních poplatcích, ve znění pozdějších předpisů (dále jen „zákon o místních poplatcích“), a v souladu s § 10 písm. d) a § 84 odst. 2 písm. h) zákona č. 128/2000</w:t>
      </w:r>
      <w:r>
        <w:t> Sb., o obcích (obecní zřízení), ve znění pozdějších předpisů, tuto obecně závaznou vyhlášku (dále jen „vyhláška“):</w:t>
      </w:r>
    </w:p>
    <w:p w:rsidR="00A21AA9" w:rsidRDefault="00756F20">
      <w:pPr>
        <w:pStyle w:val="Nadpis2"/>
      </w:pPr>
      <w:r>
        <w:t>Čl. 1</w:t>
      </w:r>
      <w:r>
        <w:br/>
      </w:r>
      <w:r>
        <w:t>Úvodní ustanovení</w:t>
      </w:r>
    </w:p>
    <w:p w:rsidR="00A21AA9" w:rsidRDefault="00756F20">
      <w:pPr>
        <w:pStyle w:val="Odstavec"/>
        <w:numPr>
          <w:ilvl w:val="0"/>
          <w:numId w:val="1"/>
        </w:numPr>
      </w:pPr>
      <w:r>
        <w:t>Obec Lesonice touto vyhláškou zavádí místní poplatek za odkládání komunálního odpadu z nemovité věci (dále jen „popl</w:t>
      </w:r>
      <w:r>
        <w:t>atek“).</w:t>
      </w:r>
    </w:p>
    <w:p w:rsidR="00A21AA9" w:rsidRDefault="00756F2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21AA9" w:rsidRDefault="00756F20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A21AA9" w:rsidRDefault="00756F20">
      <w:pPr>
        <w:pStyle w:val="Odstavec"/>
        <w:numPr>
          <w:ilvl w:val="0"/>
          <w:numId w:val="2"/>
        </w:numPr>
      </w:pPr>
      <w:r>
        <w:t>Předmětem poplatku je odk</w:t>
      </w:r>
      <w:r>
        <w:t>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A21AA9" w:rsidRDefault="00756F20">
      <w:pPr>
        <w:pStyle w:val="Odstavec"/>
        <w:numPr>
          <w:ilvl w:val="1"/>
          <w:numId w:val="1"/>
        </w:numPr>
      </w:pPr>
      <w:r>
        <w:t>f</w:t>
      </w:r>
      <w:r>
        <w:t>yzická osoba, která má v nemovité věci bydliště,</w:t>
      </w:r>
    </w:p>
    <w:p w:rsidR="00A21AA9" w:rsidRDefault="00756F2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A21AA9" w:rsidRDefault="00756F2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A21AA9" w:rsidRDefault="00756F2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A21AA9" w:rsidRDefault="00756F20">
      <w:pPr>
        <w:pStyle w:val="Odstavec"/>
        <w:numPr>
          <w:ilvl w:val="1"/>
          <w:numId w:val="1"/>
        </w:numPr>
      </w:pPr>
      <w:r>
        <w:t>nebo vlastník</w:t>
      </w:r>
      <w:r>
        <w:t xml:space="preserve"> nemovité věci v ostatních případech.</w:t>
      </w:r>
    </w:p>
    <w:p w:rsidR="00A21AA9" w:rsidRDefault="00756F2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</w:t>
      </w:r>
      <w:r>
        <w:t>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A21AA9" w:rsidRDefault="00756F20">
      <w:pPr>
        <w:pStyle w:val="Nadpis2"/>
      </w:pPr>
      <w:r>
        <w:t>Čl. 3</w:t>
      </w:r>
      <w:r>
        <w:br/>
      </w:r>
      <w:r>
        <w:t>Ohlašovací povinnost</w:t>
      </w:r>
    </w:p>
    <w:p w:rsidR="00A21AA9" w:rsidRDefault="00756F2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</w:t>
      </w:r>
      <w:r>
        <w:t>pravuje zákon</w:t>
      </w:r>
      <w:r>
        <w:rPr>
          <w:rStyle w:val="Znakapoznpodarou"/>
        </w:rPr>
        <w:footnoteReference w:id="8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lastRenderedPageBreak/>
        <w:t xml:space="preserve">Dojde-li ke změně údajů uvedených v ohlášení, je plátce povinen tuto změnu oznámit do 15 </w:t>
      </w:r>
      <w:r>
        <w:t>dnů ode dne, kdy nastala</w:t>
      </w:r>
      <w:r>
        <w:rPr>
          <w:rStyle w:val="Znakapoznpodarou"/>
        </w:rPr>
        <w:footnoteReference w:id="9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A21AA9" w:rsidRDefault="00756F20">
      <w:pPr>
        <w:pStyle w:val="Nadpis2"/>
      </w:pPr>
      <w:r>
        <w:t>Čl. 4</w:t>
      </w:r>
      <w:r>
        <w:br/>
      </w:r>
      <w:r>
        <w:t>Základ poplatku</w:t>
      </w:r>
    </w:p>
    <w:p w:rsidR="00A21AA9" w:rsidRDefault="00756F2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A21AA9" w:rsidRDefault="00756F20">
      <w:pPr>
        <w:pStyle w:val="Odstavec"/>
        <w:numPr>
          <w:ilvl w:val="1"/>
          <w:numId w:val="1"/>
        </w:numPr>
      </w:pPr>
      <w:r>
        <w:t xml:space="preserve">podíl objednané kapacity soustřeďovacích prostředků pro tuto nemovitou věc na kalendářní měsíc a počtu fyzických osob, které </w:t>
      </w:r>
      <w:r>
        <w:t>v této nemovité věci mají bydliště na konci kalendářního měsíce,</w:t>
      </w:r>
    </w:p>
    <w:p w:rsidR="00A21AA9" w:rsidRDefault="00756F2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A21AA9" w:rsidRDefault="00756F20">
      <w:pPr>
        <w:pStyle w:val="Nadpis2"/>
      </w:pPr>
      <w:r>
        <w:t>Čl. 5</w:t>
      </w:r>
      <w:r>
        <w:br/>
      </w:r>
      <w:r>
        <w:t>Sazba poplatku</w:t>
      </w:r>
    </w:p>
    <w:p w:rsidR="00A21AA9" w:rsidRDefault="00756F20">
      <w:pPr>
        <w:pStyle w:val="Odstavec"/>
      </w:pPr>
      <w:r>
        <w:t>Sazba poplatku činí 0,60 Kč za l.</w:t>
      </w:r>
    </w:p>
    <w:p w:rsidR="00A21AA9" w:rsidRDefault="00756F20">
      <w:pPr>
        <w:pStyle w:val="Nadpis2"/>
      </w:pPr>
      <w:r>
        <w:t>Čl. 6</w:t>
      </w:r>
      <w:r>
        <w:br/>
      </w:r>
      <w:r>
        <w:t>Výpočet poplatku</w:t>
      </w:r>
    </w:p>
    <w:p w:rsidR="00A21AA9" w:rsidRDefault="00756F2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A21AA9" w:rsidRDefault="00756F2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A21AA9" w:rsidRDefault="00756F20">
      <w:pPr>
        <w:pStyle w:val="Odstavec"/>
        <w:numPr>
          <w:ilvl w:val="1"/>
          <w:numId w:val="1"/>
        </w:numPr>
      </w:pPr>
      <w:r>
        <w:t>nebo neměla v nemovité věci bydliště</w:t>
      </w:r>
      <w:r>
        <w:t xml:space="preserve">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A21AA9" w:rsidRDefault="00756F20">
      <w:pPr>
        <w:pStyle w:val="Odstavec"/>
        <w:numPr>
          <w:ilvl w:val="0"/>
          <w:numId w:val="1"/>
        </w:numPr>
      </w:pPr>
      <w:r>
        <w:t xml:space="preserve">Dílčí poplatek za kalendářní měsíc se vypočte jako součin základu dílčího poplatku zaokrouhleného na celé litry nahoru a sazby pro </w:t>
      </w:r>
      <w:r>
        <w:t>tento základ</w:t>
      </w:r>
      <w:r>
        <w:rPr>
          <w:rStyle w:val="Znakapoznpodarou"/>
        </w:rPr>
        <w:footnoteReference w:id="14"/>
      </w:r>
      <w:r>
        <w:t>.</w:t>
      </w:r>
    </w:p>
    <w:p w:rsidR="00A21AA9" w:rsidRDefault="00756F20">
      <w:pPr>
        <w:pStyle w:val="Nadpis2"/>
      </w:pPr>
      <w:r>
        <w:t>Čl. 7</w:t>
      </w:r>
      <w:r>
        <w:br/>
      </w:r>
      <w:r>
        <w:t>Splatnost poplatku</w:t>
      </w:r>
    </w:p>
    <w:p w:rsidR="00A21AA9" w:rsidRDefault="00756F20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:rsidR="00A21AA9" w:rsidRDefault="00756F20">
      <w:pPr>
        <w:pStyle w:val="Odstavec"/>
        <w:numPr>
          <w:ilvl w:val="0"/>
          <w:numId w:val="1"/>
        </w:numPr>
      </w:pPr>
      <w:r>
        <w:t>Není-li plátce poplatku, zaplatí poplatek ve lhůtě podle o</w:t>
      </w:r>
      <w:r>
        <w:t>dstavce 1 poplatník</w:t>
      </w:r>
      <w:r>
        <w:rPr>
          <w:rStyle w:val="Znakapoznpodarou"/>
        </w:rPr>
        <w:footnoteReference w:id="15"/>
      </w:r>
      <w:r>
        <w:t>.</w:t>
      </w:r>
    </w:p>
    <w:p w:rsidR="00A21AA9" w:rsidRDefault="00756F20">
      <w:pPr>
        <w:pStyle w:val="Nadpis2"/>
      </w:pPr>
      <w:r>
        <w:lastRenderedPageBreak/>
        <w:t>Čl. 8</w:t>
      </w:r>
      <w:r>
        <w:br/>
      </w:r>
      <w:r>
        <w:t>Přechodné a zrušovací ustanovení</w:t>
      </w:r>
    </w:p>
    <w:p w:rsidR="00A21AA9" w:rsidRDefault="00756F20">
      <w:pPr>
        <w:pStyle w:val="Odstavec"/>
        <w:numPr>
          <w:ilvl w:val="0"/>
          <w:numId w:val="7"/>
        </w:numPr>
      </w:pPr>
      <w:r>
        <w:t>Poplatkové povinn</w:t>
      </w:r>
      <w:r>
        <w:t>osti vzniklé před nabytím účinnosti této vyhlášky se posuzují podle dosavadních právních předpisů.</w:t>
      </w:r>
    </w:p>
    <w:p w:rsidR="00A21AA9" w:rsidRDefault="00756F20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věci, ze dne 15. prosince 2022.</w:t>
      </w:r>
    </w:p>
    <w:p w:rsidR="00A21AA9" w:rsidRDefault="00756F20">
      <w:pPr>
        <w:pStyle w:val="Nadpis2"/>
      </w:pPr>
      <w:r>
        <w:t>Čl. 9</w:t>
      </w:r>
      <w:r>
        <w:br/>
      </w:r>
      <w:r>
        <w:t>Účinnost</w:t>
      </w:r>
    </w:p>
    <w:p w:rsidR="00A21AA9" w:rsidRDefault="00756F20">
      <w:pPr>
        <w:pStyle w:val="Odstavec"/>
      </w:pPr>
      <w:r>
        <w:t>Ta</w:t>
      </w:r>
      <w:r>
        <w:t>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1AA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21AA9" w:rsidRDefault="00756F20">
            <w:pPr>
              <w:pStyle w:val="PodpisovePole"/>
            </w:pPr>
            <w:r>
              <w:t>Mgr. Zbyněk Nejezchleba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21AA9" w:rsidRDefault="00756F20">
            <w:pPr>
              <w:pStyle w:val="PodpisovePole"/>
            </w:pPr>
            <w:r>
              <w:t>Ing. Rostislav Čech v. r.</w:t>
            </w:r>
            <w:r>
              <w:br/>
            </w:r>
            <w:r>
              <w:t xml:space="preserve"> místostarosta</w:t>
            </w:r>
          </w:p>
        </w:tc>
      </w:tr>
      <w:tr w:rsidR="00A21AA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21AA9" w:rsidRDefault="00A21AA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21AA9" w:rsidRDefault="00A21AA9">
            <w:pPr>
              <w:pStyle w:val="PodpisovePole"/>
            </w:pPr>
          </w:p>
        </w:tc>
      </w:tr>
    </w:tbl>
    <w:p w:rsidR="00756F20" w:rsidRDefault="00756F20"/>
    <w:sectPr w:rsidR="00756F2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F20" w:rsidRDefault="00756F20">
      <w:r>
        <w:separator/>
      </w:r>
    </w:p>
  </w:endnote>
  <w:endnote w:type="continuationSeparator" w:id="0">
    <w:p w:rsidR="00756F20" w:rsidRDefault="0075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F20" w:rsidRDefault="00756F20">
      <w:r>
        <w:rPr>
          <w:color w:val="000000"/>
        </w:rPr>
        <w:separator/>
      </w:r>
    </w:p>
  </w:footnote>
  <w:footnote w:type="continuationSeparator" w:id="0">
    <w:p w:rsidR="00756F20" w:rsidRDefault="00756F20">
      <w:r>
        <w:continuationSeparator/>
      </w:r>
    </w:p>
  </w:footnote>
  <w:footnote w:id="1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A21AA9" w:rsidRDefault="00756F2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</w:t>
      </w:r>
      <w:r>
        <w:t xml:space="preserve"> bydliště) a jedná tudíž pouze v postavení poplatníka.</w:t>
      </w:r>
    </w:p>
  </w:footnote>
  <w:footnote w:id="11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10k odst. 1 zákona o místn</w:t>
      </w:r>
      <w:r>
        <w:t>ích poplatcích</w:t>
      </w:r>
    </w:p>
  </w:footnote>
  <w:footnote w:id="12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10k odst. 3 zákona o místních poplatcíc</w:t>
      </w:r>
      <w:r>
        <w:t>h</w:t>
      </w:r>
    </w:p>
  </w:footnote>
  <w:footnote w:id="13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A21AA9" w:rsidRDefault="00756F2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A21AA9" w:rsidRDefault="00756F2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31A86"/>
    <w:multiLevelType w:val="multilevel"/>
    <w:tmpl w:val="8A8C7E1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1AA9"/>
    <w:rsid w:val="00683EC5"/>
    <w:rsid w:val="00756F20"/>
    <w:rsid w:val="00A2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1</cp:revision>
  <dcterms:created xsi:type="dcterms:W3CDTF">2023-11-30T06:33:00Z</dcterms:created>
  <dcterms:modified xsi:type="dcterms:W3CDTF">2023-11-30T06:33:00Z</dcterms:modified>
</cp:coreProperties>
</file>