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280;top:3016;width:615;height:15;rotation:0" o:preferrelative="f">
              <v:imagedata r:id="rId2" o:title="image1-1.jpeg"/>
            </v:shape>
            <v:shape id="_x0000_s1027" type="#_x0000_t075" style="position:absolute;left:1832;top:8;width:55;height:11;rotation:0" o:preferrelative="f">
              <v:imagedata r:id="rId3" o:title="image1-4.jpeg"/>
            </v:shape>
            <v:group style="position:absolute;left:296;top:244;width:199;height:211" coordorigin="296,244" coordsize="199,211">
              <v:shape id="_x0000_s1027" type="#_x0000_t075" style="position:absolute;left:296;top:256;width:199;height:199;rotation:0" coordsize="21600,21600" o:spt="100" adj="0,,0" path="">
                <v:imagedata r:id="rId4" o:title="image1-1"/>
                <v:formulas/>
              </v:shape>
              <v:shape id="_x0000_s1027" type="#_x0000_t075" style="position:absolute;left:296;top:244;width:199;height:21;rotation:0" coordsize="21600,21600" o:spt="100" adj="0,,0" path="">
                <v:imagedata r:id="rId5" o:title="image1-2"/>
                <v:formulas/>
              </v:shape>
            </v:group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2.10in;margin-top:2.24in;width:5.21in;height:0.16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o stanovení obecnOio systému odpadového hospodářství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87in;margin-top:7.14in;width:0.56in;height:0.17in;z-index:25166231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ČI. 2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41in;margin-top:7.36in;width:4.35in;height:0.16in;z-index:251662317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Oddělené soustřeďování komunálního odpadu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92in;margin-top:1.16in;width:6.07in;height:1.05in;z-index:251662318;mso-wrap-style:none" filled="f" stroked="f">
            <v:textbox style="mso-fit-shape-to-text:t" inset="0,0,0,0">
              <w:txbxContent>
                <w:p>
                  <w:pPr>
                    <w:spacing w:after="250" w:line="240"/>
                    <w:ind w:left="50"/>
                    <w:rPr>
                      <w:sz w:val="30"/>
                    </w:rPr>
                  </w:pPr>
                  <w:r>
                    <w:rPr>
                      <w:rFonts w:hint="eastAsia"/>
                      <w:sz w:val="30"/>
                      <w:color w:val="242424"/>
                    </w:rPr>
                    <w:t xml:space="preserve">Obec Vraž, Květnová 344, 267 11 Vraž</w:t>
                  </w:r>
                </w:p>
                <w:p>
                  <w:pPr>
                    <w:spacing w:after="50" w:line="240"/>
                    <w:ind w:left="11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Obecně závazná vyhláška obce Vraž</w:t>
                  </w:r>
                </w:p>
                <w:p>
                  <w:pPr>
                    <w:spacing w:after="0" w:line="240"/>
                    <w:ind w:left="24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č. 6/2024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2in;margin-top:2.61in;width:8.26in;height:1.19in;z-index:251662321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42424"/>
                    </w:rPr>
                    <w:t xml:space="preserve">Zastupitelstvo obce Vraž se na svém zasedání dne 11. prosince 2024 usnesením č. 10-13/2024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42424"/>
                    </w:rPr>
                    <w:t xml:space="preserve">usneslo vydat na základě § 59 odst. 4 zákona č. 541/2020 Sb., o odpadech (dále jen „zákon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42424"/>
                    </w:rPr>
                    <w:t xml:space="preserve">o odpadech"), a v souladu s § 10 písm. d) a § 84 odst. 2 písm. h) zákona č. 128/2000 Sb.,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42424"/>
                    </w:rPr>
                    <w:t xml:space="preserve">o obcích (obecní znzení), ve znění pozdějších předpisů, tuto obecně závaznou vyhlášku (dále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jen „vyhláška"):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40in;margin-top:3.72in;width:1.82in;height:0.47in;z-index:251662326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6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42424"/>
                    </w:rPr>
                    <w:t xml:space="preserve">CLI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42424"/>
                    </w:rPr>
                    <w:t xml:space="preserve">Úvodní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63in;margin-top:4.32in;width:8.63in;height:3.16in;z-index:251662328;mso-wrap-style:none" filled="f" stroked="f">
            <v:textbox style="mso-fit-shape-to-text:t" inset="0,0,0,0">
              <w:txbxContent>
                <w:p>
                  <w:pPr>
                    <w:spacing w:after="2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42424"/>
                    </w:rPr>
                    <w:t xml:space="preserve">l) Tato vyhláška stanovuje obecní systém odpadového hospodářství na území obce.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42424"/>
                    </w:rPr>
                    <w:t xml:space="preserve">2) Každý je povinen odpad nebo movitou věc, které předává do obecního systému, odkládat na</w:t>
                  </w:r>
                </w:p>
                <w:p>
                  <w:pPr>
                    <w:spacing w:after="0" w:line="240"/>
                    <w:ind w:left="4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42424"/>
                    </w:rPr>
                    <w:t xml:space="preserve">místa určená obcí v souladu s poviimostmi stanovenými pro daný druh, kategorii nebo materiál</w:t>
                  </w:r>
                </w:p>
                <w:p>
                  <w:pPr>
                    <w:spacing w:after="250" w:line="240"/>
                    <w:ind w:left="4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42424"/>
                    </w:rPr>
                    <w:t xml:space="preserve">odpadu nebo movitých věcí zákonem o odpadech a touto vyhláškou 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42424"/>
                    </w:rPr>
                    <w:t xml:space="preserve">3) V okamžiku, kdy osoba zapojená do obecního systému odloží movitou věc nebo odpad,</w:t>
                  </w:r>
                </w:p>
                <w:p>
                  <w:pPr>
                    <w:spacing w:after="0" w:line="240"/>
                    <w:ind w:left="4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s výjimkou výrobků s ukončenou životností, na místě obcí k tomuto účelu určeném, stává se</w:t>
                  </w:r>
                </w:p>
                <w:p>
                  <w:pPr>
                    <w:spacing w:after="250" w:line="240"/>
                    <w:ind w:left="4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42424"/>
                    </w:rPr>
                    <w:t xml:space="preserve">obec vlastníkem této movité věci nebo odpadu2.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42424"/>
                    </w:rPr>
                    <w:t xml:space="preserve">4) Stanoviště sběrných nádob j e místo, kde j sou sběrné nádoby trvale nebo přechodně umístěny za</w:t>
                  </w:r>
                </w:p>
                <w:p>
                  <w:pPr>
                    <w:spacing w:after="0" w:line="240"/>
                    <w:ind w:left="4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42424"/>
                    </w:rPr>
                    <w:t xml:space="preserve">účelem dalšího nakládání s komunálním odpadem. Stanoviště sběrných nádob jsou individuálm</w:t>
                  </w:r>
                </w:p>
                <w:p>
                  <w:pPr>
                    <w:spacing w:after="0" w:line="240"/>
                    <w:ind w:left="4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nebo společná pro více uživatelů.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3in;margin-top:7.73in;width:8.21in;height:2.68in;z-index:251662338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l) Osoby předávající komunální odpad na místa určená obcí jsou povinny odděleně</w:t>
                  </w:r>
                </w:p>
                <w:p>
                  <w:pPr>
                    <w:spacing w:after="250" w:line="240"/>
                    <w:ind w:left="3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soustřeďovat následující složky:</w:t>
                  </w:r>
                </w:p>
                <w:p>
                  <w:pPr>
                    <w:spacing w:after="0" w:line="240"/>
                    <w:ind w:left="4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a) Biologické odpady,</w:t>
                  </w:r>
                </w:p>
                <w:p>
                  <w:pPr>
                    <w:spacing w:after="0" w:line="240"/>
                    <w:ind w:left="4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b) Papír,</w:t>
                  </w:r>
                </w:p>
                <w:p>
                  <w:pPr>
                    <w:spacing w:after="0" w:line="240"/>
                    <w:ind w:left="4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c) Plasty včetně PĚT lahví a nápojových kartonů,</w:t>
                  </w:r>
                </w:p>
                <w:p>
                  <w:pPr>
                    <w:spacing w:after="50" w:line="240"/>
                    <w:ind w:left="4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d) Sklo,</w:t>
                  </w:r>
                </w:p>
                <w:p>
                  <w:pPr>
                    <w:spacing w:after="0" w:line="240"/>
                    <w:ind w:left="4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e) Kovy,</w:t>
                  </w:r>
                </w:p>
                <w:p>
                  <w:pPr>
                    <w:spacing w:after="0" w:line="240"/>
                    <w:ind w:left="3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f) Nebezpečné odpady,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g) Objemný odpad,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h) Jedlé oleje a tuky,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0in;margin-top:10.08in;width:2.18in;height:0.38in;z-index:251662348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1 § 61 zákona o odpadech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2 § 60 zákona o odpadech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6" o:title="image2_back"/>
            </v:shape>
            <v:shape id="_x0000_s1027" type="#_x0000_t075" style="position:absolute;left:40;top:16;width:55;height:11;rotation:0" o:preferrelative="f">
              <v:imagedata r:id="rId7" o:title="image2-1.jpeg"/>
            </v:shape>
            <v:shape id="_x0000_s1027" type="#_x0000_t075" style="position:absolute;left:904;top:12;width:55;height:11;rotation:0" o:preferrelative="f">
              <v:imagedata r:id="rId8" o:title="image2-2.jpeg"/>
            </v:shape>
            <v:shape id="_x0000_s1027" type="#_x0000_t075" style="position:absolute;left:712;top:12;width:127;height:11;rotation:0" o:preferrelative="f">
              <v:imagedata r:id="rId9" o:title="image2-3.jpeg"/>
            </v:shape>
            <v:shape id="_x0000_s1027" type="#_x0000_t075" style="position:absolute;left:416;top:12;width:55;height:11;rotation:0" o:preferrelative="f">
              <v:imagedata r:id="rId10" o:title="image2-4.jpeg"/>
            </v:shape>
            <v:shape id="_x0000_s1027" type="#_x0000_t075" style="position:absolute;left:248;top:12;width:127;height:15;rotation:0" o:preferrelative="f">
              <v:imagedata r:id="rId11" o:title="image2-5.jpeg"/>
            </v:shape>
            <v:shape id="_x0000_s1027" type="#_x0000_t075" style="position:absolute;left:1904;top:8;width:111;height:11;rotation:0" o:preferrelative="f">
              <v:imagedata r:id="rId12" o:title="image2-6.jpeg"/>
            </v:shape>
            <v:shape id="_x0000_s1027" type="#_x0000_t075" style="position:absolute;left:1720;top:8;width:55;height:11;rotation:0" o:preferrelative="f">
              <v:imagedata r:id="rId13" o:title="image2-7.jpeg"/>
            </v:shape>
            <v:shape id="_x0000_s1027" type="#_x0000_t075" style="position:absolute;left:1560;top:8;width:135;height:11;rotation:0" o:preferrelative="f">
              <v:imagedata r:id="rId14" o:title="image2-8.jpeg"/>
            </v:shape>
            <v:shape id="_x0000_s1027" type="#_x0000_t075" style="position:absolute;left:1416;top:8;width:55;height:11;rotation:0" o:preferrelative="f">
              <v:imagedata r:id="rId15" o:title="image2-9.jpeg"/>
            </v:shape>
            <v:shape id="_x0000_s1027" type="#_x0000_t075" style="position:absolute;left:1320;top:8;width:55;height:11;rotation:0" o:preferrelative="f">
              <v:imagedata r:id="rId16" o:title="image2-10.jpeg"/>
            </v:shape>
            <v:shape id="_x0000_s1027" type="#_x0000_t075" style="position:absolute;left:1264;top:8;width:55;height:11;rotation:0" o:preferrelative="f">
              <v:imagedata r:id="rId17" o:title="image2-11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3.88in;margin-top:3.03in;width:0.57in;height:0.16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ČI. 3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4in;margin-top:1.15in;width:8.20in;height:1.93in;z-index:25166231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4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i) Textil</w:t>
                  </w:r>
                </w:p>
                <w:p>
                  <w:pPr>
                    <w:spacing w:after="250" w:line="240"/>
                    <w:ind w:left="4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j) Směsný komunální odpad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2) Směsným komunálním odpadem se rozumí zbylý komunální odpad po stanoveném</w:t>
                  </w:r>
                </w:p>
                <w:p>
                  <w:pPr>
                    <w:spacing w:after="25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vytříděm podle odstavce l písm. a), b), c), d), e), f), g), h) a i).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3) Objemný odpad je takový odpad, který vzhledem ke svým rozměrům nemůže být umístěn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do sběrných nádob (např. koberce, matrace, nábytek,...).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4in;margin-top:3.23in;width:8.21in;height:8.35in;z-index:251662320;mso-wrap-style:none" filled="f" stroked="f">
            <v:textbox style="mso-fit-shape-to-text:t" inset="0,0,0,0">
              <w:txbxContent>
                <w:p>
                  <w:pPr>
                    <w:spacing w:after="2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Určení míst pro oddělené soustřeďování určených složek komunálního odpadu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l) Papír, plasty, sklo, kovy, biologické odpady, jedlé oleje a tuky, textil se soustřeďují do</w:t>
                  </w:r>
                </w:p>
                <w:p>
                  <w:pPr>
                    <w:spacing w:after="25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zvláštních sběrných nádob, kterými jsou sběrné nádoby a velkoobjemový kontejner.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2) Zvláštní sběrné nádoby jsou umístěny na těchto stanovištích: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a) v ulici Kostelní za budovou kostel: nádoby modré, žluté, zelené, bílé, textil, kovy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b) v ulici Na Skalce: nádoby modré, žluté, zelené</w:t>
                  </w:r>
                </w:p>
                <w:p>
                  <w:pPr>
                    <w:spacing w:after="5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c) v ulici Pražská „U Jelena": nádoby žluté, zelené, modré, šedé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d) v ulici Dolní Stupice: nádoby žluté, modré, bílé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e) v ulici Sft^pická: nádoby žlutá, modré, zelené, bílé, šedé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f) v ulici Nádražní: nádoby žluté, modré, zelené, bílé, šedé</w:t>
                  </w:r>
                </w:p>
                <w:p>
                  <w:pPr>
                    <w:spacing w:after="0" w:line="240"/>
                    <w:ind w:left="3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42424"/>
                    </w:rPr>
                    <w:t xml:space="preserve">g) v ulici Školní: speciální nádoba najedlo oleje a tuky</w:t>
                  </w:r>
                </w:p>
                <w:p>
                  <w:pPr>
                    <w:spacing w:after="25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h) za dálničním mostem: velkoobjemový kontejner na biologický odpad</w:t>
                  </w:r>
                </w:p>
                <w:p>
                  <w:pPr>
                    <w:spacing w:after="2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3) Zvláštní sběrné nádoby jsou barevně odlišeny a označeny příslušnými nápisy: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a) Papír, barva - modrá,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b) Plasty, PĚT lahve, nápojové kartony, barva - žlutá,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c) Sklo barevné, barva - zelená,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d) Sklo čiré, barva - bílá,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e) Kovy, barva - sedá,</w:t>
                  </w:r>
                </w:p>
                <w:p>
                  <w:pPr>
                    <w:spacing w:after="0" w:line="240"/>
                    <w:ind w:left="3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j9 Jedlé oleje a tuky, speciální sběrná nádoba s popisem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g) Textil, speciální sběrná nádoba s popisem</w:t>
                  </w:r>
                </w:p>
                <w:p>
                  <w:pPr>
                    <w:spacing w:after="5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h) Biologické odpady, hnědé popelnice ve vlastnictví občanů (vyvážené od března do</w:t>
                  </w:r>
                </w:p>
                <w:p>
                  <w:pPr>
                    <w:spacing w:after="0" w:line="240"/>
                    <w:ind w:left="6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října)</w:t>
                  </w:r>
                </w:p>
                <w:p>
                  <w:pPr>
                    <w:spacing w:after="25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i) Biologické odpady, velkoobjemovy kontejner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4) Do zvláštních sběrných nádob je zakázáno ukládat jiné složky komunálních odpadů, než</w:t>
                  </w:r>
                </w:p>
                <w:p>
                  <w:pPr>
                    <w:spacing w:after="25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pro které jsou určeny.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5) Zvláštní sběrné nádoby je povinnost plnit tak, aby je bylo možno uzavnt a odpad z nich při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manipulaci nevypadával. Pokud to umožňuje povaha odpadu, je nutno objem odpadu před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42424"/>
                    </w:rPr>
                    <w:t xml:space="preserve">jeho odložením do sběrné nádoby minimalizovat.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8" o:title="image3_back"/>
            </v:shape>
            <v:shape id="_x0000_s1027" type="#_x0000_t075" style="position:absolute;left:2328;top:8;width:63;height:11;rotation:0" o:preferrelative="f">
              <v:imagedata r:id="rId19" o:title="image3-1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3.88in;margin-top:1.15in;width:0.57in;height:0.16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ČI. 4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40in;margin-top:1.35in;width:4.49in;height:0.16in;z-index:2516623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Svoz nebezpečných složek komunálního odpadu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41in;margin-top:2.69in;width:5.01in;height:0.16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složek komunálního odpadu podléhá požadavkům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87in;margin-top:6.06in;width:0.57in;height:0.18in;z-index:25166231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32323"/>
                    </w:rPr>
                    <w:t xml:space="preserve">ČI. 6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40in;margin-top:6.29in;width:4.40in;height:0.16in;z-index:251662317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Soustřeďování směsného komunáhiího odpadu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4in;margin-top:1.72in;width:8.22in;height:1.68in;z-index:251662318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l) Svoz nebezpečných složek komunálního odpadu j e zaj išťován pravidelnými svozy 2x ročně</w:t>
                  </w:r>
                </w:p>
                <w:p>
                  <w:pPr>
                    <w:spacing w:after="0" w:line="240"/>
                    <w:ind w:left="3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jeho odebíráním na předem ohlášeném místě přímo do zvláštních sběrných nádob k tomuto</w:t>
                  </w:r>
                </w:p>
                <w:p>
                  <w:pPr>
                    <w:spacing w:after="0" w:line="240"/>
                    <w:ind w:left="3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sběm určených. Informace o svozu jsou zveřejňovány na úřední desce, v místním</w:t>
                  </w:r>
                </w:p>
                <w:p>
                  <w:pPr>
                    <w:spacing w:after="250" w:line="240"/>
                    <w:ind w:left="3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zpravodaji, výlepových plochách a na webových sti-ánkách obce.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2) Soustřeďování nebezpečných</w:t>
                  </w:r>
                </w:p>
                <w:p>
                  <w:pPr>
                    <w:spacing w:after="0" w:line="240"/>
                    <w:ind w:left="3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stanoveným v či. 3 odst. 4 a 5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22in;margin-top:3.41in;width:2.34in;height:0.49in;z-index:25166232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9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ČI. 5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Svoz objemného odpadu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3in;margin-top:4.00in;width:8.24in;height:2.19in;z-index:251662326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l) Objemný odpad je takový odpad, který vzhledem ke svým rozměrům nemůže být iimístěn</w:t>
                  </w:r>
                </w:p>
                <w:p>
                  <w:pPr>
                    <w:spacing w:after="250" w:line="240"/>
                    <w:ind w:left="3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do sběrných nádob (např. koberec, matrace, nábytek)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2) Svoz objemného odpadu je zajišťován pravidelnými svozy 2x ročně jeho odebíráním na</w:t>
                  </w:r>
                </w:p>
                <w:p>
                  <w:pPr>
                    <w:spacing w:after="0" w:line="240"/>
                    <w:ind w:left="3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předem ohlášeném místě přímo do zvláštních sběrných nádob k tomuto účelu určených.</w:t>
                  </w:r>
                </w:p>
                <w:p>
                  <w:pPr>
                    <w:spacing w:after="0" w:line="240"/>
                    <w:ind w:left="3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Informace o svozu jsou zveřejňovány na úřední desce, v místním zpravodaji, výlepových</w:t>
                  </w:r>
                </w:p>
                <w:p>
                  <w:pPr>
                    <w:spacing w:after="25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plochách a na webových stránkách obce.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3) Soustřeďování objemného odpadu podléhá požadavkům stanoveným v či. 3 odst. 4 a 5.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1in;margin-top:6.66in;width:8.26in;height:3.90in;z-index:251662333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l) Směsný komunální odpad se odkládá do sběrných nádob. Pro účely této vyhlášky se</w:t>
                  </w:r>
                </w:p>
                <w:p>
                  <w:pPr>
                    <w:spacing w:after="0" w:line="240"/>
                    <w:ind w:left="4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sběrnými nádobami rozumějí</w:t>
                  </w:r>
                  <w:r>
                    <w:rPr>
                      <w:rFonts w:hint="eastAsia"/>
                      <w:sz w:val="24"/>
                      <w:color w:val="949494"/>
                    </w:rPr>
                    <w:t xml:space="preserve">.</w:t>
                  </w:r>
                </w:p>
                <w:p>
                  <w:pPr>
                    <w:spacing w:after="0" w:line="240"/>
                    <w:ind w:left="40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32323"/>
                    </w:rPr>
                    <w:t xml:space="preserve">a^ Typizované sběrné nádoby - popelnice, o objemu 110/120 litrů, popř. 240 litrů,</w:t>
                  </w:r>
                </w:p>
                <w:p>
                  <w:pPr>
                    <w:spacing w:after="0" w:line="240"/>
                    <w:ind w:left="3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osazené cípem pro potřeby svozu. Sběr a odstranění odpadů z těchto nádob provádí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pravidelně Ix týdně, oprávněná firma.</w:t>
                  </w:r>
                </w:p>
                <w:p>
                  <w:pPr>
                    <w:spacing w:after="0" w:line="240"/>
                    <w:ind w:left="4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b) Odpadkové koše, které jsou umístěny na veřejných prostranstvích v obci, sloužící pro</w:t>
                  </w:r>
                </w:p>
                <w:p>
                  <w:pPr>
                    <w:spacing w:after="0" w:line="240"/>
                    <w:ind w:left="3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odkládání drobného směsného komunálního odpadu</w:t>
                  </w:r>
                </w:p>
                <w:p>
                  <w:pPr>
                    <w:spacing w:after="0" w:line="240"/>
                    <w:ind w:left="4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c) Popehiice 1100 litrů - sběrné nádoby jsou využívány v oblastech, kde nelze vyvážet</w:t>
                  </w:r>
                </w:p>
                <w:p>
                  <w:pPr>
                    <w:spacing w:after="0" w:line="240"/>
                    <w:ind w:left="3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sběrné nádoby. Stanoviště se nacházejí na těchto pozemcích v k.ú. Vraž u Berouna: parc.č.</w:t>
                  </w:r>
                </w:p>
                <w:p>
                  <w:pPr>
                    <w:spacing w:after="0" w:line="240"/>
                    <w:ind w:left="3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1029, parc.č. 2786, parc.č. 3141, parc.č. 2574.</w:t>
                  </w:r>
                </w:p>
                <w:p>
                  <w:pPr>
                    <w:spacing w:after="0" w:line="240"/>
                    <w:ind w:left="4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Odstraněm odpadů z těchto míst provádí oprávněná firma Ix za týden.</w:t>
                  </w:r>
                </w:p>
                <w:p>
                  <w:pPr>
                    <w:spacing w:after="0" w:line="240"/>
                    <w:ind w:left="40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232323"/>
                    </w:rPr>
                    <w:t xml:space="preserve">d) Velkoobjemový kontejner na hřbitovní odpad - kontejner určený na směsný odpad</w:t>
                  </w:r>
                </w:p>
                <w:p>
                  <w:pPr>
                    <w:spacing w:after="25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vyprodukovaný na hřbitově.</w:t>
                  </w:r>
                </w:p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32323"/>
                    </w:rPr>
                    <w:t xml:space="preserve">2) Soustřeďování směsného komunálního odpadu podléhá požadavkům stanoveným</w:t>
                  </w:r>
                </w:p>
                <w:p>
                  <w:pPr>
                    <w:spacing w:after="0" w:line="240"/>
                    <w:ind w:left="40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32323"/>
                    </w:rPr>
                    <w:t xml:space="preserve">v či. 3 odst. 4 a 5.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20" o:title="image4_back"/>
            </v:shape>
            <v:shape id="_x0000_s1027" type="#_x0000_t075" style="position:absolute;left:896;top:3016;width:447;height:443;rotation:0" o:preferrelative="f">
              <v:imagedata r:id="rId21" o:title="image4-2.jpeg"/>
            </v:shape>
            <v:shape id="_x0000_s1027" type="#_x0000_t075" style="position:absolute;left:240;top:3016;width:447;height:351;rotation:0" o:preferrelative="f">
              <v:imagedata r:id="rId22" o:title="image4-3.jpeg"/>
            </v:shape>
            <v:shape id="_x0000_s1027" type="#_x0000_t075" style="position:absolute;left:1096;top:12;width:207;height:11;rotation:0" o:preferrelative="f">
              <v:imagedata r:id="rId23" o:title="image4-4.jpeg"/>
            </v:shape>
            <v:shape id="_x0000_s1027" type="#_x0000_t075" style="position:absolute;left:344;top:16;width:79;height:11;rotation:0" o:preferrelative="f">
              <v:imagedata r:id="rId24" o:title="image4-5.jpeg"/>
            </v:shape>
            <v:shape id="_x0000_s1027" type="#_x0000_t075" style="position:absolute;left:232;top:16;width:63;height:11;rotation:0" o:preferrelative="f">
              <v:imagedata r:id="rId25" o:title="image4-6.jpeg"/>
            </v:shape>
            <v:shape id="_x0000_s1027" type="#_x0000_t075" style="position:absolute;left:128;top:16;width:55;height:11;rotation:0" o:preferrelative="f">
              <v:imagedata r:id="rId26" o:title="image4-7.jpeg"/>
            </v:shape>
            <v:shape id="_x0000_s1027" type="#_x0000_t075" style="position:absolute;left:936;top:12;width:111;height:11;rotation:0" o:preferrelative="f">
              <v:imagedata r:id="rId27" o:title="image4-8.jpeg"/>
            </v:shape>
            <v:shape id="_x0000_s1027" type="#_x0000_t075" style="position:absolute;left:680;top:12;width:63;height:11;rotation:0" o:preferrelative="f">
              <v:imagedata r:id="rId28" o:title="image4-9.jpeg"/>
            </v:shape>
            <v:shape id="_x0000_s1027" type="#_x0000_t075" style="position:absolute;left:528;top:12;width:119;height:15;rotation:0" o:preferrelative="f">
              <v:imagedata r:id="rId29" o:title="image4-10.jpeg"/>
            </v:shape>
            <v:shape id="_x0000_s1027" type="#_x0000_t075" style="position:absolute;left:432;top:12;width:95;height:15;rotation:0" o:preferrelative="f">
              <v:imagedata r:id="rId30" o:title="image4-11.jpeg"/>
            </v:shape>
            <v:shape id="_x0000_s1027" type="#_x0000_t075" style="position:absolute;left:1856;top:8;width:55;height:11;rotation:0" o:preferrelative="f">
              <v:imagedata r:id="rId31" o:title="image4-12.jpeg"/>
            </v:shape>
            <v:shape id="_x0000_s1027" type="#_x0000_t075" style="position:absolute;left:1000;top:3104;width:239;height:271;rotation:0" o:preferrelative="f">
              <v:imagedata r:id="rId32" o:title="image4-1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1.53in;margin-top:1.34in;width:6.67in;height:0.16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Nakládání s výrobky s ukončenou životností v rámci služby pro výrobce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88in;margin-top:3.75in;width:0.56in;height:0.17in;z-index:2516623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52525"/>
                    </w:rPr>
                    <w:t xml:space="preserve">ČI. 8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4in;margin-top:8.88in;width:4.57in;height:0.15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32323"/>
                    </w:rPr>
                    <w:t xml:space="preserve">Tato vyhláška nabývá účinnosti dnem 3. ledna 2025.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55in;margin-top:1.13in;width:1.43in;height:0.71in;z-index:251662316;mso-wrap-style:none" filled="f" stroked="f">
            <v:textbox style="mso-fit-shape-to-text:t" inset="0,0,0,0">
              <w:txbxContent>
                <w:p>
                  <w:pPr>
                    <w:spacing w:after="30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ČI. 7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(zpětný odběr)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5in;margin-top:1.91in;width:8.19in;height:1.93in;z-index:251662318;mso-wrap-style:none" filled="f" stroked="f">
            <v:textbox style="mso-fit-shape-to-text:t" inset="0,0,0,0">
              <w:txbxContent>
                <w:p>
                  <w:pPr>
                    <w:spacing w:after="2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l) Obec v rámci služby pro výrobce nakládá s těmito výrobky s ukončenou životností:</w:t>
                  </w:r>
                </w:p>
                <w:p>
                  <w:pPr>
                    <w:spacing w:after="0" w:line="240"/>
                    <w:ind w:left="6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a) elektrozařízení</w:t>
                  </w:r>
                </w:p>
                <w:p>
                  <w:pPr>
                    <w:spacing w:after="250" w:line="240"/>
                    <w:ind w:left="6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b) baterie a akumulátory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2) Drobné výrobky s ukončenou životností uvedené v odst. l lze předávat na obecním úřadě</w:t>
                  </w:r>
                </w:p>
                <w:p>
                  <w:pPr>
                    <w:spacing w:after="0" w:line="240"/>
                    <w:ind w:left="4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do vyhrazené nádoby.</w:t>
                  </w:r>
                </w:p>
                <w:p>
                  <w:pPr>
                    <w:spacing w:after="0" w:line="240"/>
                    <w:ind w:left="4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Větší elektroodpad lze ukládat na vyhrazeném místě u bývalého obecního úřadu.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4in;margin-top:3.96in;width:8.20in;height:2.89in;z-index:251662324;mso-wrap-style:none" filled="f" stroked="f">
            <v:textbox style="mso-fit-shape-to-text:t" inset="0,0,0,0">
              <w:txbxContent>
                <w:p>
                  <w:pPr>
                    <w:spacing w:after="250" w:line="240"/>
                    <w:ind w:left="10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Sběr a svoz biologicky rozložitelného odpadu - rostlinného původu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l) Biologicky rozložitelným odpadem je odpad rostlinného původu (např. zbytky zeleniny,</w:t>
                  </w:r>
                </w:p>
                <w:p>
                  <w:pPr>
                    <w:spacing w:after="25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potravin, kávové sedliny, čaje, zahradm odpad).</w:t>
                  </w:r>
                </w:p>
                <w:p>
                  <w:pPr>
                    <w:spacing w:after="2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2) Občané mohou využít bioodpad pro svou vlastní potřebu na zahradách.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3) Sběr a svoz rostlinného odpadu je zajišťován též zvláštními typizovanými sběrnými</w:t>
                  </w:r>
                </w:p>
                <w:p>
                  <w:pPr>
                    <w:spacing w:after="25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nádobami o objemu 240 litrů v hnědé barvě určenými pro svoz bioodpadu.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4) Svoz sběrných nádob na bioodpad bude prováděn od přístupných nemovitostí</w:t>
                  </w:r>
                </w:p>
                <w:p>
                  <w:pPr>
                    <w:spacing w:after="0" w:line="240"/>
                    <w:ind w:left="3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v pravidelných intervalech kromě zimního období Ix za týden.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1in;margin-top:6.57in;width:2.07in;height:0.44in;z-index:251662332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8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CL9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52525"/>
                    </w:rPr>
                    <w:t xml:space="preserve">Zrušovati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94in;margin-top:7.24in;width:8.20in;height:0.79in;z-index:25166233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Zrušuje se obecně závazná vyhláška č. 2/2017, o stanovení systému shromažďování, sběru,</w:t>
                  </w:r>
                </w:p>
                <w:p>
                  <w:pPr>
                    <w:spacing w:after="5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363636"/>
                    </w:rPr>
                    <w:t xml:space="preserve">p</w:t>
                  </w:r>
                  <w:r>
                    <w:rPr>
                      <w:rFonts w:hint="eastAsia"/>
                      <w:sz w:val="22"/>
                      <w:color w:val="252525"/>
                    </w:rPr>
                    <w:t xml:space="preserve">ře</w:t>
                  </w:r>
                  <w:r>
                    <w:rPr>
                      <w:rFonts w:hint="eastAsia"/>
                      <w:sz w:val="22"/>
                      <w:color w:val="363636"/>
                    </w:rPr>
                    <w:t xml:space="preserve">p</w:t>
                  </w:r>
                  <w:r>
                    <w:rPr>
                      <w:rFonts w:hint="eastAsia"/>
                      <w:sz w:val="22"/>
                      <w:color w:val="252525"/>
                    </w:rPr>
                    <w:t xml:space="preserve">rav</w:t>
                  </w:r>
                  <w:r>
                    <w:rPr>
                      <w:rFonts w:hint="eastAsia"/>
                      <w:sz w:val="22"/>
                      <w:color w:val="363636"/>
                    </w:rPr>
                    <w:t xml:space="preserve">y</w:t>
                  </w:r>
                  <w:r>
                    <w:rPr>
                      <w:rFonts w:hint="eastAsia"/>
                      <w:sz w:val="22"/>
                      <w:color w:val="252525"/>
                    </w:rPr>
                    <w:t xml:space="preserve">, tndění, využívám a odstraňování komunálních odpadů a nakládání se stavebním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odpadem na územní obce Vraž, ze dne 6. prosince 2017.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74in;margin-top:8.29in;width:0.91in;height:0.44in;z-index:251662337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1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ČI. 10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52525"/>
                    </w:rPr>
                    <w:t xml:space="preserve">Účinnost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41in;margin-top:9.83in;width:1.30in;height:0.43in;z-index:251662339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52525"/>
                    </w:rPr>
                    <w:t xml:space="preserve">Petr Jizba v.r.</w:t>
                  </w:r>
                </w:p>
                <w:p>
                  <w:pPr>
                    <w:spacing w:after="0" w:line="240"/>
                    <w:ind w:left="15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252525"/>
                    </w:rPr>
                    <w:t xml:space="preserve">tarosta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4.83in;margin-top:9.83in;width:2.38in;height:0.42in;z-index:251662341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Ing. Hana Maivaldová v.r.</w:t>
                  </w:r>
                </w:p>
                <w:p>
                  <w:pPr>
                    <w:spacing w:after="0" w:line="240"/>
                    <w:ind w:left="6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52525"/>
                    </w:rPr>
                    <w:t xml:space="preserve">místostarostka</w:t>
                  </w:r>
                </w:p>
              </w:txbxContent>
            </v:textbox>
          </v:shape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4.jpeg"/>
<Relationship Id="rId4" Type="http://schemas.openxmlformats.org/officeDocument/2006/relationships/image" Target="media/image1-2.jpeg"/>
<Relationship Id="rId5" Type="http://schemas.openxmlformats.org/officeDocument/2006/relationships/image" Target="media/image1-3.jpeg"/>
<Relationship Id="rId6" Type="http://schemas.openxmlformats.org/officeDocument/2006/relationships/image" Target="media/image2_back.jpeg"/>
<Relationship Id="rId7" Type="http://schemas.openxmlformats.org/officeDocument/2006/relationships/image" Target="media/image2-1.jpeg"/>
<Relationship Id="rId8" Type="http://schemas.openxmlformats.org/officeDocument/2006/relationships/image" Target="media/image2-2.jpeg"/>
<Relationship Id="rId9" Type="http://schemas.openxmlformats.org/officeDocument/2006/relationships/image" Target="media/image2-3.jpeg"/>
<Relationship Id="rId10" Type="http://schemas.openxmlformats.org/officeDocument/2006/relationships/image" Target="media/image2-4.jpeg"/>
<Relationship Id="rId11" Type="http://schemas.openxmlformats.org/officeDocument/2006/relationships/image" Target="media/image2-5.jpeg"/>
<Relationship Id="rId12" Type="http://schemas.openxmlformats.org/officeDocument/2006/relationships/image" Target="media/image2-6.jpeg"/>
<Relationship Id="rId13" Type="http://schemas.openxmlformats.org/officeDocument/2006/relationships/image" Target="media/image2-7.jpeg"/>
<Relationship Id="rId14" Type="http://schemas.openxmlformats.org/officeDocument/2006/relationships/image" Target="media/image2-8.jpeg"/>
<Relationship Id="rId15" Type="http://schemas.openxmlformats.org/officeDocument/2006/relationships/image" Target="media/image2-9.jpeg"/>
<Relationship Id="rId16" Type="http://schemas.openxmlformats.org/officeDocument/2006/relationships/image" Target="media/image2-10.jpeg"/>
<Relationship Id="rId17" Type="http://schemas.openxmlformats.org/officeDocument/2006/relationships/image" Target="media/image2-11.jpeg"/>
<Relationship Id="rId18" Type="http://schemas.openxmlformats.org/officeDocument/2006/relationships/image" Target="media/image3_back.jpeg"/>
<Relationship Id="rId19" Type="http://schemas.openxmlformats.org/officeDocument/2006/relationships/image" Target="media/image3-1.jpeg"/>
<Relationship Id="rId20" Type="http://schemas.openxmlformats.org/officeDocument/2006/relationships/image" Target="media/image4_back.jpeg"/>
<Relationship Id="rId21" Type="http://schemas.openxmlformats.org/officeDocument/2006/relationships/image" Target="media/image4-2.jpeg"/>
<Relationship Id="rId22" Type="http://schemas.openxmlformats.org/officeDocument/2006/relationships/image" Target="media/image4-3.jpeg"/>
<Relationship Id="rId23" Type="http://schemas.openxmlformats.org/officeDocument/2006/relationships/image" Target="media/image4-4.jpeg"/>
<Relationship Id="rId24" Type="http://schemas.openxmlformats.org/officeDocument/2006/relationships/image" Target="media/image4-5.jpeg"/>
<Relationship Id="rId25" Type="http://schemas.openxmlformats.org/officeDocument/2006/relationships/image" Target="media/image4-6.jpeg"/>
<Relationship Id="rId26" Type="http://schemas.openxmlformats.org/officeDocument/2006/relationships/image" Target="media/image4-7.jpeg"/>
<Relationship Id="rId27" Type="http://schemas.openxmlformats.org/officeDocument/2006/relationships/image" Target="media/image4-8.jpeg"/>
<Relationship Id="rId28" Type="http://schemas.openxmlformats.org/officeDocument/2006/relationships/image" Target="media/image4-9.jpeg"/>
<Relationship Id="rId29" Type="http://schemas.openxmlformats.org/officeDocument/2006/relationships/image" Target="media/image4-10.jpeg"/>
<Relationship Id="rId30" Type="http://schemas.openxmlformats.org/officeDocument/2006/relationships/image" Target="media/image4-11.jpeg"/>
<Relationship Id="rId31" Type="http://schemas.openxmlformats.org/officeDocument/2006/relationships/image" Target="media/image4-12.jpeg"/>
<Relationship Id="rId32" Type="http://schemas.openxmlformats.org/officeDocument/2006/relationships/image" Target="media/image4-1.jpeg"/>
<Relationship Id="rId33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KM_C227</dc:creator>
  <cp:lastModifiedBy>KM_C227</cp:lastModifiedBy>
  <cp:revision>1</cp:revision>
  <dcterms:created xsi:type="dcterms:W3CDTF">2024-12-18T10:44:44Z</dcterms:created>
  <dcterms:modified xsi:type="dcterms:W3CDTF">2024-12-18T10:44:44Z</dcterms:modified>
</cp:coreProperties>
</file>