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C163" w14:textId="77777777" w:rsidR="00D717AF" w:rsidRDefault="004E17B8">
      <w:pPr>
        <w:spacing w:after="0" w:line="259" w:lineRule="auto"/>
        <w:ind w:left="0" w:right="3" w:firstLine="0"/>
        <w:jc w:val="center"/>
      </w:pPr>
      <w:r>
        <w:rPr>
          <w:rFonts w:ascii="Arial" w:eastAsia="Arial" w:hAnsi="Arial" w:cs="Arial"/>
          <w:b/>
          <w:sz w:val="32"/>
        </w:rPr>
        <w:t xml:space="preserve">MĚSTO TURNOV </w:t>
      </w:r>
    </w:p>
    <w:p w14:paraId="1454C7DD" w14:textId="77777777" w:rsidR="00D717AF" w:rsidRDefault="004E17B8">
      <w:pPr>
        <w:spacing w:after="0" w:line="259" w:lineRule="auto"/>
        <w:ind w:left="87" w:right="0" w:firstLine="0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1384150C" w14:textId="77777777" w:rsidR="00D717AF" w:rsidRDefault="004E17B8">
      <w:pPr>
        <w:spacing w:after="0" w:line="276" w:lineRule="auto"/>
        <w:ind w:left="1589" w:right="1597" w:firstLine="0"/>
        <w:jc w:val="center"/>
      </w:pPr>
      <w:r>
        <w:rPr>
          <w:rFonts w:ascii="Arial" w:eastAsia="Arial" w:hAnsi="Arial" w:cs="Arial"/>
          <w:b/>
        </w:rPr>
        <w:t xml:space="preserve">Obecně závazná vyhláška č. 1/2016 o regulaci provozování některých sázkových her </w:t>
      </w:r>
    </w:p>
    <w:p w14:paraId="4D2823D5" w14:textId="77777777" w:rsidR="00D717AF" w:rsidRDefault="004E17B8">
      <w:pPr>
        <w:spacing w:after="16" w:line="259" w:lineRule="auto"/>
        <w:ind w:left="77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7F37E3E" w14:textId="77777777" w:rsidR="00D717AF" w:rsidRDefault="004E17B8">
      <w:pPr>
        <w:spacing w:after="23" w:line="259" w:lineRule="auto"/>
        <w:ind w:left="0" w:firstLine="0"/>
        <w:jc w:val="right"/>
      </w:pPr>
      <w:r>
        <w:t xml:space="preserve">Zastupitelstvo města Turnov se na svém zasedání dne 31. března 2016 usnesením </w:t>
      </w:r>
    </w:p>
    <w:p w14:paraId="4DEB97E4" w14:textId="5FDDB783" w:rsidR="00D717AF" w:rsidRDefault="004E17B8">
      <w:pPr>
        <w:ind w:left="-5" w:right="0"/>
      </w:pPr>
      <w:r>
        <w:t>č. 172/2016 usneslo vydat na základě § 50 odst. 4 zákona č. 202/1990 Sb. o loteriích a </w:t>
      </w:r>
      <w:r>
        <w:t xml:space="preserve">jiných podobných hrách, ve znění pozdějších předpisů (dále jen „zákon o loteriích“), a v souladu s § 10 písm. d), § 35 a § 84 odst. 2 písm. h) zákona </w:t>
      </w:r>
      <w:r>
        <w:t>č. 128/2000 Sb. o obcích (obecní zřízení), ve znění pozdějších předpisů, tuto obecně závaznou vyhlášku (dále jen „vyhláška“):</w:t>
      </w:r>
      <w:r>
        <w:rPr>
          <w:b/>
        </w:rPr>
        <w:t xml:space="preserve"> </w:t>
      </w:r>
    </w:p>
    <w:p w14:paraId="622EDE2B" w14:textId="77777777" w:rsidR="00D717AF" w:rsidRDefault="004E17B8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B0DF761" w14:textId="77777777" w:rsidR="00D717AF" w:rsidRDefault="004E17B8">
      <w:pPr>
        <w:spacing w:after="29" w:line="259" w:lineRule="auto"/>
        <w:ind w:right="3"/>
        <w:jc w:val="center"/>
      </w:pPr>
      <w:r>
        <w:rPr>
          <w:b/>
        </w:rPr>
        <w:t xml:space="preserve">Článek 1 </w:t>
      </w:r>
    </w:p>
    <w:p w14:paraId="21D82353" w14:textId="77777777" w:rsidR="00D717AF" w:rsidRDefault="004E17B8">
      <w:pPr>
        <w:spacing w:after="140" w:line="259" w:lineRule="auto"/>
        <w:ind w:right="2"/>
        <w:jc w:val="center"/>
      </w:pPr>
      <w:r>
        <w:rPr>
          <w:b/>
        </w:rPr>
        <w:t>Zákaz provozování</w:t>
      </w:r>
      <w:r>
        <w:t xml:space="preserve"> </w:t>
      </w:r>
    </w:p>
    <w:p w14:paraId="7BCFEDE2" w14:textId="77777777" w:rsidR="00D717AF" w:rsidRDefault="004E17B8">
      <w:pPr>
        <w:ind w:left="-15" w:right="0" w:firstLine="284"/>
      </w:pPr>
      <w:r>
        <w:t>Na celém území města se zakazuje provozování sázkových her podle § 2 písm. i) zákona o loteriích.</w:t>
      </w:r>
      <w:r>
        <w:rPr>
          <w:b/>
        </w:rPr>
        <w:t xml:space="preserve"> </w:t>
      </w:r>
    </w:p>
    <w:p w14:paraId="72E5E2EC" w14:textId="77777777" w:rsidR="00D717AF" w:rsidRDefault="004E17B8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83F6042" w14:textId="77777777" w:rsidR="00D717AF" w:rsidRDefault="004E17B8">
      <w:pPr>
        <w:spacing w:after="29" w:line="259" w:lineRule="auto"/>
        <w:ind w:right="3"/>
        <w:jc w:val="center"/>
      </w:pPr>
      <w:r>
        <w:rPr>
          <w:b/>
        </w:rPr>
        <w:t xml:space="preserve">Článek 2 </w:t>
      </w:r>
    </w:p>
    <w:p w14:paraId="325CACCD" w14:textId="77777777" w:rsidR="00D717AF" w:rsidRDefault="004E17B8">
      <w:pPr>
        <w:spacing w:after="140" w:line="259" w:lineRule="auto"/>
        <w:ind w:right="2"/>
        <w:jc w:val="center"/>
      </w:pPr>
      <w:r>
        <w:rPr>
          <w:b/>
        </w:rPr>
        <w:t>Účinnost</w:t>
      </w:r>
      <w:r>
        <w:t xml:space="preserve"> </w:t>
      </w:r>
    </w:p>
    <w:p w14:paraId="285E12CF" w14:textId="77777777" w:rsidR="00D717AF" w:rsidRDefault="004E17B8">
      <w:pPr>
        <w:ind w:left="310" w:right="0"/>
      </w:pPr>
      <w:r>
        <w:t>Tato vyhláška nabývá účinnosti patnáctým dnem po vyhlášení.</w:t>
      </w:r>
      <w:r>
        <w:rPr>
          <w:b/>
        </w:rPr>
        <w:t xml:space="preserve"> </w:t>
      </w:r>
    </w:p>
    <w:p w14:paraId="3C045CFA" w14:textId="77777777" w:rsidR="00D717AF" w:rsidRDefault="004E17B8">
      <w:pPr>
        <w:spacing w:after="32" w:line="246" w:lineRule="auto"/>
        <w:ind w:left="0" w:right="9571" w:firstLine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0E6FAB21" w14:textId="77777777" w:rsidR="00D717AF" w:rsidRDefault="004E17B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92A826" w14:textId="662CFD53" w:rsidR="00D717AF" w:rsidRDefault="004E17B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14:paraId="5149A387" w14:textId="77777777" w:rsidR="00D717AF" w:rsidRDefault="004E17B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08"/>
        <w:gridCol w:w="708"/>
        <w:gridCol w:w="2903"/>
      </w:tblGrid>
      <w:tr w:rsidR="00D717AF" w14:paraId="7E6DDAB2" w14:textId="77777777">
        <w:trPr>
          <w:trHeight w:val="310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35746" w14:textId="77777777" w:rsidR="00D717AF" w:rsidRDefault="004E17B8">
            <w:pPr>
              <w:tabs>
                <w:tab w:val="center" w:pos="238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      ……………………………….   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B1E" w14:textId="77777777" w:rsidR="00D717AF" w:rsidRDefault="004E17B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……………………………….</w:t>
            </w:r>
            <w:r>
              <w:t xml:space="preserve"> </w:t>
            </w:r>
          </w:p>
        </w:tc>
      </w:tr>
      <w:tr w:rsidR="00D717AF" w14:paraId="693ED141" w14:textId="77777777">
        <w:trPr>
          <w:trHeight w:val="31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CD4FA29" w14:textId="77777777" w:rsidR="004E17B8" w:rsidRDefault="004E17B8">
            <w:pPr>
              <w:spacing w:after="0" w:line="259" w:lineRule="auto"/>
              <w:ind w:left="1416" w:right="0" w:firstLine="0"/>
              <w:jc w:val="left"/>
            </w:pPr>
            <w:r>
              <w:t>M</w:t>
            </w:r>
            <w:r>
              <w:t>gr. Petra Houšková</w:t>
            </w:r>
          </w:p>
          <w:p w14:paraId="576BE5D5" w14:textId="23B4D96E" w:rsidR="00D717AF" w:rsidRDefault="004E17B8">
            <w:pPr>
              <w:spacing w:after="0" w:line="259" w:lineRule="auto"/>
              <w:ind w:left="1416" w:right="0" w:firstLine="0"/>
              <w:jc w:val="left"/>
            </w:pPr>
            <w:r>
              <w:t>místostarosta města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5D104B" w14:textId="77777777" w:rsidR="00D717AF" w:rsidRDefault="004E17B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46E703" w14:textId="77777777" w:rsidR="00D717AF" w:rsidRDefault="004E17B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3EC26467" w14:textId="77777777" w:rsidR="00D717AF" w:rsidRDefault="004E17B8">
            <w:pPr>
              <w:spacing w:after="0" w:line="259" w:lineRule="auto"/>
              <w:ind w:left="0" w:right="0" w:firstLine="0"/>
              <w:jc w:val="left"/>
            </w:pPr>
            <w:r>
              <w:t xml:space="preserve">Ing. Tomáš </w:t>
            </w:r>
            <w:proofErr w:type="spellStart"/>
            <w:r>
              <w:t>Hocke</w:t>
            </w:r>
            <w:proofErr w:type="spellEnd"/>
            <w:r>
              <w:t xml:space="preserve">  </w:t>
            </w:r>
          </w:p>
          <w:p w14:paraId="1D1928CC" w14:textId="7A555E5E" w:rsidR="004E17B8" w:rsidRDefault="004E17B8">
            <w:pPr>
              <w:spacing w:after="0" w:line="259" w:lineRule="auto"/>
              <w:ind w:left="0" w:right="0" w:firstLine="0"/>
              <w:jc w:val="left"/>
            </w:pPr>
            <w:r>
              <w:t>starosta města</w:t>
            </w:r>
          </w:p>
        </w:tc>
      </w:tr>
      <w:tr w:rsidR="004E17B8" w14:paraId="7CA3336E" w14:textId="77777777">
        <w:trPr>
          <w:trHeight w:val="31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80A752A" w14:textId="77777777" w:rsidR="004E17B8" w:rsidRDefault="004E17B8">
            <w:pPr>
              <w:spacing w:after="0" w:line="259" w:lineRule="auto"/>
              <w:ind w:left="1416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3D8EF2" w14:textId="77777777" w:rsidR="004E17B8" w:rsidRDefault="004E17B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A1A6B8" w14:textId="77777777" w:rsidR="004E17B8" w:rsidRDefault="004E17B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0C859B4B" w14:textId="77777777" w:rsidR="004E17B8" w:rsidRDefault="004E17B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9DA13F1" w14:textId="77777777" w:rsidR="004E17B8" w:rsidRDefault="004E17B8">
      <w:pPr>
        <w:ind w:left="-5" w:right="0"/>
      </w:pPr>
    </w:p>
    <w:p w14:paraId="682EBDC1" w14:textId="77777777" w:rsidR="004E17B8" w:rsidRDefault="004E17B8">
      <w:pPr>
        <w:ind w:left="-5" w:right="0"/>
      </w:pPr>
    </w:p>
    <w:p w14:paraId="47D1A136" w14:textId="4E3BD387" w:rsidR="004E17B8" w:rsidRDefault="004E17B8">
      <w:pPr>
        <w:ind w:left="-5" w:right="0"/>
      </w:pPr>
      <w:r>
        <w:t>Vyvěšeno na úřední desce:</w:t>
      </w:r>
    </w:p>
    <w:p w14:paraId="78F3B3D9" w14:textId="2983FEC5" w:rsidR="00D717AF" w:rsidRDefault="004E17B8">
      <w:pPr>
        <w:ind w:left="-5" w:right="0"/>
      </w:pPr>
      <w:r>
        <w:t xml:space="preserve">Ve stejném termínu zveřejněno v elektronické podobě umožňující dálkový přístup. </w:t>
      </w:r>
    </w:p>
    <w:sectPr w:rsidR="00D717AF">
      <w:pgSz w:w="11906" w:h="16838"/>
      <w:pgMar w:top="1440" w:right="113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AF"/>
    <w:rsid w:val="004E17B8"/>
    <w:rsid w:val="0088623F"/>
    <w:rsid w:val="00D7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9769"/>
  <w15:docId w15:val="{660FEE10-AB9E-46B1-99BD-42A4DE7D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kasparez</dc:creator>
  <cp:keywords/>
  <cp:lastModifiedBy>Mgr. Eva Honzáková</cp:lastModifiedBy>
  <cp:revision>2</cp:revision>
  <dcterms:created xsi:type="dcterms:W3CDTF">2024-12-16T15:16:00Z</dcterms:created>
  <dcterms:modified xsi:type="dcterms:W3CDTF">2024-12-16T15:16:00Z</dcterms:modified>
</cp:coreProperties>
</file>