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499B" w14:textId="77777777" w:rsidR="00000000" w:rsidRDefault="00000000">
      <w:pPr>
        <w:pStyle w:val="Nadpis2"/>
        <w:spacing w:line="280" w:lineRule="atLeast"/>
        <w:jc w:val="center"/>
        <w:rPr>
          <w:b/>
          <w:bCs/>
          <w:spacing w:val="40"/>
          <w:sz w:val="32"/>
          <w:szCs w:val="32"/>
          <w:u w:val="none"/>
        </w:rPr>
      </w:pPr>
    </w:p>
    <w:p w14:paraId="60816898" w14:textId="77777777" w:rsidR="00000000" w:rsidRDefault="00000000">
      <w:pPr>
        <w:pStyle w:val="Zhlav"/>
        <w:tabs>
          <w:tab w:val="clear" w:pos="4536"/>
          <w:tab w:val="clear" w:pos="9072"/>
        </w:tabs>
      </w:pPr>
    </w:p>
    <w:p w14:paraId="5F966C48" w14:textId="77777777" w:rsidR="00000000" w:rsidRDefault="00000000">
      <w:pPr>
        <w:spacing w:line="276" w:lineRule="auto"/>
        <w:jc w:val="center"/>
      </w:pPr>
      <w:r>
        <w:rPr>
          <w:rFonts w:ascii="Arial" w:hAnsi="Arial" w:cs="Arial"/>
          <w:b/>
        </w:rPr>
        <w:t>OBEC LUDSLAVICE</w:t>
      </w:r>
    </w:p>
    <w:p w14:paraId="28C4E791" w14:textId="77777777" w:rsidR="00000000" w:rsidRDefault="00000000">
      <w:pPr>
        <w:spacing w:line="276" w:lineRule="auto"/>
        <w:jc w:val="center"/>
      </w:pPr>
      <w:r>
        <w:rPr>
          <w:rFonts w:ascii="Arial" w:hAnsi="Arial" w:cs="Arial"/>
          <w:b/>
        </w:rPr>
        <w:t>Zastupitelstvo obce Ludslavice</w:t>
      </w:r>
    </w:p>
    <w:p w14:paraId="24F45E40" w14:textId="77777777" w:rsidR="00000000" w:rsidRDefault="00000000">
      <w:pPr>
        <w:spacing w:line="276" w:lineRule="auto"/>
        <w:jc w:val="center"/>
        <w:rPr>
          <w:rFonts w:ascii="Arial" w:hAnsi="Arial" w:cs="Arial"/>
          <w:b/>
        </w:rPr>
      </w:pPr>
    </w:p>
    <w:p w14:paraId="4DD0760C" w14:textId="77777777" w:rsidR="00000000" w:rsidRDefault="00000000">
      <w:pPr>
        <w:spacing w:line="276" w:lineRule="auto"/>
        <w:jc w:val="center"/>
      </w:pPr>
      <w:r>
        <w:rPr>
          <w:rFonts w:ascii="Arial" w:hAnsi="Arial" w:cs="Arial"/>
          <w:b/>
        </w:rPr>
        <w:t>Obecně závazná vyhláška obce Ludslavice o místním poplatku ze psů</w:t>
      </w:r>
    </w:p>
    <w:p w14:paraId="514D780F" w14:textId="77777777" w:rsidR="00000000" w:rsidRDefault="00000000">
      <w:pPr>
        <w:spacing w:line="276" w:lineRule="auto"/>
        <w:jc w:val="center"/>
        <w:rPr>
          <w:rFonts w:ascii="Arial" w:hAnsi="Arial" w:cs="Arial"/>
          <w:b/>
        </w:rPr>
      </w:pPr>
    </w:p>
    <w:p w14:paraId="2403BF27" w14:textId="77777777" w:rsidR="00000000" w:rsidRDefault="00000000">
      <w:pPr>
        <w:spacing w:line="288" w:lineRule="auto"/>
        <w:jc w:val="both"/>
      </w:pPr>
      <w:r>
        <w:rPr>
          <w:rFonts w:ascii="Arial" w:hAnsi="Arial" w:cs="Arial"/>
          <w:sz w:val="22"/>
          <w:szCs w:val="22"/>
        </w:rPr>
        <w:t xml:space="preserve">Zastupitelstvo obce Ludslavice se na svém zasedání dne </w:t>
      </w:r>
      <w:r>
        <w:rPr>
          <w:rFonts w:ascii="Arial" w:hAnsi="Arial" w:cs="Arial"/>
          <w:b/>
          <w:bCs/>
          <w:sz w:val="22"/>
          <w:szCs w:val="22"/>
        </w:rPr>
        <w:t>8.12. 2023</w:t>
      </w:r>
      <w:r>
        <w:rPr>
          <w:rFonts w:ascii="Arial" w:hAnsi="Arial" w:cs="Arial"/>
          <w:sz w:val="22"/>
          <w:szCs w:val="22"/>
        </w:rPr>
        <w:t xml:space="preserve"> usnesením </w:t>
      </w:r>
      <w:r>
        <w:rPr>
          <w:rFonts w:ascii="Arial" w:hAnsi="Arial" w:cs="Arial"/>
          <w:sz w:val="22"/>
          <w:szCs w:val="22"/>
        </w:rPr>
        <w:br/>
      </w:r>
      <w:r>
        <w:rPr>
          <w:rFonts w:ascii="Arial" w:hAnsi="Arial" w:cs="Arial"/>
          <w:b/>
          <w:bCs/>
          <w:sz w:val="22"/>
          <w:szCs w:val="22"/>
        </w:rPr>
        <w:t>č. 2022/02/12</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EC8FDA1" w14:textId="77777777" w:rsidR="00000000" w:rsidRDefault="00000000">
      <w:pPr>
        <w:pStyle w:val="slalnk"/>
        <w:spacing w:before="480"/>
      </w:pPr>
      <w:r>
        <w:rPr>
          <w:rFonts w:ascii="Arial" w:hAnsi="Arial" w:cs="Arial"/>
        </w:rPr>
        <w:t>Čl. 1</w:t>
      </w:r>
    </w:p>
    <w:p w14:paraId="3FB6E7C0" w14:textId="77777777" w:rsidR="00000000" w:rsidRDefault="00000000">
      <w:pPr>
        <w:pStyle w:val="Nzvylnk"/>
      </w:pPr>
      <w:r>
        <w:rPr>
          <w:rFonts w:ascii="Arial" w:hAnsi="Arial" w:cs="Arial"/>
        </w:rPr>
        <w:t>Úvodní ustanovení</w:t>
      </w:r>
    </w:p>
    <w:p w14:paraId="66E5778E" w14:textId="77777777" w:rsidR="00000000" w:rsidRDefault="00000000">
      <w:pPr>
        <w:numPr>
          <w:ilvl w:val="0"/>
          <w:numId w:val="1"/>
        </w:numPr>
        <w:spacing w:line="288" w:lineRule="auto"/>
        <w:jc w:val="both"/>
      </w:pPr>
      <w:r>
        <w:rPr>
          <w:rFonts w:ascii="Arial" w:hAnsi="Arial" w:cs="Arial"/>
          <w:sz w:val="22"/>
          <w:szCs w:val="22"/>
        </w:rPr>
        <w:t>Obec Ludslavice touto vyhláškou zavádí místní poplatek ze psů (dále jen „poplatek“).</w:t>
      </w:r>
    </w:p>
    <w:p w14:paraId="0C287561" w14:textId="77777777" w:rsidR="00000000" w:rsidRDefault="00000000">
      <w:pPr>
        <w:numPr>
          <w:ilvl w:val="0"/>
          <w:numId w:val="1"/>
        </w:numPr>
        <w:spacing w:line="288" w:lineRule="auto"/>
        <w:jc w:val="both"/>
        <w:rPr>
          <w:rFonts w:ascii="Arial" w:hAnsi="Arial" w:cs="Arial"/>
        </w:rPr>
      </w:pPr>
      <w:r>
        <w:rPr>
          <w:rFonts w:ascii="Arial" w:hAnsi="Arial" w:cs="Arial"/>
          <w:sz w:val="22"/>
          <w:szCs w:val="22"/>
        </w:rPr>
        <w:t>Správcem poplatku je obecní úřad.</w:t>
      </w:r>
      <w:r>
        <w:rPr>
          <w:rStyle w:val="Znakapoznpodarou"/>
          <w:rFonts w:ascii="Arial" w:hAnsi="Arial" w:cs="Arial"/>
          <w:sz w:val="22"/>
          <w:szCs w:val="22"/>
        </w:rPr>
        <w:footnoteReference w:id="1"/>
      </w:r>
    </w:p>
    <w:p w14:paraId="072BC835" w14:textId="77777777" w:rsidR="00000000" w:rsidRDefault="00000000">
      <w:pPr>
        <w:pStyle w:val="slalnk"/>
        <w:spacing w:before="480"/>
      </w:pPr>
      <w:r>
        <w:rPr>
          <w:rFonts w:ascii="Arial" w:hAnsi="Arial" w:cs="Arial"/>
        </w:rPr>
        <w:t>Čl. 2</w:t>
      </w:r>
    </w:p>
    <w:p w14:paraId="35AC550C" w14:textId="77777777" w:rsidR="00000000" w:rsidRDefault="00000000">
      <w:pPr>
        <w:pStyle w:val="Nzvylnk"/>
      </w:pPr>
      <w:r>
        <w:rPr>
          <w:rFonts w:ascii="Arial" w:hAnsi="Arial" w:cs="Arial"/>
        </w:rPr>
        <w:t>Poplatník a předmět poplatku</w:t>
      </w:r>
    </w:p>
    <w:p w14:paraId="2F478540" w14:textId="77777777" w:rsidR="00000000" w:rsidRDefault="00000000">
      <w:pPr>
        <w:numPr>
          <w:ilvl w:val="0"/>
          <w:numId w:val="4"/>
        </w:numPr>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Pr>
          <w:rStyle w:val="Znakapoznpodarou"/>
          <w:rFonts w:ascii="Arial" w:hAnsi="Arial" w:cs="Arial"/>
          <w:sz w:val="22"/>
          <w:szCs w:val="22"/>
        </w:rPr>
        <w:footnoteReference w:id="2"/>
      </w:r>
    </w:p>
    <w:p w14:paraId="65CFC48F" w14:textId="77777777" w:rsidR="00000000" w:rsidRDefault="00000000">
      <w:pPr>
        <w:numPr>
          <w:ilvl w:val="0"/>
          <w:numId w:val="4"/>
        </w:numPr>
        <w:spacing w:line="288" w:lineRule="auto"/>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3"/>
      </w:r>
    </w:p>
    <w:p w14:paraId="6EB499C2" w14:textId="77777777" w:rsidR="00000000" w:rsidRDefault="00000000">
      <w:pPr>
        <w:pStyle w:val="slalnk"/>
        <w:spacing w:before="480"/>
      </w:pPr>
      <w:r>
        <w:rPr>
          <w:rFonts w:ascii="Arial" w:hAnsi="Arial" w:cs="Arial"/>
        </w:rPr>
        <w:t>Čl. 3</w:t>
      </w:r>
    </w:p>
    <w:p w14:paraId="217B9254" w14:textId="77777777" w:rsidR="00000000" w:rsidRDefault="00000000">
      <w:pPr>
        <w:pStyle w:val="Nzvylnk"/>
      </w:pPr>
      <w:r>
        <w:rPr>
          <w:rFonts w:ascii="Arial" w:hAnsi="Arial" w:cs="Arial"/>
        </w:rPr>
        <w:t>Ohlašovací povinnost</w:t>
      </w:r>
    </w:p>
    <w:p w14:paraId="1CA954E5" w14:textId="77777777" w:rsidR="00000000" w:rsidRDefault="00000000">
      <w:pPr>
        <w:numPr>
          <w:ilvl w:val="0"/>
          <w:numId w:val="2"/>
        </w:numPr>
        <w:spacing w:before="120" w:line="288" w:lineRule="auto"/>
        <w:jc w:val="both"/>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14:paraId="272A8765" w14:textId="77777777" w:rsidR="00000000" w:rsidRDefault="00000000">
      <w:pPr>
        <w:numPr>
          <w:ilvl w:val="0"/>
          <w:numId w:val="2"/>
        </w:numPr>
        <w:spacing w:before="120" w:line="288" w:lineRule="auto"/>
        <w:jc w:val="both"/>
      </w:pPr>
      <w:r>
        <w:rPr>
          <w:rFonts w:ascii="Arial" w:hAnsi="Arial" w:cs="Arial"/>
          <w:sz w:val="22"/>
          <w:szCs w:val="22"/>
        </w:rPr>
        <w:t>Povinnost ohlásit držení psa má i osoba, která je od poplatku osvobozena</w:t>
      </w:r>
      <w:r>
        <w:rPr>
          <w:rFonts w:ascii="Arial" w:hAnsi="Arial" w:cs="Arial"/>
          <w:i/>
          <w:sz w:val="22"/>
          <w:szCs w:val="22"/>
        </w:rPr>
        <w:t>.</w:t>
      </w:r>
    </w:p>
    <w:p w14:paraId="2598FBFE" w14:textId="77777777" w:rsidR="00000000" w:rsidRDefault="00000000">
      <w:pPr>
        <w:numPr>
          <w:ilvl w:val="0"/>
          <w:numId w:val="2"/>
        </w:numPr>
        <w:spacing w:before="120" w:line="288" w:lineRule="auto"/>
        <w:jc w:val="both"/>
      </w:pPr>
      <w:r>
        <w:rPr>
          <w:rFonts w:ascii="Arial" w:hAnsi="Arial" w:cs="Arial"/>
          <w:sz w:val="22"/>
          <w:szCs w:val="22"/>
        </w:rPr>
        <w:t>V ohlášení poplatník uvede</w:t>
      </w:r>
      <w:r>
        <w:rPr>
          <w:rStyle w:val="Znakapoznpodarou"/>
          <w:rFonts w:ascii="Arial" w:hAnsi="Arial" w:cs="Arial"/>
          <w:sz w:val="22"/>
          <w:szCs w:val="22"/>
        </w:rPr>
        <w:footnoteReference w:id="4"/>
      </w:r>
      <w:r>
        <w:rPr>
          <w:rFonts w:ascii="Arial" w:hAnsi="Arial" w:cs="Arial"/>
          <w:sz w:val="22"/>
          <w:szCs w:val="22"/>
        </w:rPr>
        <w:t xml:space="preserve"> </w:t>
      </w:r>
    </w:p>
    <w:p w14:paraId="790811FE" w14:textId="77777777" w:rsidR="00000000" w:rsidRDefault="00000000">
      <w:pPr>
        <w:numPr>
          <w:ilvl w:val="1"/>
          <w:numId w:val="2"/>
        </w:numPr>
        <w:spacing w:before="120" w:line="288" w:lineRule="auto"/>
        <w:jc w:val="both"/>
      </w:pPr>
      <w:r>
        <w:rPr>
          <w:rFonts w:ascii="Arial" w:hAnsi="Arial" w:cs="Arial"/>
          <w:sz w:val="22"/>
          <w:szCs w:val="22"/>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A72B7E" w14:textId="77777777" w:rsidR="00000000" w:rsidRDefault="00000000">
      <w:pPr>
        <w:numPr>
          <w:ilvl w:val="1"/>
          <w:numId w:val="2"/>
        </w:numPr>
        <w:spacing w:before="120" w:line="288" w:lineRule="auto"/>
        <w:jc w:val="both"/>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393C621B" w14:textId="77777777" w:rsidR="00000000" w:rsidRDefault="00000000">
      <w:pPr>
        <w:numPr>
          <w:ilvl w:val="1"/>
          <w:numId w:val="2"/>
        </w:numPr>
        <w:spacing w:before="120" w:line="288" w:lineRule="auto"/>
        <w:jc w:val="both"/>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5C8C7DC6" w14:textId="77777777" w:rsidR="00000000"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14:paraId="14C1F836" w14:textId="77777777" w:rsidR="00000000" w:rsidRDefault="00000000">
      <w:pPr>
        <w:numPr>
          <w:ilvl w:val="0"/>
          <w:numId w:val="2"/>
        </w:numPr>
        <w:spacing w:before="120" w:line="264" w:lineRule="auto"/>
        <w:jc w:val="both"/>
        <w:rPr>
          <w:rFonts w:ascii="Arial" w:hAnsi="Arial" w:cs="Arial"/>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6"/>
      </w:r>
    </w:p>
    <w:p w14:paraId="705BFCF1" w14:textId="77777777" w:rsidR="00000000" w:rsidRDefault="00000000">
      <w:pPr>
        <w:pStyle w:val="slalnk"/>
        <w:spacing w:before="480"/>
      </w:pPr>
      <w:r>
        <w:rPr>
          <w:rFonts w:ascii="Arial" w:hAnsi="Arial" w:cs="Arial"/>
        </w:rPr>
        <w:t>Čl. 4</w:t>
      </w:r>
    </w:p>
    <w:p w14:paraId="140394C7" w14:textId="77777777" w:rsidR="00000000" w:rsidRDefault="00000000">
      <w:pPr>
        <w:pStyle w:val="Nzvylnk"/>
      </w:pPr>
      <w:r>
        <w:rPr>
          <w:rFonts w:ascii="Arial" w:hAnsi="Arial" w:cs="Arial"/>
        </w:rPr>
        <w:t>Sazba poplatku</w:t>
      </w:r>
    </w:p>
    <w:p w14:paraId="686F4712" w14:textId="77777777" w:rsidR="00000000" w:rsidRDefault="00000000">
      <w:pPr>
        <w:spacing w:line="288" w:lineRule="auto"/>
        <w:ind w:left="567"/>
        <w:jc w:val="both"/>
      </w:pPr>
      <w:r>
        <w:rPr>
          <w:rFonts w:ascii="Arial" w:hAnsi="Arial" w:cs="Arial"/>
          <w:sz w:val="22"/>
          <w:szCs w:val="22"/>
        </w:rPr>
        <w:t>Sazba poplatku za kalendářní rok činí:</w:t>
      </w:r>
    </w:p>
    <w:p w14:paraId="100660E6" w14:textId="77777777" w:rsidR="00000000" w:rsidRDefault="00000000">
      <w:pPr>
        <w:numPr>
          <w:ilvl w:val="1"/>
          <w:numId w:val="5"/>
        </w:numPr>
        <w:spacing w:line="288" w:lineRule="auto"/>
        <w:jc w:val="both"/>
      </w:pPr>
      <w:r>
        <w:rPr>
          <w:rFonts w:ascii="Arial" w:hAnsi="Arial" w:cs="Arial"/>
          <w:sz w:val="22"/>
          <w:szCs w:val="22"/>
        </w:rPr>
        <w:t>za jednoho psa</w:t>
      </w:r>
      <w:r>
        <w:rPr>
          <w:rFonts w:ascii="Arial" w:hAnsi="Arial" w:cs="Arial"/>
          <w:sz w:val="22"/>
          <w:szCs w:val="22"/>
        </w:rPr>
        <w:tab/>
        <w:t>.........................................................................................100 Kč,</w:t>
      </w:r>
    </w:p>
    <w:p w14:paraId="5FC0057C" w14:textId="77777777" w:rsidR="00000000" w:rsidRDefault="00000000">
      <w:pPr>
        <w:numPr>
          <w:ilvl w:val="1"/>
          <w:numId w:val="5"/>
        </w:numPr>
        <w:spacing w:line="288" w:lineRule="auto"/>
        <w:jc w:val="both"/>
      </w:pPr>
      <w:r>
        <w:rPr>
          <w:rFonts w:ascii="Arial" w:hAnsi="Arial" w:cs="Arial"/>
          <w:sz w:val="22"/>
          <w:szCs w:val="22"/>
        </w:rPr>
        <w:t>za druhého a každého dalšího psa téhož držitele .........................................150 Kč.</w:t>
      </w:r>
    </w:p>
    <w:p w14:paraId="649F4D25" w14:textId="77777777" w:rsidR="00000000" w:rsidRDefault="00000000">
      <w:pPr>
        <w:pStyle w:val="slalnk"/>
        <w:spacing w:before="480"/>
      </w:pPr>
      <w:r>
        <w:rPr>
          <w:rFonts w:ascii="Arial" w:hAnsi="Arial" w:cs="Arial"/>
        </w:rPr>
        <w:t xml:space="preserve">Čl. 5 </w:t>
      </w:r>
    </w:p>
    <w:p w14:paraId="4E5F823F" w14:textId="77777777" w:rsidR="00000000" w:rsidRDefault="00000000">
      <w:pPr>
        <w:pStyle w:val="Nzvylnk"/>
      </w:pPr>
      <w:r>
        <w:rPr>
          <w:rFonts w:ascii="Arial" w:hAnsi="Arial" w:cs="Arial"/>
        </w:rPr>
        <w:t xml:space="preserve">Splatnost poplatku </w:t>
      </w:r>
    </w:p>
    <w:p w14:paraId="411483C0" w14:textId="77777777" w:rsidR="00000000" w:rsidRDefault="00000000">
      <w:pPr>
        <w:numPr>
          <w:ilvl w:val="0"/>
          <w:numId w:val="7"/>
        </w:numPr>
        <w:spacing w:before="120" w:line="288" w:lineRule="auto"/>
        <w:jc w:val="both"/>
      </w:pPr>
      <w:r>
        <w:rPr>
          <w:rFonts w:ascii="Arial" w:hAnsi="Arial" w:cs="Arial"/>
          <w:sz w:val="22"/>
          <w:szCs w:val="22"/>
        </w:rPr>
        <w:t>Poplatek je splatný nejpozději do 31. března příslušného kalendářního roku.</w:t>
      </w:r>
    </w:p>
    <w:p w14:paraId="4B0F46EC" w14:textId="77777777" w:rsidR="00000000" w:rsidRDefault="00000000">
      <w:pPr>
        <w:numPr>
          <w:ilvl w:val="0"/>
          <w:numId w:val="7"/>
        </w:numPr>
        <w:spacing w:before="120" w:line="288" w:lineRule="auto"/>
        <w:jc w:val="both"/>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2420B456" w14:textId="77777777" w:rsidR="00000000" w:rsidRDefault="00000000">
      <w:pPr>
        <w:pStyle w:val="slalnk"/>
        <w:spacing w:before="480"/>
      </w:pPr>
      <w:r>
        <w:rPr>
          <w:rFonts w:ascii="Arial" w:hAnsi="Arial" w:cs="Arial"/>
        </w:rPr>
        <w:t>Čl. 6</w:t>
      </w:r>
    </w:p>
    <w:p w14:paraId="15B3109A" w14:textId="77777777" w:rsidR="00000000" w:rsidRDefault="00000000">
      <w:pPr>
        <w:pStyle w:val="Nzvylnk"/>
      </w:pPr>
      <w:r>
        <w:rPr>
          <w:rFonts w:ascii="Arial" w:hAnsi="Arial" w:cs="Arial"/>
        </w:rPr>
        <w:t xml:space="preserve">Osvobození </w:t>
      </w:r>
    </w:p>
    <w:p w14:paraId="119090C1" w14:textId="77777777" w:rsidR="00000000" w:rsidRDefault="00000000">
      <w:pPr>
        <w:numPr>
          <w:ilvl w:val="0"/>
          <w:numId w:val="3"/>
        </w:numPr>
        <w:spacing w:line="288"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7"/>
      </w:r>
      <w:r>
        <w:rPr>
          <w:rFonts w:ascii="Arial" w:hAnsi="Arial" w:cs="Arial"/>
          <w:sz w:val="22"/>
          <w:szCs w:val="22"/>
        </w:rPr>
        <w:t xml:space="preserve">. </w:t>
      </w:r>
    </w:p>
    <w:p w14:paraId="720E076A" w14:textId="77777777" w:rsidR="00000000" w:rsidRDefault="00000000">
      <w:pPr>
        <w:tabs>
          <w:tab w:val="left" w:pos="3780"/>
        </w:tabs>
        <w:spacing w:line="264" w:lineRule="auto"/>
        <w:ind w:left="567"/>
        <w:jc w:val="both"/>
        <w:rPr>
          <w:rFonts w:ascii="Arial" w:hAnsi="Arial" w:cs="Arial"/>
          <w:i/>
          <w:color w:val="0070C0"/>
          <w:sz w:val="20"/>
          <w:szCs w:val="20"/>
        </w:rPr>
      </w:pPr>
    </w:p>
    <w:p w14:paraId="1F3F5C67" w14:textId="77777777" w:rsidR="00000000" w:rsidRDefault="00000000">
      <w:pPr>
        <w:spacing w:before="120" w:line="264" w:lineRule="auto"/>
        <w:ind w:left="567" w:hanging="567"/>
        <w:jc w:val="both"/>
        <w:rPr>
          <w:rFonts w:ascii="Arial" w:hAnsi="Arial" w:cs="Arial"/>
        </w:rPr>
      </w:pPr>
      <w:r>
        <w:rPr>
          <w:rFonts w:ascii="Arial" w:hAnsi="Arial" w:cs="Arial"/>
          <w:sz w:val="22"/>
          <w:szCs w:val="22"/>
        </w:rPr>
        <w:t xml:space="preserve"> (2)</w:t>
      </w:r>
      <w:r>
        <w:rPr>
          <w:rFonts w:ascii="Arial" w:hAnsi="Arial" w:cs="Arial"/>
          <w:sz w:val="22"/>
          <w:szCs w:val="22"/>
        </w:rPr>
        <w:tab/>
        <w:t>V případě, že poplatník nesplní povinnost ohlásit údaj rozhodný pro osvobození ve lhůtách stanovených touto vyhláškou nebo zákonem, nárok na osvobození zaniká.</w:t>
      </w:r>
      <w:r>
        <w:rPr>
          <w:rStyle w:val="Znakapoznpodarou"/>
          <w:rFonts w:ascii="Arial" w:hAnsi="Arial" w:cs="Arial"/>
          <w:sz w:val="22"/>
          <w:szCs w:val="22"/>
        </w:rPr>
        <w:footnoteReference w:id="8"/>
      </w:r>
    </w:p>
    <w:p w14:paraId="5CC8AEA9" w14:textId="77777777" w:rsidR="00000000" w:rsidRDefault="00000000">
      <w:pPr>
        <w:pStyle w:val="slalnk"/>
        <w:spacing w:before="480"/>
      </w:pPr>
      <w:r>
        <w:rPr>
          <w:rFonts w:ascii="Arial" w:hAnsi="Arial" w:cs="Arial"/>
        </w:rPr>
        <w:t>Čl. 7</w:t>
      </w:r>
    </w:p>
    <w:p w14:paraId="19E18208" w14:textId="77777777" w:rsidR="00000000" w:rsidRDefault="00000000">
      <w:pPr>
        <w:pStyle w:val="Nzvylnk"/>
      </w:pPr>
      <w:r>
        <w:rPr>
          <w:rFonts w:ascii="Arial" w:hAnsi="Arial" w:cs="Arial"/>
        </w:rPr>
        <w:t>Navýšení poplatku</w:t>
      </w:r>
      <w:r>
        <w:t xml:space="preserve"> </w:t>
      </w:r>
    </w:p>
    <w:p w14:paraId="7B463150" w14:textId="77777777" w:rsidR="00000000"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ascii="Arial" w:hAnsi="Arial" w:cs="Arial"/>
          <w:sz w:val="22"/>
          <w:szCs w:val="22"/>
        </w:rPr>
        <w:footnoteReference w:id="9"/>
      </w:r>
    </w:p>
    <w:p w14:paraId="4EDEC40C" w14:textId="77777777" w:rsidR="00000000" w:rsidRDefault="00000000">
      <w:pPr>
        <w:numPr>
          <w:ilvl w:val="0"/>
          <w:numId w:val="6"/>
        </w:numPr>
        <w:spacing w:before="120" w:line="288" w:lineRule="auto"/>
        <w:jc w:val="both"/>
        <w:rPr>
          <w:rFonts w:ascii="Arial" w:hAnsi="Arial" w:cs="Arial"/>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10"/>
      </w:r>
    </w:p>
    <w:p w14:paraId="5313CF1C" w14:textId="77777777" w:rsidR="00000000" w:rsidRDefault="00000000">
      <w:pPr>
        <w:pStyle w:val="slalnk"/>
        <w:spacing w:before="480"/>
      </w:pPr>
      <w:r>
        <w:rPr>
          <w:rFonts w:ascii="Arial" w:hAnsi="Arial" w:cs="Arial"/>
        </w:rPr>
        <w:t>Čl. 8</w:t>
      </w:r>
    </w:p>
    <w:p w14:paraId="39FD3B57" w14:textId="77777777" w:rsidR="00000000" w:rsidRDefault="00000000">
      <w:pPr>
        <w:pStyle w:val="slalnk"/>
        <w:spacing w:before="60" w:after="160"/>
        <w:rPr>
          <w:rFonts w:ascii="Arial" w:hAnsi="Arial" w:cs="Arial"/>
          <w:sz w:val="22"/>
          <w:szCs w:val="22"/>
        </w:rPr>
      </w:pPr>
      <w:r>
        <w:rPr>
          <w:rFonts w:ascii="Arial" w:hAnsi="Arial" w:cs="Arial"/>
        </w:rPr>
        <w:t>Odpovědnost za zaplacení poplatku</w:t>
      </w:r>
      <w:r>
        <w:rPr>
          <w:rStyle w:val="Znakapoznpodarou"/>
          <w:rFonts w:ascii="Arial" w:hAnsi="Arial" w:cs="Arial"/>
          <w:sz w:val="22"/>
          <w:szCs w:val="22"/>
        </w:rPr>
        <w:footnoteReference w:id="11"/>
      </w:r>
    </w:p>
    <w:p w14:paraId="42DA4E19" w14:textId="77777777" w:rsidR="00000000" w:rsidRDefault="00000000">
      <w:pPr>
        <w:numPr>
          <w:ilvl w:val="0"/>
          <w:numId w:val="9"/>
        </w:numPr>
        <w:spacing w:before="120" w:line="264" w:lineRule="auto"/>
        <w:jc w:val="both"/>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4BF2F896" w14:textId="77777777" w:rsidR="00000000" w:rsidRDefault="00000000">
      <w:pPr>
        <w:numPr>
          <w:ilvl w:val="0"/>
          <w:numId w:val="9"/>
        </w:numPr>
        <w:spacing w:before="120" w:line="264" w:lineRule="auto"/>
        <w:jc w:val="both"/>
      </w:pPr>
      <w:r>
        <w:rPr>
          <w:rFonts w:ascii="Arial" w:hAnsi="Arial" w:cs="Arial"/>
          <w:sz w:val="22"/>
          <w:szCs w:val="22"/>
        </w:rPr>
        <w:t>V případě podle odstavce 1 vyměří správce poplatku poplatek zákonnému zástupci nebo opatrovníkovi poplatníka.</w:t>
      </w:r>
    </w:p>
    <w:p w14:paraId="433774B9" w14:textId="77777777" w:rsidR="00000000" w:rsidRDefault="00000000">
      <w:pPr>
        <w:numPr>
          <w:ilvl w:val="0"/>
          <w:numId w:val="9"/>
        </w:numPr>
        <w:spacing w:before="120" w:line="264" w:lineRule="auto"/>
        <w:jc w:val="both"/>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4185BC11" w14:textId="77777777" w:rsidR="00000000" w:rsidRDefault="00000000">
      <w:pPr>
        <w:pStyle w:val="slalnk"/>
        <w:spacing w:before="480"/>
      </w:pPr>
      <w:r>
        <w:rPr>
          <w:rFonts w:ascii="Arial" w:hAnsi="Arial" w:cs="Arial"/>
        </w:rPr>
        <w:t>Čl. 9</w:t>
      </w:r>
    </w:p>
    <w:p w14:paraId="428CB05E" w14:textId="77777777" w:rsidR="00000000" w:rsidRDefault="00000000">
      <w:pPr>
        <w:pStyle w:val="Nzvylnk"/>
        <w:tabs>
          <w:tab w:val="left" w:pos="3015"/>
          <w:tab w:val="center" w:pos="4536"/>
        </w:tabs>
        <w:jc w:val="left"/>
      </w:pPr>
      <w:r>
        <w:rPr>
          <w:rFonts w:ascii="Arial" w:hAnsi="Arial" w:cs="Arial"/>
        </w:rPr>
        <w:tab/>
        <w:t xml:space="preserve">    Přechodné ustanovení</w:t>
      </w:r>
    </w:p>
    <w:p w14:paraId="2A56D7F9" w14:textId="77777777" w:rsidR="00000000" w:rsidRDefault="00000000">
      <w:pPr>
        <w:spacing w:before="120" w:line="264" w:lineRule="auto"/>
        <w:ind w:left="567"/>
        <w:jc w:val="both"/>
      </w:pPr>
      <w:r>
        <w:rPr>
          <w:rFonts w:ascii="Arial" w:hAnsi="Arial" w:cs="Arial"/>
          <w:sz w:val="22"/>
          <w:szCs w:val="22"/>
        </w:rPr>
        <w:t>Poplatkové povinnosti za předchozí kalendářní roky se řídí dosavadními právními předpisy.</w:t>
      </w:r>
    </w:p>
    <w:p w14:paraId="60A82C6B" w14:textId="77777777" w:rsidR="00000000" w:rsidRDefault="00000000">
      <w:pPr>
        <w:pStyle w:val="slalnk"/>
        <w:spacing w:before="480"/>
        <w:ind w:left="567"/>
        <w:jc w:val="left"/>
      </w:pPr>
      <w:r>
        <w:rPr>
          <w:rFonts w:ascii="Arial" w:hAnsi="Arial" w:cs="Arial"/>
        </w:rPr>
        <w:t xml:space="preserve">                                                       Čl. 10</w:t>
      </w:r>
    </w:p>
    <w:p w14:paraId="2EBCF138" w14:textId="77777777" w:rsidR="00000000" w:rsidRDefault="00000000">
      <w:pPr>
        <w:pStyle w:val="Nzvylnk"/>
        <w:tabs>
          <w:tab w:val="left" w:pos="3015"/>
          <w:tab w:val="center" w:pos="4536"/>
        </w:tabs>
        <w:ind w:left="284"/>
        <w:jc w:val="left"/>
      </w:pPr>
      <w:r>
        <w:rPr>
          <w:rFonts w:ascii="Arial" w:hAnsi="Arial" w:cs="Arial"/>
        </w:rPr>
        <w:tab/>
        <w:t xml:space="preserve">      Zrušovací ustanovení</w:t>
      </w:r>
    </w:p>
    <w:p w14:paraId="217EBDD9" w14:textId="77777777" w:rsidR="00000000" w:rsidRDefault="00000000">
      <w:pPr>
        <w:spacing w:before="120" w:line="288" w:lineRule="auto"/>
        <w:ind w:left="567"/>
        <w:jc w:val="both"/>
      </w:pPr>
      <w:r>
        <w:rPr>
          <w:rFonts w:ascii="Arial" w:hAnsi="Arial" w:cs="Arial"/>
          <w:sz w:val="22"/>
          <w:szCs w:val="22"/>
        </w:rPr>
        <w:t>Zrušuje se obecně závazná vyhláška obce Ludslavice č. 4/2021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Pr>
          <w:rFonts w:ascii="Arial" w:hAnsi="Arial" w:cs="Arial"/>
          <w:sz w:val="22"/>
          <w:szCs w:val="22"/>
        </w:rPr>
        <w:t>6. 12. 2021.</w:t>
      </w:r>
    </w:p>
    <w:p w14:paraId="1645F2C5" w14:textId="77777777" w:rsidR="00000000" w:rsidRDefault="00000000">
      <w:pPr>
        <w:pStyle w:val="slalnk"/>
        <w:spacing w:before="480"/>
        <w:rPr>
          <w:rFonts w:ascii="Arial" w:hAnsi="Arial" w:cs="Arial"/>
        </w:rPr>
      </w:pPr>
    </w:p>
    <w:p w14:paraId="147F273E" w14:textId="77777777" w:rsidR="00000000" w:rsidRDefault="00000000">
      <w:pPr>
        <w:pStyle w:val="slalnk"/>
        <w:spacing w:before="480"/>
      </w:pPr>
      <w:r>
        <w:rPr>
          <w:rFonts w:ascii="Arial" w:hAnsi="Arial" w:cs="Arial"/>
        </w:rPr>
        <w:t>Čl. 11</w:t>
      </w:r>
    </w:p>
    <w:p w14:paraId="6D11276C" w14:textId="77777777" w:rsidR="00000000" w:rsidRDefault="00000000">
      <w:pPr>
        <w:pStyle w:val="Nzvylnk"/>
      </w:pPr>
      <w:r>
        <w:rPr>
          <w:rFonts w:ascii="Arial" w:hAnsi="Arial" w:cs="Arial"/>
        </w:rPr>
        <w:t>Účinnost</w:t>
      </w:r>
    </w:p>
    <w:p w14:paraId="46225963" w14:textId="77777777" w:rsidR="00000000" w:rsidRDefault="00000000">
      <w:pPr>
        <w:spacing w:before="120" w:line="288" w:lineRule="auto"/>
        <w:ind w:firstLine="708"/>
        <w:jc w:val="both"/>
      </w:pPr>
      <w:r>
        <w:rPr>
          <w:rFonts w:ascii="Arial" w:hAnsi="Arial" w:cs="Arial"/>
          <w:sz w:val="22"/>
          <w:szCs w:val="22"/>
        </w:rPr>
        <w:t>Tato vyhláška nabývá účinnosti dnem 1. 1. 2023.</w:t>
      </w:r>
    </w:p>
    <w:p w14:paraId="2ECC0E3F" w14:textId="77777777" w:rsidR="00000000" w:rsidRDefault="00000000">
      <w:pPr>
        <w:pStyle w:val="Nzvylnk"/>
        <w:jc w:val="left"/>
        <w:rPr>
          <w:rFonts w:ascii="Arial" w:hAnsi="Arial" w:cs="Arial"/>
          <w:b w:val="0"/>
          <w:bCs w:val="0"/>
          <w:i/>
          <w:color w:val="1A4BD6"/>
          <w:szCs w:val="24"/>
        </w:rPr>
      </w:pPr>
    </w:p>
    <w:p w14:paraId="654B5436" w14:textId="77777777" w:rsidR="00000000" w:rsidRDefault="00000000">
      <w:pPr>
        <w:spacing w:before="120" w:line="288" w:lineRule="auto"/>
        <w:jc w:val="both"/>
        <w:rPr>
          <w:rFonts w:ascii="Arial" w:hAnsi="Arial" w:cs="Arial"/>
          <w:sz w:val="22"/>
          <w:szCs w:val="22"/>
        </w:rPr>
      </w:pPr>
    </w:p>
    <w:p w14:paraId="15EA86D8" w14:textId="77777777" w:rsidR="00000000" w:rsidRDefault="00000000">
      <w:pPr>
        <w:spacing w:before="120" w:line="288" w:lineRule="auto"/>
        <w:jc w:val="both"/>
        <w:rPr>
          <w:rFonts w:ascii="Arial" w:hAnsi="Arial" w:cs="Arial"/>
          <w:sz w:val="22"/>
          <w:szCs w:val="22"/>
        </w:rPr>
      </w:pPr>
    </w:p>
    <w:p w14:paraId="6143BD2C" w14:textId="77777777" w:rsidR="00000000" w:rsidRDefault="00000000">
      <w:pPr>
        <w:spacing w:before="120" w:line="288" w:lineRule="auto"/>
        <w:ind w:firstLine="708"/>
        <w:jc w:val="both"/>
        <w:rPr>
          <w:rFonts w:ascii="Arial" w:hAnsi="Arial" w:cs="Arial"/>
          <w:sz w:val="22"/>
          <w:szCs w:val="22"/>
        </w:rPr>
      </w:pPr>
    </w:p>
    <w:p w14:paraId="7EBD1D5E" w14:textId="77777777" w:rsidR="00000000" w:rsidRDefault="00000000">
      <w:pPr>
        <w:pStyle w:val="Zkladntext"/>
        <w:tabs>
          <w:tab w:val="left" w:pos="720"/>
          <w:tab w:val="left" w:pos="6120"/>
        </w:tabs>
        <w:spacing w:after="0" w:line="288" w:lineRule="auto"/>
      </w:pPr>
      <w:r>
        <w:rPr>
          <w:rFonts w:ascii="Arial" w:hAnsi="Arial" w:cs="Arial"/>
          <w:i/>
          <w:sz w:val="22"/>
          <w:szCs w:val="22"/>
        </w:rPr>
        <w:tab/>
      </w:r>
    </w:p>
    <w:p w14:paraId="381C9DEE" w14:textId="77777777" w:rsidR="00000000" w:rsidRDefault="00000000">
      <w:pPr>
        <w:pStyle w:val="Zkladntext"/>
        <w:tabs>
          <w:tab w:val="left" w:pos="1080"/>
          <w:tab w:val="left" w:pos="6660"/>
        </w:tabs>
        <w:spacing w:after="0" w:line="288" w:lineRule="auto"/>
      </w:pPr>
      <w:r>
        <w:rPr>
          <w:rFonts w:ascii="Arial" w:hAnsi="Arial" w:cs="Arial"/>
          <w:sz w:val="22"/>
          <w:szCs w:val="22"/>
        </w:rPr>
        <w:t xml:space="preserve">               Ing. Zuzana Kozáčková, MBA, v. r.</w:t>
      </w:r>
      <w:r>
        <w:rPr>
          <w:rFonts w:ascii="Arial" w:hAnsi="Arial" w:cs="Arial"/>
          <w:sz w:val="22"/>
          <w:szCs w:val="22"/>
        </w:rPr>
        <w:tab/>
        <w:t xml:space="preserve">  Lukáš Rafaja v. r.</w:t>
      </w:r>
    </w:p>
    <w:p w14:paraId="3CE373D3" w14:textId="77777777" w:rsidR="00000000" w:rsidRDefault="00000000">
      <w:pPr>
        <w:pStyle w:val="Zkladntext"/>
        <w:tabs>
          <w:tab w:val="left" w:pos="1080"/>
          <w:tab w:val="left" w:pos="7020"/>
        </w:tabs>
        <w:spacing w:after="0" w:line="288" w:lineRule="auto"/>
      </w:pPr>
      <w:r>
        <w:rPr>
          <w:rFonts w:ascii="Arial" w:hAnsi="Arial" w:cs="Arial"/>
          <w:sz w:val="22"/>
          <w:szCs w:val="22"/>
        </w:rPr>
        <w:tab/>
        <w:t xml:space="preserve">        místostarostka</w:t>
      </w:r>
      <w:r>
        <w:rPr>
          <w:rFonts w:ascii="Arial" w:hAnsi="Arial" w:cs="Arial"/>
          <w:sz w:val="22"/>
          <w:szCs w:val="22"/>
        </w:rPr>
        <w:tab/>
        <w:t xml:space="preserve">     starosta</w:t>
      </w:r>
    </w:p>
    <w:p w14:paraId="7CDF409D" w14:textId="77777777" w:rsidR="00000000" w:rsidRDefault="00000000">
      <w:pPr>
        <w:pStyle w:val="Zkladntext"/>
        <w:tabs>
          <w:tab w:val="left" w:pos="1080"/>
          <w:tab w:val="left" w:pos="7020"/>
        </w:tabs>
        <w:spacing w:after="0" w:line="288" w:lineRule="auto"/>
        <w:rPr>
          <w:rFonts w:ascii="Arial" w:hAnsi="Arial" w:cs="Arial"/>
          <w:sz w:val="22"/>
          <w:szCs w:val="22"/>
        </w:rPr>
      </w:pPr>
    </w:p>
    <w:p w14:paraId="1BBEB482" w14:textId="77777777" w:rsidR="00091489" w:rsidRDefault="00091489">
      <w:pPr>
        <w:pStyle w:val="Zkladntext"/>
        <w:tabs>
          <w:tab w:val="left" w:pos="1080"/>
          <w:tab w:val="left" w:pos="7020"/>
        </w:tabs>
        <w:spacing w:line="288" w:lineRule="auto"/>
      </w:pPr>
    </w:p>
    <w:sectPr w:rsidR="000914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6AD3" w14:textId="77777777" w:rsidR="00062B26" w:rsidRDefault="00062B26">
      <w:r>
        <w:separator/>
      </w:r>
    </w:p>
  </w:endnote>
  <w:endnote w:type="continuationSeparator" w:id="0">
    <w:p w14:paraId="1B0A8046" w14:textId="77777777" w:rsidR="00062B26" w:rsidRDefault="0006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Devanagari">
    <w:altName w:val="Calibri"/>
    <w:charset w:val="01"/>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79B1"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7E5F" w14:textId="77777777" w:rsidR="00000000" w:rsidRDefault="000000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5F24"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F5A6" w14:textId="77777777" w:rsidR="00062B26" w:rsidRDefault="00062B26">
      <w:r>
        <w:separator/>
      </w:r>
    </w:p>
  </w:footnote>
  <w:footnote w:type="continuationSeparator" w:id="0">
    <w:p w14:paraId="23721F75" w14:textId="77777777" w:rsidR="00062B26" w:rsidRDefault="00062B26">
      <w:r>
        <w:continuationSeparator/>
      </w:r>
    </w:p>
  </w:footnote>
  <w:footnote w:id="1">
    <w:p w14:paraId="014B4603" w14:textId="77777777" w:rsidR="00000000" w:rsidRDefault="00000000">
      <w:pPr>
        <w:pStyle w:val="Textpoznpodarou"/>
        <w:jc w:val="both"/>
      </w:pPr>
      <w:r>
        <w:rPr>
          <w:rStyle w:val="FootnoteCharacters"/>
          <w:rFonts w:ascii="Arial" w:hAnsi="Arial"/>
        </w:rPr>
        <w:footnoteRef/>
      </w:r>
      <w:r>
        <w:rPr>
          <w:rFonts w:ascii="Arial" w:hAnsi="Arial" w:cs="Arial"/>
          <w:sz w:val="18"/>
          <w:szCs w:val="18"/>
        </w:rPr>
        <w:t xml:space="preserve"> § 15 odst. 1 zákona o místních poplatcích</w:t>
      </w:r>
    </w:p>
  </w:footnote>
  <w:footnote w:id="2">
    <w:p w14:paraId="3FC99251"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2 odst. 1 zákona o místních poplatcích</w:t>
      </w:r>
    </w:p>
  </w:footnote>
  <w:footnote w:id="3">
    <w:p w14:paraId="32FF143B"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2 odst. 2 zákona o místních poplatcích</w:t>
      </w:r>
    </w:p>
  </w:footnote>
  <w:footnote w:id="4">
    <w:p w14:paraId="7EB7E276"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14a odst. 2 zákona o místních poplatcích</w:t>
      </w:r>
    </w:p>
  </w:footnote>
  <w:footnote w:id="5">
    <w:p w14:paraId="6F77D08F"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14a odst. 4 zákona o místních poplatcích</w:t>
      </w:r>
    </w:p>
  </w:footnote>
  <w:footnote w:id="6">
    <w:p w14:paraId="6288FC5A" w14:textId="77777777" w:rsidR="00000000" w:rsidRDefault="00000000">
      <w:pPr>
        <w:pStyle w:val="Textpoznpodarou"/>
      </w:pPr>
      <w:r>
        <w:rPr>
          <w:rStyle w:val="FootnoteCharacters"/>
          <w:rFonts w:ascii="Arial" w:hAnsi="Arial"/>
        </w:rPr>
        <w:footnoteRef/>
      </w:r>
      <w:r>
        <w:t xml:space="preserve"> </w:t>
      </w:r>
      <w:r>
        <w:rPr>
          <w:rFonts w:ascii="Arial" w:hAnsi="Arial" w:cs="Arial"/>
          <w:sz w:val="18"/>
          <w:szCs w:val="18"/>
        </w:rPr>
        <w:t>§ 14a odst. 5 zákona o místních poplatcích</w:t>
      </w:r>
    </w:p>
  </w:footnote>
  <w:footnote w:id="7">
    <w:p w14:paraId="3C45F305"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2 odst. 2 zákona o místních poplatcích</w:t>
      </w:r>
    </w:p>
  </w:footnote>
  <w:footnote w:id="8">
    <w:p w14:paraId="6288D6FD"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14a odst. 6 zákona o místních poplatcích</w:t>
      </w:r>
    </w:p>
  </w:footnote>
  <w:footnote w:id="9">
    <w:p w14:paraId="36AC8F63"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11 odst. 1 zákona o místních poplatcích</w:t>
      </w:r>
    </w:p>
  </w:footnote>
  <w:footnote w:id="10">
    <w:p w14:paraId="15059CE3" w14:textId="77777777" w:rsidR="00000000" w:rsidRDefault="00000000">
      <w:pPr>
        <w:pStyle w:val="Textpoznpodarou"/>
      </w:pPr>
      <w:r>
        <w:rPr>
          <w:rStyle w:val="FootnoteCharacters"/>
          <w:rFonts w:ascii="Arial" w:hAnsi="Arial"/>
        </w:rPr>
        <w:footnoteRef/>
      </w:r>
      <w:r>
        <w:rPr>
          <w:rFonts w:ascii="Arial" w:hAnsi="Arial" w:cs="Arial"/>
          <w:sz w:val="18"/>
          <w:szCs w:val="18"/>
        </w:rPr>
        <w:t xml:space="preserve"> § 11 odst. 3 zákona o místních poplatcích</w:t>
      </w:r>
    </w:p>
  </w:footnote>
  <w:footnote w:id="11">
    <w:p w14:paraId="136074BA" w14:textId="77777777" w:rsidR="00000000" w:rsidRDefault="00000000">
      <w:pPr>
        <w:pStyle w:val="Textpoznpodarou"/>
      </w:pPr>
      <w:r>
        <w:rPr>
          <w:rStyle w:val="FootnoteCharacters"/>
          <w:rFonts w:ascii="Arial" w:hAnsi="Arial"/>
        </w:rPr>
        <w:footnoteRef/>
      </w:r>
      <w:r>
        <w:t xml:space="preserve"> </w:t>
      </w:r>
      <w:r>
        <w:rPr>
          <w:rFonts w:ascii="Arial" w:hAnsi="Arial" w:cs="Arial"/>
          <w:sz w:val="18"/>
          <w:szCs w:val="18"/>
        </w:rPr>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0C68" w14:textId="77777777" w:rsidR="00000000"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D15C" w14:textId="77777777" w:rsidR="00000000" w:rsidRDefault="000000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BC0A" w14:textId="70E35FDE" w:rsidR="00000000" w:rsidRDefault="008D470B">
    <w:pPr>
      <w:pStyle w:val="Zhlav"/>
    </w:pPr>
    <w:r>
      <w:rPr>
        <w:noProof/>
      </w:rPr>
      <w:drawing>
        <wp:inline distT="0" distB="0" distL="0" distR="0" wp14:anchorId="159B300E" wp14:editId="0EABD3A7">
          <wp:extent cx="5753100" cy="1362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3620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multilevel"/>
    <w:tmpl w:val="00000002"/>
    <w:name w:val="WWNum3"/>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decimal"/>
      <w:lvlText w:val="(%1)"/>
      <w:lvlJc w:val="left"/>
      <w:pPr>
        <w:tabs>
          <w:tab w:val="num" w:pos="567"/>
        </w:tabs>
        <w:ind w:left="567" w:hanging="567"/>
      </w:pPr>
      <w:rPr>
        <w:rFonts w:ascii="Arial" w:hAnsi="Arial" w:cs="Arial"/>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5"/>
    <w:multiLevelType w:val="multilevel"/>
    <w:tmpl w:val="00000005"/>
    <w:name w:val="WWNum6"/>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6"/>
    <w:multiLevelType w:val="multilevel"/>
    <w:tmpl w:val="00000006"/>
    <w:name w:val="WWNum7"/>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7"/>
    <w:multiLevelType w:val="multilevel"/>
    <w:tmpl w:val="00000007"/>
    <w:name w:val="WWNum8"/>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8"/>
    <w:multiLevelType w:val="multilevel"/>
    <w:tmpl w:val="00000008"/>
    <w:name w:val="WWNum11"/>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2"/>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9899760">
    <w:abstractNumId w:val="0"/>
  </w:num>
  <w:num w:numId="2" w16cid:durableId="1991593587">
    <w:abstractNumId w:val="1"/>
  </w:num>
  <w:num w:numId="3" w16cid:durableId="1349024782">
    <w:abstractNumId w:val="2"/>
  </w:num>
  <w:num w:numId="4" w16cid:durableId="1772967251">
    <w:abstractNumId w:val="3"/>
  </w:num>
  <w:num w:numId="5" w16cid:durableId="189224540">
    <w:abstractNumId w:val="4"/>
  </w:num>
  <w:num w:numId="6" w16cid:durableId="1602908994">
    <w:abstractNumId w:val="5"/>
  </w:num>
  <w:num w:numId="7" w16cid:durableId="2136942269">
    <w:abstractNumId w:val="6"/>
  </w:num>
  <w:num w:numId="8" w16cid:durableId="1573924407">
    <w:abstractNumId w:val="7"/>
  </w:num>
  <w:num w:numId="9" w16cid:durableId="765002942">
    <w:abstractNumId w:val="8"/>
  </w:num>
  <w:num w:numId="10" w16cid:durableId="373504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B7"/>
    <w:rsid w:val="00062B26"/>
    <w:rsid w:val="00091489"/>
    <w:rsid w:val="008D470B"/>
    <w:rsid w:val="00FD7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8CA4CE"/>
  <w15:chartTrackingRefBased/>
  <w15:docId w15:val="{EB700B97-E218-4D53-8D2B-0C9327A4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qFormat/>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Nadpis2Char">
    <w:name w:val="Nadpis 2 Char"/>
    <w:rPr>
      <w:sz w:val="24"/>
      <w:szCs w:val="24"/>
      <w:u w:val="single"/>
      <w:lang w:val="cs-CZ" w:eastAsia="cs-CZ" w:bidi="ar-SA"/>
    </w:rPr>
  </w:style>
  <w:style w:type="character" w:customStyle="1" w:styleId="ZhlavChar">
    <w:name w:val="Záhlaví Char"/>
    <w:rPr>
      <w:sz w:val="24"/>
      <w:szCs w:val="24"/>
      <w:lang w:val="cs-CZ" w:eastAsia="cs-CZ" w:bidi="ar-SA"/>
    </w:rPr>
  </w:style>
  <w:style w:type="character" w:customStyle="1" w:styleId="ZkladntextChar">
    <w:name w:val="Základní text Char"/>
    <w:rPr>
      <w:sz w:val="24"/>
      <w:szCs w:val="24"/>
      <w:lang w:val="cs-CZ" w:eastAsia="cs-CZ" w:bidi="ar-SA"/>
    </w:rPr>
  </w:style>
  <w:style w:type="character" w:customStyle="1" w:styleId="TextpoznpodarouChar">
    <w:name w:val="Text pozn. pod čarou Char"/>
    <w:rPr>
      <w:lang w:val="cs-CZ" w:eastAsia="cs-CZ" w:bidi="ar-SA"/>
    </w:rPr>
  </w:style>
  <w:style w:type="character" w:customStyle="1" w:styleId="FootnoteCharacters">
    <w:name w:val="Footnote Characters"/>
    <w:rPr>
      <w:vertAlign w:val="superscript"/>
    </w:rPr>
  </w:style>
  <w:style w:type="character" w:styleId="Znakapoznpodarou">
    <w:name w:val="footnote reference"/>
    <w:rPr>
      <w:vertAlign w:val="superscript"/>
    </w:rPr>
  </w:style>
  <w:style w:type="character" w:customStyle="1" w:styleId="TextbublinyChar">
    <w:name w:val="Text bubliny Char"/>
    <w:rPr>
      <w:rFonts w:ascii="Segoe UI" w:hAnsi="Segoe UI" w:cs="Segoe UI"/>
      <w:sz w:val="18"/>
      <w:szCs w:val="18"/>
    </w:rPr>
  </w:style>
  <w:style w:type="character" w:customStyle="1" w:styleId="annotationreference">
    <w:name w:val="annotation reference"/>
    <w:rPr>
      <w:sz w:val="16"/>
      <w:szCs w:val="16"/>
    </w:rPr>
  </w:style>
  <w:style w:type="character" w:customStyle="1" w:styleId="TextkomenteChar">
    <w:name w:val="Text komentáře Char"/>
    <w:basedOn w:val="DefaultParagraphFont"/>
  </w:style>
  <w:style w:type="character" w:customStyle="1" w:styleId="ZpatChar">
    <w:name w:val="Zápatí Char"/>
    <w:rPr>
      <w:sz w:val="24"/>
      <w:szCs w:val="24"/>
    </w:rPr>
  </w:style>
  <w:style w:type="character" w:customStyle="1" w:styleId="ListLabel1">
    <w:name w:val="ListLabel 1"/>
    <w:rPr>
      <w:b w:val="0"/>
      <w:i w:val="0"/>
      <w:strike w:val="0"/>
      <w:dstrike w:val="0"/>
      <w:position w:val="0"/>
      <w:sz w:val="20"/>
      <w:vertAlign w:val="baseline"/>
    </w:rPr>
  </w:style>
  <w:style w:type="character" w:customStyle="1" w:styleId="ListLabel2">
    <w:name w:val="ListLabel 2"/>
    <w:rPr>
      <w:b w:val="0"/>
      <w:i w:val="0"/>
      <w:strike w:val="0"/>
      <w:dstrike w:val="0"/>
      <w:position w:val="0"/>
      <w:sz w:val="20"/>
      <w:vertAlign w:val="baseline"/>
    </w:rPr>
  </w:style>
  <w:style w:type="character" w:customStyle="1" w:styleId="ListLabel3">
    <w:name w:val="ListLabel 3"/>
    <w:rPr>
      <w:b w:val="0"/>
      <w:i w:val="0"/>
      <w:strike w:val="0"/>
      <w:dstrike w:val="0"/>
      <w:position w:val="0"/>
      <w:sz w:val="20"/>
      <w:vertAlign w:val="baseline"/>
    </w:rPr>
  </w:style>
  <w:style w:type="character" w:customStyle="1" w:styleId="ListLabel4">
    <w:name w:val="ListLabel 4"/>
    <w:rPr>
      <w:rFonts w:ascii="Arial" w:hAnsi="Arial" w:cs="Arial"/>
      <w:b w:val="0"/>
      <w:i w:val="0"/>
      <w:strike w:val="0"/>
      <w:dstrike w:val="0"/>
      <w:position w:val="0"/>
      <w:sz w:val="20"/>
      <w:vertAlign w:val="baseline"/>
    </w:rPr>
  </w:style>
  <w:style w:type="character" w:customStyle="1" w:styleId="ListLabel5">
    <w:name w:val="ListLabel 5"/>
    <w:rPr>
      <w:b w:val="0"/>
      <w:i w:val="0"/>
      <w:strike w:val="0"/>
      <w:dstrike w:val="0"/>
      <w:position w:val="0"/>
      <w:sz w:val="20"/>
      <w:vertAlign w:val="baseline"/>
    </w:rPr>
  </w:style>
  <w:style w:type="character" w:customStyle="1" w:styleId="ListLabel6">
    <w:name w:val="ListLabel 6"/>
    <w:rPr>
      <w:b w:val="0"/>
      <w:i w:val="0"/>
      <w:strike w:val="0"/>
      <w:dstrike w:val="0"/>
      <w:position w:val="0"/>
      <w:sz w:val="20"/>
      <w:vertAlign w:val="baseline"/>
    </w:rPr>
  </w:style>
  <w:style w:type="character" w:customStyle="1" w:styleId="ListLabel7">
    <w:name w:val="ListLabel 7"/>
    <w:rPr>
      <w:b w:val="0"/>
      <w:i w:val="0"/>
      <w:strike w:val="0"/>
      <w:dstrike w:val="0"/>
      <w:position w:val="0"/>
      <w:sz w:val="20"/>
      <w:vertAlign w:val="baseline"/>
    </w:rPr>
  </w:style>
  <w:style w:type="character" w:customStyle="1" w:styleId="ListLabel8">
    <w:name w:val="ListLabel 8"/>
    <w:rPr>
      <w:b w:val="0"/>
      <w:i w:val="0"/>
      <w:strike w:val="0"/>
      <w:dstrike w:val="0"/>
      <w:position w:val="0"/>
      <w:sz w:val="20"/>
      <w:vertAlign w:val="baseline"/>
    </w:rPr>
  </w:style>
  <w:style w:type="character" w:customStyle="1" w:styleId="ListLabel9">
    <w:name w:val="ListLabel 9"/>
    <w:rPr>
      <w:b w:val="0"/>
      <w:i w:val="0"/>
      <w:strike w:val="0"/>
      <w:dstrike w:val="0"/>
      <w:position w:val="0"/>
      <w:sz w:val="20"/>
      <w:vertAlign w:val="baseline"/>
    </w:rPr>
  </w:style>
  <w:style w:type="character" w:customStyle="1" w:styleId="ListLabel10">
    <w:name w:val="ListLabel 10"/>
    <w:rPr>
      <w:b w:val="0"/>
      <w:i w:val="0"/>
      <w:strike w:val="0"/>
      <w:dstrike w:val="0"/>
      <w:position w:val="0"/>
      <w:sz w:val="20"/>
      <w:vertAlign w:val="baseline"/>
    </w:rPr>
  </w:style>
  <w:style w:type="character" w:customStyle="1" w:styleId="ListLabel11">
    <w:name w:val="ListLabel 11"/>
    <w:rPr>
      <w:b w:val="0"/>
      <w:i w:val="0"/>
      <w:strike w:val="0"/>
      <w:dstrike w:val="0"/>
      <w:position w:val="0"/>
      <w:sz w:val="20"/>
      <w:vertAlign w:val="baseline"/>
    </w:rPr>
  </w:style>
  <w:style w:type="character" w:customStyle="1" w:styleId="ListLabel12">
    <w:name w:val="ListLabel 12"/>
    <w:rPr>
      <w:b w:val="0"/>
      <w:i w:val="0"/>
      <w:strike w:val="0"/>
      <w:dstrike w:val="0"/>
      <w:position w:val="0"/>
      <w:sz w:val="20"/>
      <w:vertAlign w:val="baseline"/>
    </w:rPr>
  </w:style>
  <w:style w:type="character" w:customStyle="1" w:styleId="ListLabel13">
    <w:name w:val="ListLabel 13"/>
    <w:rPr>
      <w:b w:val="0"/>
      <w:i w:val="0"/>
      <w:strike w:val="0"/>
      <w:dstrike w:val="0"/>
      <w:color w:val="000000"/>
      <w:position w:val="0"/>
      <w:sz w:val="20"/>
      <w:u w:val="none"/>
      <w:effect w:val="none"/>
      <w:vertAlign w:val="baseline"/>
    </w:rPr>
  </w:style>
  <w:style w:type="character" w:styleId="Odkaznavysvtlivky">
    <w:name w:val="endnote reference"/>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Liberation Sans" w:eastAsia="DejaVu Sans" w:hAnsi="Liberation Sans" w:cs="Lohit Devanagari"/>
      <w:sz w:val="28"/>
      <w:szCs w:val="28"/>
    </w:rPr>
  </w:style>
  <w:style w:type="paragraph" w:styleId="Zkladntext">
    <w:name w:val="Body Text"/>
    <w:basedOn w:val="Normln"/>
    <w:pPr>
      <w:spacing w:after="12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lang/>
    </w:rPr>
  </w:style>
  <w:style w:type="paragraph" w:customStyle="1" w:styleId="HeaderandFooter">
    <w:name w:val="Header and Footer"/>
    <w:basedOn w:val="Normln"/>
  </w:style>
  <w:style w:type="paragraph" w:styleId="Zhlav">
    <w:name w:val="header"/>
    <w:basedOn w:val="Normln"/>
    <w:pPr>
      <w:tabs>
        <w:tab w:val="center" w:pos="4536"/>
        <w:tab w:val="right" w:pos="9072"/>
      </w:tabs>
    </w:pPr>
  </w:style>
  <w:style w:type="paragraph" w:styleId="Textpoznpodarou">
    <w:name w:val="footnote text"/>
    <w:basedOn w:val="Normln"/>
    <w:rPr>
      <w:sz w:val="20"/>
      <w:szCs w:val="20"/>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8"/>
      </w:numPr>
      <w:tabs>
        <w:tab w:val="left" w:pos="851"/>
      </w:tabs>
      <w:spacing w:after="120"/>
      <w:ind w:left="850" w:firstLine="0"/>
      <w:jc w:val="both"/>
    </w:pPr>
    <w:rPr>
      <w:szCs w:val="20"/>
    </w:rPr>
  </w:style>
  <w:style w:type="paragraph" w:customStyle="1" w:styleId="BalloonText">
    <w:name w:val="Balloon Text"/>
    <w:basedOn w:val="Normln"/>
    <w:rPr>
      <w:rFonts w:ascii="Segoe UI" w:hAnsi="Segoe UI" w:cs="Segoe UI"/>
      <w:sz w:val="18"/>
      <w:szCs w:val="18"/>
    </w:rPr>
  </w:style>
  <w:style w:type="paragraph" w:customStyle="1" w:styleId="annotationtext">
    <w:name w:val="annotation text"/>
    <w:basedOn w:val="Normln"/>
    <w:rPr>
      <w:sz w:val="20"/>
      <w:szCs w:val="20"/>
    </w:rPr>
  </w:style>
  <w:style w:type="paragraph" w:styleId="Zpat">
    <w:name w:val="footer"/>
    <w:basedOn w:val="Norml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4368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Zuzana</cp:lastModifiedBy>
  <cp:revision>2</cp:revision>
  <cp:lastPrinted>2019-09-23T06:46:00Z</cp:lastPrinted>
  <dcterms:created xsi:type="dcterms:W3CDTF">2023-01-30T13:14:00Z</dcterms:created>
  <dcterms:modified xsi:type="dcterms:W3CDTF">2023-01-30T13:14:00Z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Ministerstvo financí</vt:lpwstr>
  </property>
</Properties>
</file>