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4026D" w14:textId="77777777" w:rsidR="00E103A7" w:rsidRDefault="00E103A7" w:rsidP="00E103A7">
      <w:pPr>
        <w:pStyle w:val="Nzev"/>
      </w:pPr>
      <w:r>
        <w:t>Obec LUŽEC NAD CIDLINOU</w:t>
      </w:r>
      <w:r>
        <w:br/>
        <w:t>Zastupitelstvo obce</w:t>
      </w:r>
    </w:p>
    <w:p w14:paraId="5C2DCB77" w14:textId="77777777" w:rsidR="00E103A7" w:rsidRDefault="00E103A7" w:rsidP="00E103A7">
      <w:pPr>
        <w:jc w:val="center"/>
      </w:pPr>
      <w:r>
        <w:rPr>
          <w:noProof/>
          <w:lang w:eastAsia="cs-CZ"/>
        </w:rPr>
        <w:drawing>
          <wp:inline distT="0" distB="0" distL="0" distR="0" wp14:anchorId="63E37316" wp14:editId="27C3118C">
            <wp:extent cx="717547" cy="838833"/>
            <wp:effectExtent l="0" t="0" r="6353" b="0"/>
            <wp:docPr id="1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7547" cy="8388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AF5EB66" w14:textId="77777777" w:rsidR="00A9426D" w:rsidRPr="00E103A7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368E8F24" w:rsidR="00A9426D" w:rsidRPr="00E103A7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103A7">
        <w:rPr>
          <w:rFonts w:ascii="Arial" w:hAnsi="Arial" w:cs="Arial"/>
          <w:b/>
          <w:sz w:val="24"/>
          <w:szCs w:val="24"/>
        </w:rPr>
        <w:t>Obecně závazná vyhláška obce</w:t>
      </w:r>
      <w:r w:rsidR="00354A00" w:rsidRPr="00E103A7">
        <w:rPr>
          <w:rFonts w:ascii="Arial" w:hAnsi="Arial" w:cs="Arial"/>
          <w:b/>
          <w:sz w:val="24"/>
          <w:szCs w:val="24"/>
        </w:rPr>
        <w:t xml:space="preserve"> Lužec nad Cidlinou</w:t>
      </w:r>
    </w:p>
    <w:p w14:paraId="72ED9E7F" w14:textId="1DEB499D" w:rsidR="00A9426D" w:rsidRPr="00E103A7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103A7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E103A7" w:rsidRDefault="00A9426D" w:rsidP="00A9426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EF68176" w14:textId="2EF92A57" w:rsidR="00A9426D" w:rsidRPr="00E103A7" w:rsidRDefault="00A9426D" w:rsidP="00A9426D">
      <w:pPr>
        <w:spacing w:line="276" w:lineRule="auto"/>
        <w:rPr>
          <w:rFonts w:ascii="Arial" w:hAnsi="Arial" w:cs="Arial"/>
          <w:sz w:val="24"/>
          <w:szCs w:val="24"/>
        </w:rPr>
      </w:pPr>
      <w:r w:rsidRPr="00E103A7">
        <w:rPr>
          <w:rFonts w:ascii="Arial" w:hAnsi="Arial" w:cs="Arial"/>
          <w:sz w:val="24"/>
          <w:szCs w:val="24"/>
        </w:rPr>
        <w:t xml:space="preserve">Zastupitelstvo obce </w:t>
      </w:r>
      <w:r w:rsidR="00354A00" w:rsidRPr="00E103A7">
        <w:rPr>
          <w:rFonts w:ascii="Arial" w:hAnsi="Arial" w:cs="Arial"/>
          <w:sz w:val="24"/>
          <w:szCs w:val="24"/>
        </w:rPr>
        <w:t xml:space="preserve">Lužec nad Cidlinou </w:t>
      </w:r>
      <w:r w:rsidRPr="00E103A7">
        <w:rPr>
          <w:rFonts w:ascii="Arial" w:hAnsi="Arial" w:cs="Arial"/>
          <w:sz w:val="24"/>
          <w:szCs w:val="24"/>
        </w:rPr>
        <w:t>se na svém zasedání dne</w:t>
      </w:r>
      <w:r w:rsidR="00354A00" w:rsidRPr="00E103A7">
        <w:rPr>
          <w:rFonts w:ascii="Arial" w:hAnsi="Arial" w:cs="Arial"/>
          <w:sz w:val="24"/>
          <w:szCs w:val="24"/>
        </w:rPr>
        <w:t xml:space="preserve"> 13. 6. 2024</w:t>
      </w:r>
      <w:r w:rsidRPr="00E103A7">
        <w:rPr>
          <w:rFonts w:ascii="Arial" w:hAnsi="Arial" w:cs="Arial"/>
          <w:sz w:val="24"/>
          <w:szCs w:val="24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E103A7" w:rsidRDefault="00A9426D" w:rsidP="00A9426D">
      <w:pPr>
        <w:spacing w:line="276" w:lineRule="auto"/>
        <w:rPr>
          <w:rFonts w:ascii="Arial" w:hAnsi="Arial" w:cs="Arial"/>
          <w:sz w:val="24"/>
          <w:szCs w:val="24"/>
        </w:rPr>
      </w:pPr>
    </w:p>
    <w:p w14:paraId="29F839C3" w14:textId="77777777" w:rsidR="00A9426D" w:rsidRPr="00E103A7" w:rsidRDefault="00A9426D" w:rsidP="00E103A7">
      <w:pPr>
        <w:jc w:val="center"/>
        <w:rPr>
          <w:rFonts w:ascii="Arial" w:hAnsi="Arial" w:cs="Arial"/>
          <w:b/>
          <w:sz w:val="24"/>
        </w:rPr>
      </w:pPr>
      <w:r w:rsidRPr="00E103A7">
        <w:rPr>
          <w:rFonts w:ascii="Arial" w:hAnsi="Arial" w:cs="Arial"/>
          <w:b/>
          <w:sz w:val="24"/>
        </w:rPr>
        <w:t>Čl. 1</w:t>
      </w:r>
    </w:p>
    <w:p w14:paraId="7F242C7E" w14:textId="77777777" w:rsidR="004C72F8" w:rsidRPr="00E103A7" w:rsidRDefault="004C72F8" w:rsidP="00E103A7">
      <w:pPr>
        <w:jc w:val="center"/>
        <w:rPr>
          <w:rFonts w:ascii="Arial" w:hAnsi="Arial" w:cs="Arial"/>
        </w:rPr>
      </w:pPr>
      <w:r w:rsidRPr="00E103A7">
        <w:rPr>
          <w:rFonts w:ascii="Arial" w:hAnsi="Arial" w:cs="Arial"/>
          <w:b/>
          <w:sz w:val="24"/>
        </w:rPr>
        <w:t>Pozemky</w:t>
      </w:r>
    </w:p>
    <w:p w14:paraId="29CBD5BC" w14:textId="648AB3FC" w:rsidR="004C72F8" w:rsidRPr="00E103A7" w:rsidRDefault="004C72F8" w:rsidP="006B25ED">
      <w:pPr>
        <w:spacing w:line="312" w:lineRule="auto"/>
        <w:rPr>
          <w:rFonts w:ascii="Arial" w:hAnsi="Arial" w:cs="Arial"/>
          <w:sz w:val="24"/>
          <w:szCs w:val="24"/>
        </w:rPr>
      </w:pPr>
      <w:r w:rsidRPr="00E103A7">
        <w:rPr>
          <w:rFonts w:ascii="Arial" w:hAnsi="Arial" w:cs="Arial"/>
          <w:iCs/>
          <w:sz w:val="24"/>
          <w:szCs w:val="24"/>
        </w:rPr>
        <w:t>U pozemků  se ponechává základní zákonem stanovený</w:t>
      </w:r>
      <w:r w:rsidRPr="00E103A7">
        <w:rPr>
          <w:rFonts w:ascii="Arial" w:hAnsi="Arial" w:cs="Arial"/>
          <w:i/>
          <w:iCs/>
          <w:sz w:val="24"/>
          <w:szCs w:val="24"/>
        </w:rPr>
        <w:t xml:space="preserve"> </w:t>
      </w:r>
      <w:r w:rsidRPr="00E103A7">
        <w:rPr>
          <w:rFonts w:ascii="Arial" w:hAnsi="Arial" w:cs="Arial"/>
          <w:sz w:val="24"/>
          <w:szCs w:val="24"/>
        </w:rPr>
        <w:t>koeficient, kterým se násobí základní sazba daně, ve výši 1,0.</w:t>
      </w:r>
    </w:p>
    <w:p w14:paraId="05E5A34A" w14:textId="12DD88E3" w:rsidR="005D3BC7" w:rsidRPr="00E103A7" w:rsidRDefault="005D3BC7" w:rsidP="00E103A7">
      <w:pPr>
        <w:jc w:val="center"/>
        <w:rPr>
          <w:rFonts w:ascii="Arial" w:hAnsi="Arial" w:cs="Arial"/>
          <w:b/>
          <w:sz w:val="24"/>
        </w:rPr>
      </w:pPr>
      <w:r w:rsidRPr="00E103A7">
        <w:rPr>
          <w:rFonts w:ascii="Arial" w:hAnsi="Arial" w:cs="Arial"/>
          <w:b/>
          <w:sz w:val="24"/>
        </w:rPr>
        <w:t>Čl. 2</w:t>
      </w:r>
    </w:p>
    <w:p w14:paraId="6C6A73F2" w14:textId="77777777" w:rsidR="006B25ED" w:rsidRPr="00E103A7" w:rsidRDefault="006B25ED" w:rsidP="00E103A7">
      <w:pPr>
        <w:jc w:val="center"/>
        <w:rPr>
          <w:rFonts w:ascii="Arial" w:hAnsi="Arial" w:cs="Arial"/>
        </w:rPr>
      </w:pPr>
      <w:r w:rsidRPr="00E103A7">
        <w:rPr>
          <w:rFonts w:ascii="Arial" w:hAnsi="Arial" w:cs="Arial"/>
          <w:b/>
          <w:sz w:val="24"/>
        </w:rPr>
        <w:t>Stavby</w:t>
      </w:r>
    </w:p>
    <w:p w14:paraId="4AEEF9BC" w14:textId="28938ADD" w:rsidR="006B25ED" w:rsidRPr="00E103A7" w:rsidRDefault="006B25ED" w:rsidP="006B25ED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  <w:r w:rsidRPr="00E103A7">
        <w:rPr>
          <w:rFonts w:ascii="Arial" w:hAnsi="Arial" w:cs="Arial"/>
          <w:szCs w:val="24"/>
        </w:rPr>
        <w:t xml:space="preserve">(1) U staveb </w:t>
      </w:r>
      <w:r w:rsidRPr="00E103A7">
        <w:rPr>
          <w:rFonts w:ascii="Arial" w:hAnsi="Arial" w:cs="Arial"/>
          <w:iCs/>
          <w:szCs w:val="24"/>
        </w:rPr>
        <w:t xml:space="preserve">uvedených v § </w:t>
      </w:r>
      <w:r w:rsidR="00C9122C">
        <w:rPr>
          <w:rFonts w:ascii="Arial" w:hAnsi="Arial" w:cs="Arial"/>
          <w:iCs/>
          <w:szCs w:val="24"/>
        </w:rPr>
        <w:t>11 odst. 1 písm. a), b),</w:t>
      </w:r>
      <w:r w:rsidRPr="00E103A7">
        <w:rPr>
          <w:rFonts w:ascii="Arial" w:hAnsi="Arial" w:cs="Arial"/>
          <w:iCs/>
          <w:szCs w:val="24"/>
        </w:rPr>
        <w:t xml:space="preserve"> e)</w:t>
      </w:r>
      <w:r w:rsidR="00C9122C">
        <w:rPr>
          <w:rFonts w:ascii="Arial" w:hAnsi="Arial" w:cs="Arial"/>
          <w:iCs/>
          <w:szCs w:val="24"/>
        </w:rPr>
        <w:t>, i) a j)</w:t>
      </w:r>
      <w:r w:rsidRPr="00E103A7">
        <w:rPr>
          <w:rFonts w:ascii="Arial" w:hAnsi="Arial" w:cs="Arial"/>
          <w:iCs/>
          <w:szCs w:val="24"/>
        </w:rPr>
        <w:t xml:space="preserve"> zákona č. 338/1992 Sb.</w:t>
      </w:r>
      <w:r w:rsidRPr="00E103A7">
        <w:rPr>
          <w:rFonts w:ascii="Arial" w:hAnsi="Arial" w:cs="Arial"/>
          <w:szCs w:val="24"/>
        </w:rPr>
        <w:t xml:space="preserve"> se ponechává základní zákonem stanovený koeficient</w:t>
      </w:r>
      <w:r w:rsidR="005D3BC7" w:rsidRPr="00E103A7">
        <w:rPr>
          <w:rFonts w:ascii="Arial" w:hAnsi="Arial" w:cs="Arial"/>
          <w:szCs w:val="24"/>
        </w:rPr>
        <w:t xml:space="preserve"> </w:t>
      </w:r>
      <w:r w:rsidRPr="00E103A7">
        <w:rPr>
          <w:rFonts w:ascii="Arial" w:hAnsi="Arial" w:cs="Arial"/>
          <w:szCs w:val="24"/>
        </w:rPr>
        <w:t>ve výši 1,0.</w:t>
      </w:r>
    </w:p>
    <w:p w14:paraId="4CEF6DA6" w14:textId="77777777" w:rsidR="006B25ED" w:rsidRPr="00E103A7" w:rsidRDefault="006B25ED" w:rsidP="006B25ED">
      <w:pPr>
        <w:pStyle w:val="Zkladntext"/>
        <w:spacing w:after="0" w:line="312" w:lineRule="auto"/>
        <w:ind w:firstLine="708"/>
        <w:rPr>
          <w:rFonts w:ascii="Arial" w:hAnsi="Arial" w:cs="Arial"/>
          <w:szCs w:val="24"/>
        </w:rPr>
      </w:pPr>
    </w:p>
    <w:p w14:paraId="184E56AB" w14:textId="2573D96D" w:rsidR="006B25ED" w:rsidRPr="00E103A7" w:rsidRDefault="006B25ED" w:rsidP="006B25ED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  <w:r w:rsidRPr="00E103A7">
        <w:rPr>
          <w:rFonts w:ascii="Arial" w:hAnsi="Arial" w:cs="Arial"/>
          <w:szCs w:val="24"/>
        </w:rPr>
        <w:t xml:space="preserve">(2) U staveb </w:t>
      </w:r>
      <w:r w:rsidRPr="00E103A7">
        <w:rPr>
          <w:rFonts w:ascii="Arial" w:hAnsi="Arial" w:cs="Arial"/>
          <w:iCs/>
          <w:szCs w:val="24"/>
        </w:rPr>
        <w:t xml:space="preserve">uvedených v § 11 odst. 1 písm. </w:t>
      </w:r>
      <w:r w:rsidR="005D3BC7" w:rsidRPr="00E103A7">
        <w:rPr>
          <w:rFonts w:ascii="Arial" w:hAnsi="Arial" w:cs="Arial"/>
          <w:iCs/>
          <w:szCs w:val="24"/>
        </w:rPr>
        <w:t>c</w:t>
      </w:r>
      <w:r w:rsidRPr="00E103A7">
        <w:rPr>
          <w:rFonts w:ascii="Arial" w:hAnsi="Arial" w:cs="Arial"/>
          <w:iCs/>
          <w:szCs w:val="24"/>
        </w:rPr>
        <w:t>)</w:t>
      </w:r>
      <w:r w:rsidR="005D3BC7" w:rsidRPr="00E103A7">
        <w:rPr>
          <w:rFonts w:ascii="Arial" w:hAnsi="Arial" w:cs="Arial"/>
          <w:iCs/>
          <w:szCs w:val="24"/>
        </w:rPr>
        <w:t>,</w:t>
      </w:r>
      <w:r w:rsidRPr="00E103A7">
        <w:rPr>
          <w:rFonts w:ascii="Arial" w:hAnsi="Arial" w:cs="Arial"/>
          <w:iCs/>
          <w:szCs w:val="24"/>
        </w:rPr>
        <w:t xml:space="preserve"> d)</w:t>
      </w:r>
      <w:r w:rsidR="005D3BC7" w:rsidRPr="00E103A7">
        <w:rPr>
          <w:rFonts w:ascii="Arial" w:hAnsi="Arial" w:cs="Arial"/>
          <w:iCs/>
          <w:szCs w:val="24"/>
        </w:rPr>
        <w:t>, f) g) a h)</w:t>
      </w:r>
      <w:r w:rsidRPr="00E103A7">
        <w:rPr>
          <w:rFonts w:ascii="Arial" w:hAnsi="Arial" w:cs="Arial"/>
          <w:szCs w:val="24"/>
        </w:rPr>
        <w:t xml:space="preserve"> se stanovuje koeficient, kterým se násobí základní sazba daně, případně sazba daně zvýšená ve výši 1,5.</w:t>
      </w:r>
    </w:p>
    <w:p w14:paraId="33E8F443" w14:textId="77777777" w:rsidR="006B25ED" w:rsidRPr="00E103A7" w:rsidRDefault="006B25ED" w:rsidP="006B25ED">
      <w:pPr>
        <w:spacing w:line="312" w:lineRule="auto"/>
        <w:rPr>
          <w:rFonts w:ascii="Arial" w:hAnsi="Arial" w:cs="Arial"/>
          <w:sz w:val="24"/>
          <w:szCs w:val="24"/>
        </w:rPr>
      </w:pPr>
    </w:p>
    <w:p w14:paraId="4CA026EC" w14:textId="64A51E2D" w:rsidR="00E103A7" w:rsidRPr="00E103A7" w:rsidRDefault="00E103A7" w:rsidP="00E103A7">
      <w:pPr>
        <w:tabs>
          <w:tab w:val="left" w:pos="1134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103A7">
        <w:rPr>
          <w:rFonts w:ascii="Arial" w:hAnsi="Arial" w:cs="Arial"/>
          <w:b/>
          <w:sz w:val="24"/>
          <w:szCs w:val="24"/>
        </w:rPr>
        <w:t>Čl. 3</w:t>
      </w:r>
    </w:p>
    <w:p w14:paraId="276AEB49" w14:textId="0751C8B9" w:rsidR="00A9426D" w:rsidRPr="00E103A7" w:rsidRDefault="009234F2" w:rsidP="00E103A7">
      <w:pPr>
        <w:tabs>
          <w:tab w:val="left" w:pos="1134"/>
        </w:tabs>
        <w:spacing w:line="276" w:lineRule="auto"/>
        <w:rPr>
          <w:rFonts w:ascii="Arial" w:hAnsi="Arial" w:cs="Arial"/>
          <w:sz w:val="24"/>
          <w:szCs w:val="24"/>
        </w:rPr>
      </w:pPr>
      <w:r w:rsidRPr="00E103A7">
        <w:rPr>
          <w:rFonts w:ascii="Arial" w:hAnsi="Arial" w:cs="Arial"/>
          <w:sz w:val="24"/>
          <w:szCs w:val="24"/>
        </w:rPr>
        <w:t>M</w:t>
      </w:r>
      <w:r w:rsidR="00A9426D" w:rsidRPr="00E103A7">
        <w:rPr>
          <w:rFonts w:ascii="Arial" w:hAnsi="Arial" w:cs="Arial"/>
          <w:sz w:val="24"/>
          <w:szCs w:val="24"/>
        </w:rPr>
        <w:t xml:space="preserve">ístní koeficient </w:t>
      </w:r>
      <w:r w:rsidRPr="00E103A7">
        <w:rPr>
          <w:rFonts w:ascii="Arial" w:hAnsi="Arial" w:cs="Arial"/>
          <w:sz w:val="24"/>
          <w:szCs w:val="24"/>
        </w:rPr>
        <w:t>pro jednotliv</w:t>
      </w:r>
      <w:r w:rsidR="00E103A7" w:rsidRPr="00E103A7">
        <w:rPr>
          <w:rFonts w:ascii="Arial" w:hAnsi="Arial" w:cs="Arial"/>
          <w:sz w:val="24"/>
          <w:szCs w:val="24"/>
        </w:rPr>
        <w:t>é</w:t>
      </w:r>
      <w:r w:rsidRPr="00E103A7">
        <w:rPr>
          <w:rFonts w:ascii="Arial" w:hAnsi="Arial" w:cs="Arial"/>
          <w:sz w:val="24"/>
          <w:szCs w:val="24"/>
        </w:rPr>
        <w:t xml:space="preserve"> skupin</w:t>
      </w:r>
      <w:r w:rsidR="00C9122C">
        <w:rPr>
          <w:rFonts w:ascii="Arial" w:hAnsi="Arial" w:cs="Arial"/>
          <w:sz w:val="24"/>
          <w:szCs w:val="24"/>
        </w:rPr>
        <w:t>y</w:t>
      </w:r>
      <w:r w:rsidRPr="00E103A7">
        <w:rPr>
          <w:rFonts w:ascii="Arial" w:hAnsi="Arial" w:cs="Arial"/>
          <w:sz w:val="24"/>
          <w:szCs w:val="24"/>
        </w:rPr>
        <w:t xml:space="preserve"> nemovitých věcí </w:t>
      </w:r>
      <w:r w:rsidR="00A9426D" w:rsidRPr="00E103A7">
        <w:rPr>
          <w:rFonts w:ascii="Arial" w:hAnsi="Arial" w:cs="Arial"/>
          <w:sz w:val="24"/>
          <w:szCs w:val="24"/>
        </w:rPr>
        <w:t>se vztahuje na všechny nemovité věci</w:t>
      </w:r>
      <w:r w:rsidRPr="00E103A7">
        <w:rPr>
          <w:rFonts w:ascii="Arial" w:hAnsi="Arial" w:cs="Arial"/>
          <w:sz w:val="24"/>
          <w:szCs w:val="24"/>
        </w:rPr>
        <w:t xml:space="preserve"> dané skupiny nemovitých věcí na území celé obce</w:t>
      </w:r>
      <w:r w:rsidR="00054C4E" w:rsidRPr="00E103A7">
        <w:rPr>
          <w:rFonts w:ascii="Arial" w:hAnsi="Arial" w:cs="Arial"/>
          <w:sz w:val="24"/>
          <w:szCs w:val="24"/>
        </w:rPr>
        <w:t xml:space="preserve"> </w:t>
      </w:r>
      <w:r w:rsidR="00E103A7" w:rsidRPr="00E103A7">
        <w:rPr>
          <w:rFonts w:ascii="Arial" w:hAnsi="Arial" w:cs="Arial"/>
          <w:sz w:val="24"/>
          <w:szCs w:val="24"/>
        </w:rPr>
        <w:t>Lužec nad Cidlinou.</w:t>
      </w:r>
    </w:p>
    <w:p w14:paraId="1A70FA49" w14:textId="77777777" w:rsidR="00E103A7" w:rsidRPr="00E103A7" w:rsidRDefault="00E103A7" w:rsidP="00A9426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F9FFD74" w14:textId="28806F72" w:rsidR="00A9426D" w:rsidRPr="00E103A7" w:rsidRDefault="00A9426D" w:rsidP="00E103A7">
      <w:pPr>
        <w:jc w:val="center"/>
        <w:rPr>
          <w:rFonts w:ascii="Arial" w:hAnsi="Arial" w:cs="Arial"/>
          <w:b/>
          <w:sz w:val="24"/>
        </w:rPr>
      </w:pPr>
      <w:r w:rsidRPr="00E103A7">
        <w:rPr>
          <w:rFonts w:ascii="Arial" w:hAnsi="Arial" w:cs="Arial"/>
          <w:b/>
          <w:sz w:val="24"/>
        </w:rPr>
        <w:t xml:space="preserve">Čl. </w:t>
      </w:r>
      <w:r w:rsidR="00E103A7" w:rsidRPr="00E103A7">
        <w:rPr>
          <w:rFonts w:ascii="Arial" w:hAnsi="Arial" w:cs="Arial"/>
          <w:b/>
          <w:sz w:val="24"/>
        </w:rPr>
        <w:t>4</w:t>
      </w:r>
    </w:p>
    <w:p w14:paraId="27CB0CEE" w14:textId="77777777" w:rsidR="00A9426D" w:rsidRPr="00E103A7" w:rsidRDefault="00A9426D" w:rsidP="00E103A7">
      <w:pPr>
        <w:jc w:val="center"/>
        <w:rPr>
          <w:rFonts w:ascii="Arial" w:hAnsi="Arial" w:cs="Arial"/>
          <w:b/>
          <w:sz w:val="24"/>
        </w:rPr>
      </w:pPr>
      <w:r w:rsidRPr="00E103A7">
        <w:rPr>
          <w:rFonts w:ascii="Arial" w:hAnsi="Arial" w:cs="Arial"/>
          <w:b/>
          <w:sz w:val="24"/>
        </w:rPr>
        <w:t>Zrušovací ustanovení</w:t>
      </w:r>
    </w:p>
    <w:p w14:paraId="33BBCC5F" w14:textId="1AA9FAFE" w:rsidR="00A9426D" w:rsidRPr="00E103A7" w:rsidRDefault="00A9426D" w:rsidP="00E103A7">
      <w:pPr>
        <w:spacing w:line="312" w:lineRule="auto"/>
        <w:rPr>
          <w:rFonts w:ascii="Arial" w:hAnsi="Arial" w:cs="Arial"/>
          <w:sz w:val="24"/>
          <w:szCs w:val="24"/>
        </w:rPr>
      </w:pPr>
      <w:r w:rsidRPr="00E103A7">
        <w:rPr>
          <w:rFonts w:ascii="Arial" w:hAnsi="Arial" w:cs="Arial"/>
          <w:sz w:val="24"/>
          <w:szCs w:val="24"/>
        </w:rPr>
        <w:t>Zrušuje se obecně závazná vyhláška obce</w:t>
      </w:r>
      <w:r w:rsidR="00E103A7" w:rsidRPr="00E103A7">
        <w:rPr>
          <w:rFonts w:ascii="Arial" w:hAnsi="Arial" w:cs="Arial"/>
          <w:sz w:val="24"/>
          <w:szCs w:val="24"/>
        </w:rPr>
        <w:t xml:space="preserve"> Lužec nad Cidlinou č. 1/2012</w:t>
      </w:r>
      <w:r w:rsidR="00E103A7" w:rsidRPr="00E103A7">
        <w:rPr>
          <w:rFonts w:ascii="Arial" w:hAnsi="Arial" w:cs="Arial"/>
          <w:bCs/>
          <w:sz w:val="24"/>
          <w:szCs w:val="24"/>
        </w:rPr>
        <w:t xml:space="preserve"> o stanovení koeficientu pro výpočet daně z nemovitostí </w:t>
      </w:r>
      <w:r w:rsidRPr="00E103A7">
        <w:rPr>
          <w:rFonts w:ascii="Arial" w:hAnsi="Arial" w:cs="Arial"/>
          <w:sz w:val="24"/>
          <w:szCs w:val="24"/>
        </w:rPr>
        <w:t>ze dne</w:t>
      </w:r>
      <w:r w:rsidR="00E103A7" w:rsidRPr="00E103A7">
        <w:rPr>
          <w:rFonts w:ascii="Arial" w:hAnsi="Arial" w:cs="Arial"/>
          <w:sz w:val="24"/>
          <w:szCs w:val="24"/>
        </w:rPr>
        <w:t xml:space="preserve"> 8. 9. 2011.</w:t>
      </w:r>
    </w:p>
    <w:p w14:paraId="469C1E0C" w14:textId="77777777" w:rsidR="00A9426D" w:rsidRPr="00E103A7" w:rsidRDefault="00A9426D" w:rsidP="00A9426D">
      <w:pPr>
        <w:spacing w:line="276" w:lineRule="auto"/>
        <w:rPr>
          <w:rFonts w:ascii="Arial" w:hAnsi="Arial" w:cs="Arial"/>
          <w:sz w:val="24"/>
        </w:rPr>
      </w:pPr>
      <w:bookmarkStart w:id="0" w:name="_GoBack"/>
      <w:bookmarkEnd w:id="0"/>
    </w:p>
    <w:p w14:paraId="6E397B69" w14:textId="7AE7EEDD" w:rsidR="00A9426D" w:rsidRPr="00E103A7" w:rsidRDefault="00E103A7" w:rsidP="00E103A7">
      <w:pPr>
        <w:jc w:val="center"/>
        <w:rPr>
          <w:rFonts w:ascii="Arial" w:hAnsi="Arial" w:cs="Arial"/>
          <w:b/>
          <w:sz w:val="24"/>
        </w:rPr>
      </w:pPr>
      <w:r w:rsidRPr="00E103A7">
        <w:rPr>
          <w:rFonts w:ascii="Arial" w:hAnsi="Arial" w:cs="Arial"/>
          <w:b/>
          <w:sz w:val="24"/>
        </w:rPr>
        <w:t>Čl. 5</w:t>
      </w:r>
    </w:p>
    <w:p w14:paraId="2E406F2B" w14:textId="77777777" w:rsidR="00A9426D" w:rsidRPr="00E103A7" w:rsidRDefault="00A9426D" w:rsidP="00E103A7">
      <w:pPr>
        <w:jc w:val="center"/>
        <w:rPr>
          <w:rFonts w:ascii="Arial" w:hAnsi="Arial" w:cs="Arial"/>
          <w:b/>
          <w:i/>
          <w:color w:val="FF0000"/>
          <w:sz w:val="24"/>
          <w:szCs w:val="20"/>
        </w:rPr>
      </w:pPr>
      <w:r w:rsidRPr="00E103A7">
        <w:rPr>
          <w:rFonts w:ascii="Arial" w:hAnsi="Arial" w:cs="Arial"/>
          <w:b/>
          <w:sz w:val="24"/>
        </w:rPr>
        <w:t>Účinnost</w:t>
      </w:r>
    </w:p>
    <w:p w14:paraId="78F5A08E" w14:textId="5667F26F" w:rsidR="00A9426D" w:rsidRPr="00E103A7" w:rsidRDefault="00A9426D" w:rsidP="00A9426D">
      <w:pPr>
        <w:spacing w:line="276" w:lineRule="auto"/>
        <w:ind w:firstLine="709"/>
        <w:rPr>
          <w:rFonts w:ascii="Arial" w:hAnsi="Arial" w:cs="Arial"/>
          <w:sz w:val="24"/>
        </w:rPr>
      </w:pPr>
      <w:r w:rsidRPr="00E103A7">
        <w:rPr>
          <w:rFonts w:ascii="Arial" w:hAnsi="Arial" w:cs="Arial"/>
          <w:sz w:val="24"/>
        </w:rPr>
        <w:t xml:space="preserve">Tato obecně závazná vyhláška nabývá účinnosti dnem 1. ledna </w:t>
      </w:r>
      <w:r w:rsidR="00E103A7" w:rsidRPr="00E103A7">
        <w:rPr>
          <w:rFonts w:ascii="Arial" w:hAnsi="Arial" w:cs="Arial"/>
          <w:sz w:val="24"/>
        </w:rPr>
        <w:t>2025.</w:t>
      </w:r>
    </w:p>
    <w:p w14:paraId="021D62EC" w14:textId="77777777" w:rsidR="00A9426D" w:rsidRPr="00E103A7" w:rsidRDefault="00A9426D" w:rsidP="00A9426D">
      <w:pPr>
        <w:spacing w:line="276" w:lineRule="auto"/>
        <w:rPr>
          <w:rFonts w:ascii="Arial" w:hAnsi="Arial" w:cs="Arial"/>
          <w:sz w:val="24"/>
        </w:rPr>
      </w:pPr>
    </w:p>
    <w:p w14:paraId="3C68AA9C" w14:textId="77777777" w:rsidR="00A9426D" w:rsidRPr="00E103A7" w:rsidRDefault="00A9426D" w:rsidP="00A9426D">
      <w:pPr>
        <w:spacing w:line="276" w:lineRule="auto"/>
        <w:rPr>
          <w:rFonts w:ascii="Arial" w:hAnsi="Arial" w:cs="Arial"/>
          <w:sz w:val="24"/>
        </w:rPr>
      </w:pPr>
    </w:p>
    <w:p w14:paraId="16660954" w14:textId="77777777" w:rsidR="00A9426D" w:rsidRPr="00E103A7" w:rsidRDefault="00A9426D" w:rsidP="00A9426D">
      <w:pPr>
        <w:spacing w:line="276" w:lineRule="auto"/>
        <w:rPr>
          <w:rFonts w:ascii="Arial" w:hAnsi="Arial" w:cs="Arial"/>
          <w:sz w:val="24"/>
        </w:rPr>
      </w:pPr>
    </w:p>
    <w:p w14:paraId="6380A026" w14:textId="77777777" w:rsidR="00A9426D" w:rsidRPr="00E103A7" w:rsidRDefault="00A9426D" w:rsidP="00A9426D">
      <w:pPr>
        <w:spacing w:line="276" w:lineRule="auto"/>
        <w:rPr>
          <w:rFonts w:ascii="Arial" w:hAnsi="Arial" w:cs="Arial"/>
          <w:sz w:val="24"/>
        </w:rPr>
        <w:sectPr w:rsidR="00A9426D" w:rsidRPr="00E103A7" w:rsidSect="00703D3F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4CE82BD" w14:textId="77777777" w:rsidR="00E103A7" w:rsidRPr="00E103A7" w:rsidRDefault="00E103A7" w:rsidP="00E103A7">
      <w:pPr>
        <w:keepNext/>
        <w:spacing w:line="276" w:lineRule="auto"/>
        <w:jc w:val="center"/>
        <w:rPr>
          <w:rFonts w:ascii="Arial" w:hAnsi="Arial" w:cs="Arial"/>
          <w:sz w:val="24"/>
        </w:rPr>
      </w:pPr>
      <w:r w:rsidRPr="00E103A7">
        <w:rPr>
          <w:rFonts w:ascii="Arial" w:hAnsi="Arial" w:cs="Arial"/>
          <w:sz w:val="24"/>
        </w:rPr>
        <w:t>Ing. Petr Drahokoupil</w:t>
      </w:r>
      <w:r w:rsidRPr="00E103A7">
        <w:rPr>
          <w:rFonts w:ascii="Arial" w:hAnsi="Arial" w:cs="Arial"/>
          <w:sz w:val="24"/>
        </w:rPr>
        <w:br/>
        <w:t xml:space="preserve"> starosta </w:t>
      </w:r>
      <w:r w:rsidR="00A9426D" w:rsidRPr="00E103A7">
        <w:rPr>
          <w:rFonts w:ascii="Arial" w:hAnsi="Arial" w:cs="Arial"/>
          <w:sz w:val="24"/>
        </w:rPr>
        <w:br w:type="column"/>
      </w:r>
      <w:r w:rsidRPr="00E103A7">
        <w:rPr>
          <w:rFonts w:ascii="Arial" w:hAnsi="Arial" w:cs="Arial"/>
          <w:sz w:val="24"/>
        </w:rPr>
        <w:t xml:space="preserve">Josef Chlíbek </w:t>
      </w:r>
    </w:p>
    <w:p w14:paraId="5680B7BA" w14:textId="117A6468" w:rsidR="00A9426D" w:rsidRPr="00E103A7" w:rsidRDefault="00A9426D" w:rsidP="00E103A7">
      <w:pPr>
        <w:keepNext/>
        <w:spacing w:line="276" w:lineRule="auto"/>
        <w:jc w:val="center"/>
        <w:rPr>
          <w:rFonts w:ascii="Arial" w:hAnsi="Arial" w:cs="Arial"/>
          <w:sz w:val="24"/>
        </w:rPr>
        <w:sectPr w:rsidR="00A9426D" w:rsidRPr="00E103A7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E103A7">
        <w:rPr>
          <w:rFonts w:ascii="Arial" w:hAnsi="Arial" w:cs="Arial"/>
          <w:sz w:val="24"/>
        </w:rPr>
        <w:t>místostarosta</w:t>
      </w:r>
    </w:p>
    <w:p w14:paraId="42F609BF" w14:textId="68CFDD14" w:rsidR="004224E6" w:rsidRPr="00E103A7" w:rsidRDefault="004224E6" w:rsidP="00E103A7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4224E6" w:rsidRPr="00E103A7" w:rsidSect="005D236D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97A06" w14:textId="77777777" w:rsidR="008E66E6" w:rsidRDefault="008E66E6" w:rsidP="006A579C">
      <w:pPr>
        <w:spacing w:after="0"/>
      </w:pPr>
      <w:r>
        <w:separator/>
      </w:r>
    </w:p>
  </w:endnote>
  <w:endnote w:type="continuationSeparator" w:id="0">
    <w:p w14:paraId="02ABF528" w14:textId="77777777" w:rsidR="008E66E6" w:rsidRDefault="008E66E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9122C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441762217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B25ED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3F11C" w14:textId="77777777" w:rsidR="008E66E6" w:rsidRDefault="008E66E6" w:rsidP="006A579C">
      <w:pPr>
        <w:spacing w:after="0"/>
      </w:pPr>
      <w:r>
        <w:separator/>
      </w:r>
    </w:p>
  </w:footnote>
  <w:footnote w:type="continuationSeparator" w:id="0">
    <w:p w14:paraId="78B9E83E" w14:textId="77777777" w:rsidR="008E66E6" w:rsidRDefault="008E66E6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1470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54A00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C72F8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3BC7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25ED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E66E6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4A75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9122C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03A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32BE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rsid w:val="00E103A7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E103A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BB63F-555E-4A36-A18A-0259704A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Lužec nad Cidlinou</cp:lastModifiedBy>
  <cp:revision>4</cp:revision>
  <dcterms:created xsi:type="dcterms:W3CDTF">2024-06-11T05:27:00Z</dcterms:created>
  <dcterms:modified xsi:type="dcterms:W3CDTF">2024-06-12T05:13:00Z</dcterms:modified>
</cp:coreProperties>
</file>