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240" w:lineRule="auto"/>
        <w:jc w:val="center"/>
        <w:rPr/>
      </w:pPr>
      <w:r w:rsidDel="00000000" w:rsidR="00000000" w:rsidRPr="00000000">
        <w:rPr>
          <w:rFonts w:ascii="Arial" w:cs="Arial" w:eastAsia="Arial" w:hAnsi="Arial"/>
          <w:b w:val="1"/>
          <w:color w:val="000000"/>
          <w:sz w:val="24"/>
          <w:szCs w:val="24"/>
          <w:rtl w:val="0"/>
        </w:rPr>
        <w:t xml:space="preserve">Obec Lčovice</w:t>
        <w:br w:type="textWrapping"/>
        <w:t xml:space="preserve">Zastupitelstvo obce Lčovice</w:t>
      </w:r>
      <w:r w:rsidDel="00000000" w:rsidR="00000000" w:rsidRPr="00000000">
        <w:rPr>
          <w:rtl w:val="0"/>
        </w:rPr>
      </w:r>
    </w:p>
    <w:p w:rsidR="00000000" w:rsidDel="00000000" w:rsidP="00000000" w:rsidRDefault="00000000" w:rsidRPr="00000000" w14:paraId="00000002">
      <w:pPr>
        <w:spacing w:after="238" w:before="238" w:line="240" w:lineRule="auto"/>
        <w:jc w:val="center"/>
        <w:rPr/>
      </w:pPr>
      <w:r w:rsidDel="00000000" w:rsidR="00000000" w:rsidRPr="00000000">
        <w:rPr>
          <w:rFonts w:ascii="Arial" w:cs="Arial" w:eastAsia="Arial" w:hAnsi="Arial"/>
          <w:b w:val="1"/>
          <w:color w:val="000000"/>
          <w:sz w:val="24"/>
          <w:szCs w:val="24"/>
          <w:rtl w:val="0"/>
        </w:rPr>
        <w:t xml:space="preserve">Obecně závazná vyhláška obce Lčovice</w:t>
        <w:br w:type="textWrapping"/>
        <w:t xml:space="preserve">o místním poplatku ze psů</w:t>
      </w:r>
      <w:r w:rsidDel="00000000" w:rsidR="00000000" w:rsidRPr="00000000">
        <w:rPr>
          <w:rtl w:val="0"/>
        </w:rPr>
      </w:r>
    </w:p>
    <w:p w:rsidR="00000000" w:rsidDel="00000000" w:rsidP="00000000" w:rsidRDefault="00000000" w:rsidRPr="00000000" w14:paraId="00000003">
      <w:pPr>
        <w:spacing w:after="120" w:before="62" w:line="276" w:lineRule="auto"/>
        <w:jc w:val="both"/>
        <w:rPr/>
      </w:pPr>
      <w:r w:rsidDel="00000000" w:rsidR="00000000" w:rsidRPr="00000000">
        <w:rPr>
          <w:rFonts w:ascii="Arial" w:cs="Arial" w:eastAsia="Arial" w:hAnsi="Arial"/>
          <w:b w:val="0"/>
          <w:color w:val="000000"/>
          <w:sz w:val="22"/>
          <w:szCs w:val="22"/>
          <w:rtl w:val="0"/>
        </w:rPr>
        <w:t xml:space="preserve">Zastupitelstvo obce Lčovice se na svém zasedání dne 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color w:val="000000"/>
          <w:sz w:val="22"/>
          <w:szCs w:val="22"/>
          <w:rtl w:val="0"/>
        </w:rPr>
        <w:t xml:space="preserve">. prosince 202</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color w:val="000000"/>
          <w:sz w:val="22"/>
          <w:szCs w:val="22"/>
          <w:rtl w:val="0"/>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r w:rsidDel="00000000" w:rsidR="00000000" w:rsidRPr="00000000">
        <w:rPr>
          <w:rtl w:val="0"/>
        </w:rPr>
      </w:r>
    </w:p>
    <w:p w:rsidR="00000000" w:rsidDel="00000000" w:rsidP="00000000" w:rsidRDefault="00000000" w:rsidRPr="00000000" w14:paraId="00000004">
      <w:pPr>
        <w:spacing w:after="120" w:before="360" w:line="276" w:lineRule="auto"/>
        <w:jc w:val="center"/>
        <w:rPr/>
      </w:pPr>
      <w:r w:rsidDel="00000000" w:rsidR="00000000" w:rsidRPr="00000000">
        <w:rPr>
          <w:rFonts w:ascii="Arial" w:cs="Arial" w:eastAsia="Arial" w:hAnsi="Arial"/>
          <w:b w:val="1"/>
          <w:color w:val="000000"/>
          <w:sz w:val="24"/>
          <w:szCs w:val="24"/>
          <w:rtl w:val="0"/>
        </w:rPr>
        <w:t xml:space="preserve">Čl. 1</w:t>
        <w:br w:type="textWrapping"/>
        <w:t xml:space="preserve">Úvodní ustanovení</w:t>
      </w:r>
      <w:r w:rsidDel="00000000" w:rsidR="00000000" w:rsidRPr="00000000">
        <w:rPr>
          <w:rtl w:val="0"/>
        </w:rPr>
      </w:r>
    </w:p>
    <w:p w:rsidR="00000000" w:rsidDel="00000000" w:rsidP="00000000" w:rsidRDefault="00000000" w:rsidRPr="00000000" w14:paraId="00000005">
      <w:pPr>
        <w:numPr>
          <w:ilvl w:val="0"/>
          <w:numId w:val="1"/>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Obec Lčovice touto vyhláškou zavádí místní poplatek ze psů (dále jen „poplatek“).</w:t>
      </w:r>
      <w:r w:rsidDel="00000000" w:rsidR="00000000" w:rsidRPr="00000000">
        <w:rPr>
          <w:rtl w:val="0"/>
        </w:rPr>
      </w:r>
    </w:p>
    <w:p w:rsidR="00000000" w:rsidDel="00000000" w:rsidP="00000000" w:rsidRDefault="00000000" w:rsidRPr="00000000" w14:paraId="00000006">
      <w:pPr>
        <w:numPr>
          <w:ilvl w:val="0"/>
          <w:numId w:val="1"/>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Poplatkovým obdobím poplatku je kalendářní rok.</w:t>
      </w:r>
      <w:r w:rsidDel="00000000" w:rsidR="00000000" w:rsidRPr="00000000">
        <w:rPr>
          <w:rtl w:val="0"/>
        </w:rPr>
      </w:r>
    </w:p>
    <w:p w:rsidR="00000000" w:rsidDel="00000000" w:rsidP="00000000" w:rsidRDefault="00000000" w:rsidRPr="00000000" w14:paraId="00000007">
      <w:pPr>
        <w:numPr>
          <w:ilvl w:val="0"/>
          <w:numId w:val="1"/>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Správcem poplatku je obecní úřad.</w:t>
      </w:r>
      <w:r w:rsidDel="00000000" w:rsidR="00000000" w:rsidRPr="00000000">
        <w:rPr>
          <w:rtl w:val="0"/>
        </w:rPr>
      </w:r>
    </w:p>
    <w:p w:rsidR="00000000" w:rsidDel="00000000" w:rsidP="00000000" w:rsidRDefault="00000000" w:rsidRPr="00000000" w14:paraId="00000008">
      <w:pPr>
        <w:spacing w:after="120" w:before="360" w:line="276" w:lineRule="auto"/>
        <w:jc w:val="center"/>
        <w:rPr/>
      </w:pPr>
      <w:r w:rsidDel="00000000" w:rsidR="00000000" w:rsidRPr="00000000">
        <w:rPr>
          <w:rFonts w:ascii="Arial" w:cs="Arial" w:eastAsia="Arial" w:hAnsi="Arial"/>
          <w:b w:val="1"/>
          <w:color w:val="000000"/>
          <w:sz w:val="24"/>
          <w:szCs w:val="24"/>
          <w:rtl w:val="0"/>
        </w:rPr>
        <w:t xml:space="preserve">Čl. 2</w:t>
        <w:br w:type="textWrapping"/>
        <w:t xml:space="preserve">Předmět poplatku a poplatník</w:t>
      </w:r>
      <w:r w:rsidDel="00000000" w:rsidR="00000000" w:rsidRPr="00000000">
        <w:rPr>
          <w:rtl w:val="0"/>
        </w:rPr>
      </w:r>
    </w:p>
    <w:p w:rsidR="00000000" w:rsidDel="00000000" w:rsidP="00000000" w:rsidRDefault="00000000" w:rsidRPr="00000000" w14:paraId="00000009">
      <w:pPr>
        <w:numPr>
          <w:ilvl w:val="0"/>
          <w:numId w:val="2"/>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Del="00000000" w:rsidR="00000000" w:rsidRPr="00000000">
        <w:rPr>
          <w:rtl w:val="0"/>
        </w:rPr>
      </w:r>
    </w:p>
    <w:p w:rsidR="00000000" w:rsidDel="00000000" w:rsidP="00000000" w:rsidRDefault="00000000" w:rsidRPr="00000000" w14:paraId="0000000A">
      <w:pPr>
        <w:numPr>
          <w:ilvl w:val="0"/>
          <w:numId w:val="2"/>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Poplatek ze psů se platí ze psů starších 3 měsíců.</w:t>
      </w:r>
      <w:r w:rsidDel="00000000" w:rsidR="00000000" w:rsidRPr="00000000">
        <w:rPr>
          <w:rtl w:val="0"/>
        </w:rPr>
      </w:r>
    </w:p>
    <w:p w:rsidR="00000000" w:rsidDel="00000000" w:rsidP="00000000" w:rsidRDefault="00000000" w:rsidRPr="00000000" w14:paraId="0000000B">
      <w:pPr>
        <w:spacing w:after="120" w:before="360" w:line="276" w:lineRule="auto"/>
        <w:jc w:val="center"/>
        <w:rPr/>
      </w:pPr>
      <w:r w:rsidDel="00000000" w:rsidR="00000000" w:rsidRPr="00000000">
        <w:rPr>
          <w:rFonts w:ascii="Arial" w:cs="Arial" w:eastAsia="Arial" w:hAnsi="Arial"/>
          <w:b w:val="1"/>
          <w:color w:val="000000"/>
          <w:sz w:val="24"/>
          <w:szCs w:val="24"/>
          <w:rtl w:val="0"/>
        </w:rPr>
        <w:t xml:space="preserve">Čl. 3</w:t>
        <w:br w:type="textWrapping"/>
        <w:t xml:space="preserve">Ohlašovací povinnost</w:t>
      </w:r>
      <w:r w:rsidDel="00000000" w:rsidR="00000000" w:rsidRPr="00000000">
        <w:rPr>
          <w:rtl w:val="0"/>
        </w:rPr>
      </w:r>
    </w:p>
    <w:p w:rsidR="00000000" w:rsidDel="00000000" w:rsidP="00000000" w:rsidRDefault="00000000" w:rsidRPr="00000000" w14:paraId="0000000C">
      <w:pPr>
        <w:numPr>
          <w:ilvl w:val="0"/>
          <w:numId w:val="3"/>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Poplatník je povinen podat správci poplatku ohlášení nejpozději do 30 dnů ode dne, kdy se pes stal starším 3 měsíců, nebo ode dne, kdy nabyl psa staršího 3 měsíců; údaje uváděné v ohlášení upravuje zákon.</w:t>
      </w:r>
      <w:r w:rsidDel="00000000" w:rsidR="00000000" w:rsidRPr="00000000">
        <w:rPr>
          <w:rtl w:val="0"/>
        </w:rPr>
      </w:r>
    </w:p>
    <w:p w:rsidR="00000000" w:rsidDel="00000000" w:rsidP="00000000" w:rsidRDefault="00000000" w:rsidRPr="00000000" w14:paraId="0000000D">
      <w:pPr>
        <w:numPr>
          <w:ilvl w:val="0"/>
          <w:numId w:val="3"/>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Dojde-li ke změně údajů uvedených v ohlášení, je poplatník povinen tuto změnu oznámit do 30 dnů ode dne, kdy nastala.</w:t>
      </w:r>
      <w:r w:rsidDel="00000000" w:rsidR="00000000" w:rsidRPr="00000000">
        <w:rPr>
          <w:rtl w:val="0"/>
        </w:rPr>
      </w:r>
    </w:p>
    <w:p w:rsidR="00000000" w:rsidDel="00000000" w:rsidP="00000000" w:rsidRDefault="00000000" w:rsidRPr="00000000" w14:paraId="0000000E">
      <w:pPr>
        <w:spacing w:after="120" w:before="360" w:line="276"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Čl. 4</w:t>
        <w:br w:type="textWrapping"/>
        <w:t xml:space="preserve">Sazba poplatku</w:t>
      </w:r>
    </w:p>
    <w:p w:rsidR="00000000" w:rsidDel="00000000" w:rsidP="00000000" w:rsidRDefault="00000000" w:rsidRPr="00000000" w14:paraId="0000000F">
      <w:pPr>
        <w:numPr>
          <w:ilvl w:val="0"/>
          <w:numId w:val="4"/>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Sazba poplatku za kalendářní rok činí:</w:t>
      </w:r>
      <w:r w:rsidDel="00000000" w:rsidR="00000000" w:rsidRPr="00000000">
        <w:rPr>
          <w:rtl w:val="0"/>
        </w:rPr>
      </w:r>
    </w:p>
    <w:p w:rsidR="00000000" w:rsidDel="00000000" w:rsidP="00000000" w:rsidRDefault="00000000" w:rsidRPr="00000000" w14:paraId="00000010">
      <w:pPr>
        <w:numPr>
          <w:ilvl w:val="0"/>
          <w:numId w:val="4"/>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za jednoho psa 50 Kč,</w:t>
      </w:r>
      <w:r w:rsidDel="00000000" w:rsidR="00000000" w:rsidRPr="00000000">
        <w:rPr>
          <w:rtl w:val="0"/>
        </w:rPr>
      </w:r>
    </w:p>
    <w:p w:rsidR="00000000" w:rsidDel="00000000" w:rsidP="00000000" w:rsidRDefault="00000000" w:rsidRPr="00000000" w14:paraId="00000011">
      <w:pPr>
        <w:numPr>
          <w:ilvl w:val="0"/>
          <w:numId w:val="4"/>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za druhého a každého dalšího psa téhož držitele 50 Kč,</w:t>
      </w:r>
      <w:r w:rsidDel="00000000" w:rsidR="00000000" w:rsidRPr="00000000">
        <w:rPr>
          <w:rtl w:val="0"/>
        </w:rPr>
      </w:r>
    </w:p>
    <w:p w:rsidR="00000000" w:rsidDel="00000000" w:rsidP="00000000" w:rsidRDefault="00000000" w:rsidRPr="00000000" w14:paraId="00000012">
      <w:pPr>
        <w:numPr>
          <w:ilvl w:val="0"/>
          <w:numId w:val="4"/>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za psa, jehož držitelem je osoba starší 65 let, 50 Kč,</w:t>
      </w:r>
      <w:r w:rsidDel="00000000" w:rsidR="00000000" w:rsidRPr="00000000">
        <w:rPr>
          <w:rtl w:val="0"/>
        </w:rPr>
      </w:r>
    </w:p>
    <w:p w:rsidR="00000000" w:rsidDel="00000000" w:rsidP="00000000" w:rsidRDefault="00000000" w:rsidRPr="00000000" w14:paraId="00000013">
      <w:pPr>
        <w:numPr>
          <w:ilvl w:val="0"/>
          <w:numId w:val="4"/>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za druhého a každého dalšího psa téhož držitele, kterým je osoba starší 65 let, 50 Kč.</w:t>
      </w:r>
      <w:r w:rsidDel="00000000" w:rsidR="00000000" w:rsidRPr="00000000">
        <w:rPr>
          <w:rtl w:val="0"/>
        </w:rPr>
      </w:r>
    </w:p>
    <w:p w:rsidR="00000000" w:rsidDel="00000000" w:rsidP="00000000" w:rsidRDefault="00000000" w:rsidRPr="00000000" w14:paraId="00000014">
      <w:pPr>
        <w:numPr>
          <w:ilvl w:val="0"/>
          <w:numId w:val="4"/>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V případě trvání poplatkové povinnosti po dobu kratší než jeden rok se platí poplatek v poměrné výši, která odpovídá počtu i započatých kalendářních měsíců.</w:t>
      </w:r>
      <w:r w:rsidDel="00000000" w:rsidR="00000000" w:rsidRPr="00000000">
        <w:rPr>
          <w:rtl w:val="0"/>
        </w:rPr>
      </w:r>
    </w:p>
    <w:p w:rsidR="00000000" w:rsidDel="00000000" w:rsidP="00000000" w:rsidRDefault="00000000" w:rsidRPr="00000000" w14:paraId="00000015">
      <w:pPr>
        <w:spacing w:after="120" w:before="360" w:line="276"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Čl. 5</w:t>
        <w:br w:type="textWrapping"/>
        <w:t xml:space="preserve">Splatnost poplatku</w:t>
      </w:r>
    </w:p>
    <w:p w:rsidR="00000000" w:rsidDel="00000000" w:rsidP="00000000" w:rsidRDefault="00000000" w:rsidRPr="00000000" w14:paraId="00000016">
      <w:pPr>
        <w:numPr>
          <w:ilvl w:val="0"/>
          <w:numId w:val="5"/>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Poplatek je splatný nejpozději do </w:t>
      </w:r>
      <w:r w:rsidDel="00000000" w:rsidR="00000000" w:rsidRPr="00000000">
        <w:rPr>
          <w:rFonts w:ascii="Arial" w:cs="Arial" w:eastAsia="Arial" w:hAnsi="Arial"/>
          <w:rtl w:val="0"/>
        </w:rPr>
        <w:t xml:space="preserve">31. července</w:t>
      </w:r>
      <w:r w:rsidDel="00000000" w:rsidR="00000000" w:rsidRPr="00000000">
        <w:rPr>
          <w:rFonts w:ascii="Arial" w:cs="Arial" w:eastAsia="Arial" w:hAnsi="Arial"/>
          <w:b w:val="0"/>
          <w:color w:val="000000"/>
          <w:sz w:val="22"/>
          <w:szCs w:val="22"/>
          <w:rtl w:val="0"/>
        </w:rPr>
        <w:t xml:space="preserve"> příslušného kalendářního roku.</w:t>
      </w:r>
      <w:r w:rsidDel="00000000" w:rsidR="00000000" w:rsidRPr="00000000">
        <w:rPr>
          <w:rtl w:val="0"/>
        </w:rPr>
      </w:r>
    </w:p>
    <w:p w:rsidR="00000000" w:rsidDel="00000000" w:rsidP="00000000" w:rsidRDefault="00000000" w:rsidRPr="00000000" w14:paraId="00000017">
      <w:pPr>
        <w:numPr>
          <w:ilvl w:val="0"/>
          <w:numId w:val="5"/>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Vznikne-li poplatková povinnost po datu splatnosti uvedeném v odstavci 1, je poplatek splatný nejpozději do patnáctého dne měsíce, který následuje po měsíci, ve kterém poplatková povinnost vznikla.</w:t>
      </w:r>
      <w:r w:rsidDel="00000000" w:rsidR="00000000" w:rsidRPr="00000000">
        <w:rPr>
          <w:rtl w:val="0"/>
        </w:rPr>
      </w:r>
    </w:p>
    <w:p w:rsidR="00000000" w:rsidDel="00000000" w:rsidP="00000000" w:rsidRDefault="00000000" w:rsidRPr="00000000" w14:paraId="00000018">
      <w:pPr>
        <w:numPr>
          <w:ilvl w:val="0"/>
          <w:numId w:val="5"/>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Lhůta splatnosti neskončí poplatníkovi dříve než lhůta pro podání ohlášení podle čl. 3 odst. 1 této vyhlášky.</w:t>
      </w:r>
      <w:r w:rsidDel="00000000" w:rsidR="00000000" w:rsidRPr="00000000">
        <w:rPr>
          <w:rtl w:val="0"/>
        </w:rPr>
      </w:r>
    </w:p>
    <w:p w:rsidR="00000000" w:rsidDel="00000000" w:rsidP="00000000" w:rsidRDefault="00000000" w:rsidRPr="00000000" w14:paraId="00000019">
      <w:pPr>
        <w:spacing w:after="120" w:before="360" w:line="276" w:lineRule="auto"/>
        <w:jc w:val="center"/>
        <w:rPr/>
      </w:pPr>
      <w:r w:rsidDel="00000000" w:rsidR="00000000" w:rsidRPr="00000000">
        <w:rPr>
          <w:rFonts w:ascii="Arial" w:cs="Arial" w:eastAsia="Arial" w:hAnsi="Arial"/>
          <w:b w:val="1"/>
          <w:color w:val="000000"/>
          <w:sz w:val="24"/>
          <w:szCs w:val="24"/>
          <w:rtl w:val="0"/>
        </w:rPr>
        <w:t xml:space="preserve">Čl. 6</w:t>
        <w:br w:type="textWrapping"/>
        <w:t xml:space="preserve"> Osvobození </w:t>
      </w:r>
      <w:r w:rsidDel="00000000" w:rsidR="00000000" w:rsidRPr="00000000">
        <w:rPr>
          <w:rtl w:val="0"/>
        </w:rPr>
      </w:r>
    </w:p>
    <w:p w:rsidR="00000000" w:rsidDel="00000000" w:rsidP="00000000" w:rsidRDefault="00000000" w:rsidRPr="00000000" w14:paraId="0000001A">
      <w:pPr>
        <w:numPr>
          <w:ilvl w:val="0"/>
          <w:numId w:val="6"/>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Del="00000000" w:rsidR="00000000" w:rsidRPr="00000000">
        <w:rPr>
          <w:rtl w:val="0"/>
        </w:rPr>
      </w:r>
    </w:p>
    <w:p w:rsidR="00000000" w:rsidDel="00000000" w:rsidP="00000000" w:rsidRDefault="00000000" w:rsidRPr="00000000" w14:paraId="0000001B">
      <w:pPr>
        <w:numPr>
          <w:ilvl w:val="0"/>
          <w:numId w:val="6"/>
        </w:numPr>
        <w:tabs>
          <w:tab w:val="left" w:leader="none" w:pos="0"/>
          <w:tab w:val="left" w:leader="none" w:pos="207"/>
        </w:tabs>
        <w:spacing w:after="120" w:before="0" w:line="276" w:lineRule="auto"/>
        <w:ind w:left="0" w:hanging="360"/>
        <w:jc w:val="both"/>
        <w:rPr/>
      </w:pPr>
      <w:r w:rsidDel="00000000" w:rsidR="00000000" w:rsidRPr="00000000">
        <w:rPr>
          <w:rFonts w:ascii="Arial" w:cs="Arial" w:eastAsia="Arial" w:hAnsi="Arial"/>
          <w:b w:val="0"/>
          <w:color w:val="000000"/>
          <w:sz w:val="22"/>
          <w:szCs w:val="22"/>
          <w:rtl w:val="0"/>
        </w:rPr>
        <w:t xml:space="preserve">V případě, že poplatník nesplní povinnost ohlásit údaj rozhodný pro osvobození ve lhůtách stanovených touto vyhláškou nebo zákonem, nárok na osvobození zaniká.</w:t>
      </w:r>
      <w:r w:rsidDel="00000000" w:rsidR="00000000" w:rsidRPr="00000000">
        <w:rPr>
          <w:rtl w:val="0"/>
        </w:rPr>
      </w:r>
    </w:p>
    <w:p w:rsidR="00000000" w:rsidDel="00000000" w:rsidP="00000000" w:rsidRDefault="00000000" w:rsidRPr="00000000" w14:paraId="0000001C">
      <w:pPr>
        <w:spacing w:after="120" w:before="360" w:line="276" w:lineRule="auto"/>
        <w:jc w:val="center"/>
        <w:rPr/>
      </w:pPr>
      <w:r w:rsidDel="00000000" w:rsidR="00000000" w:rsidRPr="00000000">
        <w:rPr>
          <w:rFonts w:ascii="Arial" w:cs="Arial" w:eastAsia="Arial" w:hAnsi="Arial"/>
          <w:b w:val="1"/>
          <w:color w:val="000000"/>
          <w:sz w:val="24"/>
          <w:szCs w:val="24"/>
          <w:rtl w:val="0"/>
        </w:rPr>
        <w:t xml:space="preserve">Čl. 7</w:t>
        <w:br w:type="textWrapping"/>
        <w:t xml:space="preserve"> Přechodné ustanovení </w:t>
      </w:r>
      <w:r w:rsidDel="00000000" w:rsidR="00000000" w:rsidRPr="00000000">
        <w:rPr>
          <w:rtl w:val="0"/>
        </w:rPr>
      </w:r>
    </w:p>
    <w:p w:rsidR="00000000" w:rsidDel="00000000" w:rsidP="00000000" w:rsidRDefault="00000000" w:rsidRPr="00000000" w14:paraId="0000001D">
      <w:pPr>
        <w:tabs>
          <w:tab w:val="left" w:leader="none" w:pos="567"/>
        </w:tabs>
        <w:spacing w:after="120" w:before="0" w:line="276" w:lineRule="auto"/>
        <w:jc w:val="both"/>
        <w:rPr/>
      </w:pPr>
      <w:r w:rsidDel="00000000" w:rsidR="00000000" w:rsidRPr="00000000">
        <w:rPr>
          <w:rFonts w:ascii="Arial" w:cs="Arial" w:eastAsia="Arial" w:hAnsi="Arial"/>
          <w:b w:val="0"/>
          <w:color w:val="000000"/>
          <w:sz w:val="22"/>
          <w:szCs w:val="22"/>
          <w:rtl w:val="0"/>
        </w:rPr>
        <w:t xml:space="preserve">Osoba, která je ke dni účinnosti této vyhlášky držitelem psa staršího 3 měsíců, je povinna splnit ohlašovací povinnost podle čl. 3 odst. 1 této vyhlášky do 30 dnů ode dne nabytí její účinnosti.</w:t>
      </w:r>
      <w:r w:rsidDel="00000000" w:rsidR="00000000" w:rsidRPr="00000000">
        <w:rPr>
          <w:rtl w:val="0"/>
        </w:rPr>
      </w:r>
    </w:p>
    <w:p w:rsidR="00000000" w:rsidDel="00000000" w:rsidP="00000000" w:rsidRDefault="00000000" w:rsidRPr="00000000" w14:paraId="0000001E">
      <w:pPr>
        <w:spacing w:after="120" w:before="360" w:line="276" w:lineRule="auto"/>
        <w:jc w:val="center"/>
        <w:rPr/>
      </w:pPr>
      <w:r w:rsidDel="00000000" w:rsidR="00000000" w:rsidRPr="00000000">
        <w:rPr>
          <w:rFonts w:ascii="Arial" w:cs="Arial" w:eastAsia="Arial" w:hAnsi="Arial"/>
          <w:b w:val="1"/>
          <w:color w:val="000000"/>
          <w:sz w:val="24"/>
          <w:szCs w:val="24"/>
          <w:rtl w:val="0"/>
        </w:rPr>
        <w:t xml:space="preserve">Čl. 8</w:t>
        <w:br w:type="textWrapping"/>
        <w:t xml:space="preserve">Účinnost</w:t>
      </w:r>
      <w:r w:rsidDel="00000000" w:rsidR="00000000" w:rsidRPr="00000000">
        <w:rPr>
          <w:rtl w:val="0"/>
        </w:rPr>
      </w:r>
    </w:p>
    <w:p w:rsidR="00000000" w:rsidDel="00000000" w:rsidP="00000000" w:rsidRDefault="00000000" w:rsidRPr="00000000" w14:paraId="0000001F">
      <w:pPr>
        <w:tabs>
          <w:tab w:val="left" w:leader="none" w:pos="567"/>
        </w:tabs>
        <w:spacing w:after="120" w:before="0" w:line="276" w:lineRule="auto"/>
        <w:jc w:val="both"/>
        <w:rPr/>
      </w:pPr>
      <w:r w:rsidDel="00000000" w:rsidR="00000000" w:rsidRPr="00000000">
        <w:rPr>
          <w:rFonts w:ascii="Arial" w:cs="Arial" w:eastAsia="Arial" w:hAnsi="Arial"/>
          <w:b w:val="0"/>
          <w:color w:val="000000"/>
          <w:sz w:val="22"/>
          <w:szCs w:val="22"/>
          <w:rtl w:val="0"/>
        </w:rPr>
        <w:t xml:space="preserve">Tato vyhláška nabývá účinnosti dnem 1. ledna 202</w:t>
      </w:r>
      <w:r w:rsidDel="00000000" w:rsidR="00000000" w:rsidRPr="00000000">
        <w:rPr>
          <w:rFonts w:ascii="Arial" w:cs="Arial" w:eastAsia="Arial" w:hAnsi="Arial"/>
          <w:rtl w:val="0"/>
        </w:rPr>
        <w:t xml:space="preserve">5.</w:t>
      </w:r>
      <w:r w:rsidDel="00000000" w:rsidR="00000000" w:rsidRPr="00000000">
        <w:rPr>
          <w:rtl w:val="0"/>
        </w:rPr>
      </w:r>
    </w:p>
    <w:tbl>
      <w:tblPr>
        <w:tblStyle w:val="Table1"/>
        <w:tblW w:w="9640.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4820"/>
        <w:gridCol w:w="4820"/>
        <w:tblGridChange w:id="0">
          <w:tblGrid>
            <w:gridCol w:w="4820"/>
            <w:gridCol w:w="4820"/>
          </w:tblGrid>
        </w:tblGridChange>
      </w:tblGrid>
      <w:tr>
        <w:trPr>
          <w:cantSplit w:val="1"/>
          <w:trHeight w:val="113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spacing w:line="240" w:lineRule="auto"/>
              <w:jc w:val="center"/>
              <w:rPr>
                <w:rFonts w:ascii="Calibri" w:cs="Calibri" w:eastAsia="Calibri" w:hAnsi="Calibri"/>
                <w:b w:val="0"/>
                <w:color w:val="000000"/>
                <w:sz w:val="22"/>
                <w:szCs w:val="22"/>
              </w:rPr>
            </w:pPr>
            <w:r w:rsidDel="00000000" w:rsidR="00000000" w:rsidRPr="00000000">
              <w:rPr>
                <w:rFonts w:ascii="Arial" w:cs="Arial" w:eastAsia="Arial" w:hAnsi="Arial"/>
                <w:b w:val="0"/>
                <w:color w:val="000000"/>
                <w:sz w:val="22"/>
                <w:szCs w:val="22"/>
                <w:rtl w:val="0"/>
              </w:rPr>
              <w:t xml:space="preserve">Ivo Müller v. r.</w:t>
              <w:br w:type="textWrapping"/>
              <w:t xml:space="preserve">starosta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spacing w:line="240" w:lineRule="auto"/>
              <w:jc w:val="center"/>
              <w:rPr>
                <w:rFonts w:ascii="Calibri" w:cs="Calibri" w:eastAsia="Calibri" w:hAnsi="Calibri"/>
                <w:b w:val="0"/>
                <w:color w:val="000000"/>
                <w:sz w:val="22"/>
                <w:szCs w:val="22"/>
              </w:rPr>
            </w:pPr>
            <w:r w:rsidDel="00000000" w:rsidR="00000000" w:rsidRPr="00000000">
              <w:rPr>
                <w:rFonts w:ascii="Arial" w:cs="Arial" w:eastAsia="Arial" w:hAnsi="Arial"/>
                <w:b w:val="0"/>
                <w:color w:val="000000"/>
                <w:sz w:val="22"/>
                <w:szCs w:val="22"/>
                <w:rtl w:val="0"/>
              </w:rPr>
              <w:t xml:space="preserve">Pavla Nazarská v. r.</w:t>
              <w:br w:type="textWrapping"/>
              <w:t xml:space="preserve">místostarostka </w:t>
            </w:r>
            <w:r w:rsidDel="00000000" w:rsidR="00000000" w:rsidRPr="00000000">
              <w:rPr>
                <w:rtl w:val="0"/>
              </w:rPr>
            </w:r>
          </w:p>
        </w:tc>
      </w:tr>
    </w:tbl>
    <w:p w:rsidR="00000000" w:rsidDel="00000000" w:rsidP="00000000" w:rsidRDefault="00000000" w:rsidRPr="00000000" w14:paraId="00000022">
      <w:pPr>
        <w:tabs>
          <w:tab w:val="left" w:leader="none" w:pos="567"/>
        </w:tabs>
        <w:spacing w:after="120" w:before="0" w:line="276" w:lineRule="auto"/>
        <w:jc w:val="both"/>
        <w:rPr>
          <w:rFonts w:ascii="Calibri" w:cs="Calibri" w:eastAsia="Calibri" w:hAnsi="Calibri"/>
          <w:b w:val="0"/>
          <w:color w:val="000000"/>
          <w:sz w:val="22"/>
          <w:szCs w:val="22"/>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4.0" w:type="dxa"/>
        <w:bottom w:w="0.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