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5120" w14:textId="77777777" w:rsidR="0024722A" w:rsidRPr="00210B4C" w:rsidRDefault="0024722A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2512F971" w14:textId="77777777" w:rsidR="0024722A" w:rsidRPr="00210B4C" w:rsidRDefault="0024722A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63F81C18" w14:textId="67D91967" w:rsidR="00F84878" w:rsidRPr="00210B4C" w:rsidRDefault="00F84878" w:rsidP="00F8487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0B4C">
        <w:rPr>
          <w:rFonts w:ascii="Arial" w:hAnsi="Arial" w:cs="Arial"/>
          <w:b/>
          <w:sz w:val="22"/>
          <w:szCs w:val="22"/>
        </w:rPr>
        <w:t>O</w:t>
      </w:r>
      <w:r w:rsidR="00C679EC" w:rsidRPr="00210B4C">
        <w:rPr>
          <w:rFonts w:ascii="Arial" w:hAnsi="Arial" w:cs="Arial"/>
          <w:b/>
          <w:sz w:val="22"/>
          <w:szCs w:val="22"/>
        </w:rPr>
        <w:t>bec</w:t>
      </w:r>
      <w:r w:rsidRPr="00210B4C">
        <w:rPr>
          <w:rFonts w:ascii="Arial" w:hAnsi="Arial" w:cs="Arial"/>
          <w:b/>
          <w:sz w:val="22"/>
          <w:szCs w:val="22"/>
        </w:rPr>
        <w:t xml:space="preserve"> </w:t>
      </w:r>
      <w:r w:rsidR="00C679EC" w:rsidRPr="00210B4C">
        <w:rPr>
          <w:rFonts w:ascii="Arial" w:hAnsi="Arial" w:cs="Arial"/>
          <w:b/>
          <w:sz w:val="22"/>
          <w:szCs w:val="22"/>
        </w:rPr>
        <w:t>Žďár</w:t>
      </w:r>
    </w:p>
    <w:p w14:paraId="405ABFD4" w14:textId="084F1C29" w:rsidR="00F84878" w:rsidRPr="00210B4C" w:rsidRDefault="00F84878" w:rsidP="00F8487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0B4C">
        <w:rPr>
          <w:rFonts w:ascii="Arial" w:hAnsi="Arial" w:cs="Arial"/>
          <w:b/>
          <w:sz w:val="22"/>
          <w:szCs w:val="22"/>
        </w:rPr>
        <w:t xml:space="preserve">Zastupitelstvo obce </w:t>
      </w:r>
      <w:r w:rsidR="00C679EC" w:rsidRPr="00210B4C">
        <w:rPr>
          <w:rFonts w:ascii="Arial" w:hAnsi="Arial" w:cs="Arial"/>
          <w:b/>
          <w:sz w:val="22"/>
          <w:szCs w:val="22"/>
        </w:rPr>
        <w:t>Žďár</w:t>
      </w:r>
    </w:p>
    <w:p w14:paraId="747DEC33" w14:textId="49548357" w:rsidR="00F84878" w:rsidRPr="00210B4C" w:rsidRDefault="00F84878" w:rsidP="00F8487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0B4C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C679EC" w:rsidRPr="00210B4C">
        <w:rPr>
          <w:rFonts w:ascii="Arial" w:hAnsi="Arial" w:cs="Arial"/>
          <w:b/>
          <w:sz w:val="22"/>
          <w:szCs w:val="22"/>
        </w:rPr>
        <w:t>Žďár</w:t>
      </w:r>
    </w:p>
    <w:p w14:paraId="1DDB459C" w14:textId="77777777" w:rsidR="001C1758" w:rsidRPr="00210B4C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00A2680" w14:textId="77777777" w:rsidR="001C1758" w:rsidRPr="00210B4C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10B4C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210B4C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14:paraId="2073B227" w14:textId="77777777" w:rsidR="001C1758" w:rsidRPr="00210B4C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8637BF" w14:textId="77777777" w:rsidR="001C1758" w:rsidRPr="00210B4C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1556A1" w14:textId="526DE8FA" w:rsidR="001C1758" w:rsidRPr="00210B4C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 xml:space="preserve">Zastupitelstvo obce </w:t>
      </w:r>
      <w:r w:rsidR="00C679EC" w:rsidRPr="00210B4C">
        <w:rPr>
          <w:rFonts w:ascii="Arial" w:hAnsi="Arial" w:cs="Arial"/>
          <w:sz w:val="22"/>
          <w:szCs w:val="22"/>
        </w:rPr>
        <w:t>Žďár</w:t>
      </w:r>
      <w:r w:rsidRPr="00210B4C">
        <w:rPr>
          <w:rFonts w:ascii="Arial" w:hAnsi="Arial" w:cs="Arial"/>
          <w:sz w:val="22"/>
          <w:szCs w:val="22"/>
        </w:rPr>
        <w:t xml:space="preserve"> </w:t>
      </w:r>
      <w:r w:rsidR="001C1758" w:rsidRPr="00210B4C">
        <w:rPr>
          <w:rFonts w:ascii="Arial" w:hAnsi="Arial" w:cs="Arial"/>
          <w:sz w:val="22"/>
          <w:szCs w:val="22"/>
        </w:rPr>
        <w:t xml:space="preserve">se na svém zasedání dne </w:t>
      </w:r>
      <w:r w:rsidR="00835617">
        <w:rPr>
          <w:rFonts w:ascii="Arial" w:hAnsi="Arial" w:cs="Arial"/>
          <w:sz w:val="22"/>
          <w:szCs w:val="22"/>
        </w:rPr>
        <w:t>4</w:t>
      </w:r>
      <w:r w:rsidR="00C679EC" w:rsidRPr="00210B4C">
        <w:rPr>
          <w:rFonts w:ascii="Arial" w:hAnsi="Arial" w:cs="Arial"/>
          <w:sz w:val="22"/>
          <w:szCs w:val="22"/>
        </w:rPr>
        <w:t xml:space="preserve">. </w:t>
      </w:r>
      <w:r w:rsidR="00835617">
        <w:rPr>
          <w:rFonts w:ascii="Arial" w:hAnsi="Arial" w:cs="Arial"/>
          <w:sz w:val="22"/>
          <w:szCs w:val="22"/>
        </w:rPr>
        <w:t>11.</w:t>
      </w:r>
      <w:r w:rsidR="00C679EC" w:rsidRPr="00210B4C">
        <w:rPr>
          <w:rFonts w:ascii="Arial" w:hAnsi="Arial" w:cs="Arial"/>
          <w:sz w:val="22"/>
          <w:szCs w:val="22"/>
        </w:rPr>
        <w:t xml:space="preserve"> 2025 </w:t>
      </w:r>
      <w:r w:rsidR="001C1758" w:rsidRPr="00210B4C">
        <w:rPr>
          <w:rFonts w:ascii="Arial" w:hAnsi="Arial" w:cs="Arial"/>
          <w:sz w:val="22"/>
          <w:szCs w:val="22"/>
        </w:rPr>
        <w:t xml:space="preserve">usnesením č. </w:t>
      </w:r>
      <w:r w:rsidR="00C679EC" w:rsidRPr="00210B4C">
        <w:rPr>
          <w:rFonts w:ascii="Arial" w:hAnsi="Arial" w:cs="Arial"/>
          <w:sz w:val="22"/>
          <w:szCs w:val="22"/>
        </w:rPr>
        <w:t xml:space="preserve">7/2025 </w:t>
      </w:r>
      <w:r w:rsidR="001C1758" w:rsidRPr="00210B4C">
        <w:rPr>
          <w:rFonts w:ascii="Arial" w:hAnsi="Arial" w:cs="Arial"/>
          <w:sz w:val="22"/>
          <w:szCs w:val="22"/>
        </w:rPr>
        <w:t xml:space="preserve">usneslo vydat na základě § 26 odst. 1 písm. b), § 20 odst. 4 zákona č. 274/2001 Sb., </w:t>
      </w:r>
      <w:r w:rsidR="000256A9" w:rsidRPr="00210B4C">
        <w:rPr>
          <w:rFonts w:ascii="Arial" w:hAnsi="Arial" w:cs="Arial"/>
          <w:sz w:val="22"/>
          <w:szCs w:val="22"/>
        </w:rPr>
        <w:br/>
      </w:r>
      <w:r w:rsidR="001C1758" w:rsidRPr="00210B4C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 w:rsidRPr="00210B4C">
        <w:rPr>
          <w:rFonts w:ascii="Arial" w:hAnsi="Arial" w:cs="Arial"/>
          <w:sz w:val="22"/>
          <w:szCs w:val="22"/>
        </w:rPr>
        <w:br/>
      </w:r>
      <w:r w:rsidR="001C1758" w:rsidRPr="00210B4C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7EA939D3" w14:textId="77777777" w:rsidR="001C1758" w:rsidRPr="00210B4C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D1C3D9A" w14:textId="77777777" w:rsidR="001C1758" w:rsidRPr="00210B4C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>Čl. 1</w:t>
      </w:r>
    </w:p>
    <w:p w14:paraId="7F7410C9" w14:textId="77777777" w:rsidR="001C1758" w:rsidRPr="00210B4C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10B4C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22B4F90A" w14:textId="77777777" w:rsidR="001C1758" w:rsidRPr="00210B4C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3C2BE97" w14:textId="77777777" w:rsidR="001C1758" w:rsidRPr="00210B4C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210B4C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210B4C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3116650C" w14:textId="77777777" w:rsidR="001C1758" w:rsidRPr="00210B4C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432F4E0F" w14:textId="77777777" w:rsidR="006D5555" w:rsidRPr="00210B4C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08D260FB" w14:textId="77777777" w:rsidR="001C1758" w:rsidRPr="00210B4C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10B4C">
        <w:rPr>
          <w:rFonts w:ascii="Arial" w:hAnsi="Arial" w:cs="Arial"/>
          <w:b/>
          <w:bCs/>
          <w:sz w:val="22"/>
          <w:szCs w:val="22"/>
        </w:rPr>
        <w:t>Čl. 2</w:t>
      </w:r>
    </w:p>
    <w:p w14:paraId="09DF3442" w14:textId="77777777" w:rsidR="001C1758" w:rsidRPr="00210B4C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>Stanovení druhu pevné složky</w:t>
      </w:r>
    </w:p>
    <w:p w14:paraId="52E48EDC" w14:textId="77777777" w:rsidR="001C1758" w:rsidRPr="00210B4C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25496152" w14:textId="2E672AA6" w:rsidR="001C1758" w:rsidRPr="00210B4C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10B4C">
        <w:rPr>
          <w:rFonts w:ascii="Arial" w:hAnsi="Arial" w:cs="Arial"/>
          <w:b w:val="0"/>
          <w:bCs w:val="0"/>
          <w:sz w:val="22"/>
          <w:szCs w:val="22"/>
        </w:rPr>
        <w:t xml:space="preserve">Pevná složka vodného se stanoví </w:t>
      </w:r>
      <w:r w:rsidR="00210B4C" w:rsidRPr="00210B4C">
        <w:rPr>
          <w:rFonts w:ascii="Arial" w:hAnsi="Arial" w:cs="Arial"/>
          <w:b w:val="0"/>
          <w:bCs w:val="0"/>
          <w:sz w:val="22"/>
          <w:szCs w:val="22"/>
        </w:rPr>
        <w:t xml:space="preserve">jako dvousložková </w:t>
      </w:r>
      <w:r w:rsidRPr="00210B4C">
        <w:rPr>
          <w:rFonts w:ascii="Arial" w:hAnsi="Arial" w:cs="Arial"/>
          <w:b w:val="0"/>
          <w:bCs w:val="0"/>
          <w:sz w:val="22"/>
          <w:szCs w:val="22"/>
        </w:rPr>
        <w:t>podle množství odebrané vody [§ 32 odst. 1 písm. c)] vyhlášky č. 428/2001 Sb., kterou se provádí zákon č. 274/2001 Sb., o vodovodech a kanalizacích).</w:t>
      </w:r>
    </w:p>
    <w:p w14:paraId="0B2740A3" w14:textId="77777777" w:rsidR="006D5555" w:rsidRPr="00210B4C" w:rsidRDefault="006D5555" w:rsidP="006D5555">
      <w:pPr>
        <w:rPr>
          <w:sz w:val="22"/>
          <w:szCs w:val="22"/>
        </w:rPr>
      </w:pPr>
    </w:p>
    <w:p w14:paraId="010F89A3" w14:textId="33169AA9" w:rsidR="00210B4C" w:rsidRPr="00210B4C" w:rsidRDefault="00210B4C" w:rsidP="00210B4C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10B4C">
        <w:rPr>
          <w:rFonts w:ascii="Arial" w:hAnsi="Arial" w:cs="Arial"/>
          <w:b w:val="0"/>
          <w:bCs w:val="0"/>
          <w:sz w:val="22"/>
          <w:szCs w:val="22"/>
        </w:rPr>
        <w:t xml:space="preserve">Pevná složka stočného se stanoví jako jednosložková podle množství odebrané vody [§ 32 odst. 1 písm. c)] vyhlášky č. 428/2001 Sb., kterou se provádí zákon č. 274/2001 Sb., o vodovodech a kanalizacích) nebo dle směrných čísel roční spotřeby vody </w:t>
      </w:r>
      <w:r w:rsidRPr="00210B4C">
        <w:rPr>
          <w:rFonts w:ascii="Arial" w:hAnsi="Arial" w:cs="Arial"/>
          <w:b w:val="0"/>
          <w:bCs w:val="0"/>
          <w:sz w:val="22"/>
          <w:szCs w:val="22"/>
          <w:lang w:val="en-US"/>
        </w:rPr>
        <w:t>[příloha č. 12 k Vyhl. Č. 428/2021 Sb.</w:t>
      </w:r>
      <w:r w:rsidRPr="00210B4C">
        <w:rPr>
          <w:rFonts w:ascii="Arial" w:hAnsi="Arial" w:cs="Arial"/>
          <w:b w:val="0"/>
          <w:bCs w:val="0"/>
          <w:sz w:val="22"/>
          <w:szCs w:val="22"/>
        </w:rPr>
        <w:t>]</w:t>
      </w:r>
    </w:p>
    <w:p w14:paraId="7BE76961" w14:textId="77777777" w:rsidR="006D5555" w:rsidRPr="00210B4C" w:rsidRDefault="006D5555" w:rsidP="006D5555">
      <w:pPr>
        <w:rPr>
          <w:sz w:val="22"/>
          <w:szCs w:val="22"/>
        </w:rPr>
      </w:pPr>
    </w:p>
    <w:p w14:paraId="6E557F06" w14:textId="77777777" w:rsidR="001C1758" w:rsidRPr="00210B4C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>Čl. 4</w:t>
      </w:r>
    </w:p>
    <w:p w14:paraId="60F704E2" w14:textId="77777777" w:rsidR="001C1758" w:rsidRPr="00210B4C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>Účinnost</w:t>
      </w:r>
    </w:p>
    <w:p w14:paraId="7F834E1B" w14:textId="77777777" w:rsidR="001C1758" w:rsidRPr="00210B4C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6B58533F" w14:textId="77777777" w:rsidR="00F84878" w:rsidRPr="00210B4C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 xml:space="preserve">Tato </w:t>
      </w:r>
      <w:r w:rsidR="006D5555" w:rsidRPr="00210B4C">
        <w:rPr>
          <w:rFonts w:ascii="Arial" w:hAnsi="Arial" w:cs="Arial"/>
          <w:sz w:val="22"/>
          <w:szCs w:val="22"/>
        </w:rPr>
        <w:t xml:space="preserve">obecně závazná </w:t>
      </w:r>
      <w:r w:rsidRPr="00210B4C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67E9864" w14:textId="77777777" w:rsidR="00F84878" w:rsidRPr="00210B4C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31A8FB96" w14:textId="77777777" w:rsidR="001C1758" w:rsidRPr="00210B4C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AC8795E" w14:textId="77777777" w:rsidR="001C1758" w:rsidRPr="00210B4C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71B894B" w14:textId="5585D4E1" w:rsidR="001C1758" w:rsidRPr="00210B4C" w:rsidRDefault="001C1758" w:rsidP="00210B4C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66ED604" w14:textId="4B66E249" w:rsidR="001C1758" w:rsidRPr="00210B4C" w:rsidRDefault="00C679EC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>Josef</w:t>
      </w:r>
      <w:r w:rsidR="00210B4C" w:rsidRPr="00210B4C">
        <w:rPr>
          <w:rFonts w:ascii="Arial" w:hAnsi="Arial" w:cs="Arial"/>
          <w:sz w:val="22"/>
          <w:szCs w:val="22"/>
        </w:rPr>
        <w:t xml:space="preserve"> Drahoňovský v. r.</w:t>
      </w:r>
      <w:r w:rsidR="001C1758" w:rsidRPr="00210B4C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210B4C" w:rsidRPr="00210B4C">
        <w:rPr>
          <w:rFonts w:ascii="Arial" w:hAnsi="Arial" w:cs="Arial"/>
          <w:sz w:val="22"/>
          <w:szCs w:val="22"/>
        </w:rPr>
        <w:t>Jan Süsser v. r.</w:t>
      </w:r>
    </w:p>
    <w:p w14:paraId="45153424" w14:textId="4503DBBE" w:rsidR="001C1758" w:rsidRPr="00210B4C" w:rsidRDefault="001C1758" w:rsidP="001C175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 xml:space="preserve">      místostarosta                                                                                  </w:t>
      </w:r>
      <w:r w:rsidR="00210B4C" w:rsidRPr="00210B4C">
        <w:rPr>
          <w:rFonts w:ascii="Arial" w:hAnsi="Arial" w:cs="Arial"/>
          <w:sz w:val="22"/>
          <w:szCs w:val="22"/>
        </w:rPr>
        <w:t xml:space="preserve"> </w:t>
      </w:r>
      <w:r w:rsidRPr="00210B4C">
        <w:rPr>
          <w:rFonts w:ascii="Arial" w:hAnsi="Arial" w:cs="Arial"/>
          <w:sz w:val="22"/>
          <w:szCs w:val="22"/>
        </w:rPr>
        <w:t>starosta obce</w:t>
      </w:r>
    </w:p>
    <w:p w14:paraId="597E1701" w14:textId="77777777" w:rsidR="001C1758" w:rsidRPr="00210B4C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545579B" w14:textId="77777777" w:rsidR="001C1758" w:rsidRPr="00210B4C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03EB1C5" w14:textId="77777777" w:rsidR="001C1758" w:rsidRPr="00210B4C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C286640" w14:textId="77777777" w:rsidR="00F84878" w:rsidRPr="00210B4C" w:rsidRDefault="00F84878" w:rsidP="00F8487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E75EE0" w14:textId="77777777" w:rsidR="001C1758" w:rsidRPr="00210B4C" w:rsidRDefault="001C1758" w:rsidP="00F84878">
      <w:pPr>
        <w:jc w:val="both"/>
        <w:rPr>
          <w:rFonts w:ascii="Arial" w:hAnsi="Arial" w:cs="Arial"/>
          <w:sz w:val="22"/>
          <w:szCs w:val="22"/>
        </w:rPr>
      </w:pPr>
    </w:p>
    <w:sectPr w:rsidR="001C1758" w:rsidRPr="00210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F687" w14:textId="77777777" w:rsidR="008B4FF9" w:rsidRDefault="008B4FF9">
      <w:r>
        <w:separator/>
      </w:r>
    </w:p>
  </w:endnote>
  <w:endnote w:type="continuationSeparator" w:id="0">
    <w:p w14:paraId="23D4ED2D" w14:textId="77777777" w:rsidR="008B4FF9" w:rsidRDefault="008B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EDA1" w14:textId="77777777" w:rsidR="008B4FF9" w:rsidRDefault="008B4FF9">
      <w:r>
        <w:separator/>
      </w:r>
    </w:p>
  </w:footnote>
  <w:footnote w:type="continuationSeparator" w:id="0">
    <w:p w14:paraId="2525A73E" w14:textId="77777777" w:rsidR="008B4FF9" w:rsidRDefault="008B4FF9">
      <w:r>
        <w:continuationSeparator/>
      </w:r>
    </w:p>
  </w:footnote>
  <w:footnote w:id="1">
    <w:p w14:paraId="19D51D23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3118662">
    <w:abstractNumId w:val="2"/>
  </w:num>
  <w:num w:numId="2" w16cid:durableId="1105348829">
    <w:abstractNumId w:val="8"/>
  </w:num>
  <w:num w:numId="3" w16cid:durableId="1447892493">
    <w:abstractNumId w:val="1"/>
  </w:num>
  <w:num w:numId="4" w16cid:durableId="973800732">
    <w:abstractNumId w:val="5"/>
  </w:num>
  <w:num w:numId="5" w16cid:durableId="579294806">
    <w:abstractNumId w:val="4"/>
  </w:num>
  <w:num w:numId="6" w16cid:durableId="751120349">
    <w:abstractNumId w:val="7"/>
  </w:num>
  <w:num w:numId="7" w16cid:durableId="684673200">
    <w:abstractNumId w:val="3"/>
  </w:num>
  <w:num w:numId="8" w16cid:durableId="1904674308">
    <w:abstractNumId w:val="0"/>
  </w:num>
  <w:num w:numId="9" w16cid:durableId="1624919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160089"/>
    <w:rsid w:val="001C1758"/>
    <w:rsid w:val="00210B4C"/>
    <w:rsid w:val="0024722A"/>
    <w:rsid w:val="00375152"/>
    <w:rsid w:val="003D7799"/>
    <w:rsid w:val="003F749A"/>
    <w:rsid w:val="005D63EF"/>
    <w:rsid w:val="0060160B"/>
    <w:rsid w:val="00641107"/>
    <w:rsid w:val="006D5555"/>
    <w:rsid w:val="007E1DB2"/>
    <w:rsid w:val="007F45A0"/>
    <w:rsid w:val="00835617"/>
    <w:rsid w:val="0087234A"/>
    <w:rsid w:val="0087399B"/>
    <w:rsid w:val="008B4FF9"/>
    <w:rsid w:val="008E3422"/>
    <w:rsid w:val="008E63BE"/>
    <w:rsid w:val="00A17E16"/>
    <w:rsid w:val="00A91969"/>
    <w:rsid w:val="00AC1587"/>
    <w:rsid w:val="00C679EC"/>
    <w:rsid w:val="00C67A05"/>
    <w:rsid w:val="00DC5194"/>
    <w:rsid w:val="00ED61F6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E5630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Jan Süsser</cp:lastModifiedBy>
  <cp:revision>5</cp:revision>
  <cp:lastPrinted>2007-03-05T10:30:00Z</cp:lastPrinted>
  <dcterms:created xsi:type="dcterms:W3CDTF">2022-04-25T06:48:00Z</dcterms:created>
  <dcterms:modified xsi:type="dcterms:W3CDTF">2025-11-12T15:43:00Z</dcterms:modified>
</cp:coreProperties>
</file>