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81FE8" w14:textId="2C0C08BB" w:rsidR="00A9426D" w:rsidRPr="003D41AE" w:rsidRDefault="00A9426D" w:rsidP="00A9426D"/>
    <w:p w14:paraId="64B7A89A" w14:textId="77777777" w:rsidR="00AF0ECA" w:rsidRPr="003D41AE" w:rsidRDefault="00AF0ECA" w:rsidP="00A9426D"/>
    <w:p w14:paraId="33BCDF9F" w14:textId="72518D45" w:rsidR="00A9426D" w:rsidRPr="003D41A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D41AE">
        <w:rPr>
          <w:rFonts w:ascii="Arial" w:hAnsi="Arial" w:cs="Arial"/>
          <w:b/>
          <w:sz w:val="24"/>
          <w:szCs w:val="24"/>
        </w:rPr>
        <w:t xml:space="preserve">Obec </w:t>
      </w:r>
      <w:r w:rsidR="008D23B3" w:rsidRPr="003D41AE">
        <w:rPr>
          <w:rFonts w:ascii="Arial" w:hAnsi="Arial" w:cs="Arial"/>
          <w:b/>
          <w:sz w:val="24"/>
          <w:szCs w:val="24"/>
        </w:rPr>
        <w:t>Mikolajice</w:t>
      </w:r>
    </w:p>
    <w:p w14:paraId="6FDBB684" w14:textId="5ED315EF" w:rsidR="00A9426D" w:rsidRPr="003D41A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D41AE">
        <w:rPr>
          <w:rFonts w:ascii="Arial" w:hAnsi="Arial" w:cs="Arial"/>
          <w:b/>
          <w:sz w:val="24"/>
          <w:szCs w:val="24"/>
        </w:rPr>
        <w:t xml:space="preserve">Zastupitelstvo obce </w:t>
      </w:r>
      <w:r w:rsidR="008D23B3" w:rsidRPr="003D41AE">
        <w:rPr>
          <w:rFonts w:ascii="Arial" w:hAnsi="Arial" w:cs="Arial"/>
          <w:b/>
          <w:sz w:val="24"/>
          <w:szCs w:val="24"/>
        </w:rPr>
        <w:t>Mikolajice</w:t>
      </w:r>
    </w:p>
    <w:p w14:paraId="5AF5EB66" w14:textId="77777777" w:rsidR="00A9426D" w:rsidRPr="003D41A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54953A" w14:textId="090EF654" w:rsidR="00A9426D" w:rsidRPr="003D41AE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D41AE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8D23B3" w:rsidRPr="003D41AE">
        <w:rPr>
          <w:rFonts w:ascii="Arial" w:hAnsi="Arial" w:cs="Arial"/>
          <w:b/>
          <w:sz w:val="24"/>
          <w:szCs w:val="24"/>
        </w:rPr>
        <w:t>Mikolajice</w:t>
      </w:r>
    </w:p>
    <w:p w14:paraId="72ED9E7F" w14:textId="1DEB499D" w:rsidR="00A9426D" w:rsidRPr="003D41AE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D41AE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3D41AE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36E11023" w:rsidR="00A9426D" w:rsidRPr="003D41AE" w:rsidRDefault="00A9426D" w:rsidP="00A9426D">
      <w:pPr>
        <w:spacing w:line="276" w:lineRule="auto"/>
        <w:rPr>
          <w:rFonts w:ascii="Arial" w:hAnsi="Arial" w:cs="Arial"/>
        </w:rPr>
      </w:pPr>
      <w:r w:rsidRPr="003D41AE">
        <w:rPr>
          <w:rFonts w:ascii="Arial" w:hAnsi="Arial" w:cs="Arial"/>
        </w:rPr>
        <w:t xml:space="preserve">Zastupitelstvo obce </w:t>
      </w:r>
      <w:r w:rsidR="008D23B3" w:rsidRPr="003D41AE">
        <w:rPr>
          <w:rFonts w:ascii="Arial" w:hAnsi="Arial" w:cs="Arial"/>
        </w:rPr>
        <w:t>Mikolajice</w:t>
      </w:r>
      <w:r w:rsidRPr="003D41AE">
        <w:rPr>
          <w:rFonts w:ascii="Arial" w:hAnsi="Arial" w:cs="Arial"/>
        </w:rPr>
        <w:t xml:space="preserve"> se na svém zasedání dne </w:t>
      </w:r>
      <w:r w:rsidR="002D44EF">
        <w:rPr>
          <w:rFonts w:ascii="Arial" w:hAnsi="Arial" w:cs="Arial"/>
        </w:rPr>
        <w:t>9</w:t>
      </w:r>
      <w:r w:rsidR="008D23B3" w:rsidRPr="003D41AE">
        <w:rPr>
          <w:rFonts w:ascii="Arial" w:hAnsi="Arial" w:cs="Arial"/>
        </w:rPr>
        <w:t>.</w:t>
      </w:r>
      <w:r w:rsidR="002D44EF">
        <w:rPr>
          <w:rFonts w:ascii="Arial" w:hAnsi="Arial" w:cs="Arial"/>
        </w:rPr>
        <w:t>9</w:t>
      </w:r>
      <w:r w:rsidR="008D23B3" w:rsidRPr="003D41AE">
        <w:rPr>
          <w:rFonts w:ascii="Arial" w:hAnsi="Arial" w:cs="Arial"/>
        </w:rPr>
        <w:t>.2024</w:t>
      </w:r>
      <w:r w:rsidRPr="003D41AE">
        <w:rPr>
          <w:rFonts w:ascii="Arial" w:hAnsi="Arial" w:cs="Arial"/>
        </w:rPr>
        <w:t xml:space="preserve"> </w:t>
      </w:r>
      <w:r w:rsidR="000E2BE9" w:rsidRPr="003D41AE">
        <w:rPr>
          <w:rFonts w:ascii="Arial" w:hAnsi="Arial" w:cs="Arial"/>
        </w:rPr>
        <w:t>u</w:t>
      </w:r>
      <w:r w:rsidRPr="003D41AE">
        <w:rPr>
          <w:rFonts w:ascii="Arial" w:hAnsi="Arial" w:cs="Arial"/>
        </w:rPr>
        <w:t>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3D41AE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D41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D41AE">
        <w:rPr>
          <w:rFonts w:ascii="Arial" w:hAnsi="Arial" w:cs="Arial"/>
          <w:b/>
          <w:szCs w:val="24"/>
        </w:rPr>
        <w:t>Místní koeficient pro jednotlivé skupiny nemovitých věcí</w:t>
      </w:r>
    </w:p>
    <w:p w14:paraId="73E19DB8" w14:textId="52712208" w:rsidR="00A9426D" w:rsidRPr="003D41AE" w:rsidRDefault="00A9426D" w:rsidP="00A9426D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 xml:space="preserve">Obec </w:t>
      </w:r>
      <w:r w:rsidR="008D23B3" w:rsidRPr="003D41AE">
        <w:rPr>
          <w:rFonts w:ascii="Arial" w:hAnsi="Arial" w:cs="Arial"/>
        </w:rPr>
        <w:t>Mikolajice</w:t>
      </w:r>
      <w:r w:rsidRPr="003D41AE">
        <w:rPr>
          <w:rFonts w:ascii="Arial" w:hAnsi="Arial" w:cs="Arial"/>
        </w:rPr>
        <w:t xml:space="preserve"> stanovuje místní koeficient pro jednotlivé skupiny pozemků</w:t>
      </w:r>
      <w:r w:rsidR="009002A6" w:rsidRPr="003D41AE">
        <w:rPr>
          <w:rFonts w:ascii="Arial" w:hAnsi="Arial" w:cs="Arial"/>
        </w:rPr>
        <w:t xml:space="preserve"> dle § 5a odst. 1 zákona o dani z nemovitých věcí</w:t>
      </w:r>
      <w:r w:rsidRPr="003D41AE">
        <w:rPr>
          <w:rFonts w:ascii="Arial" w:hAnsi="Arial" w:cs="Arial"/>
        </w:rPr>
        <w:t xml:space="preserve">, a to v následující výši: </w:t>
      </w:r>
    </w:p>
    <w:p w14:paraId="316C8831" w14:textId="34078B27" w:rsidR="00A9426D" w:rsidRPr="003D41AE" w:rsidRDefault="00A9426D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3D41AE">
        <w:rPr>
          <w:rFonts w:ascii="Arial" w:hAnsi="Arial" w:cs="Arial"/>
        </w:rPr>
        <w:t>vybrané zemědělské pozemky</w:t>
      </w:r>
      <w:r w:rsidR="00D9388E" w:rsidRPr="003D41AE">
        <w:rPr>
          <w:rFonts w:ascii="Arial" w:hAnsi="Arial" w:cs="Arial"/>
        </w:rPr>
        <w:t xml:space="preserve"> 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1</w:t>
      </w:r>
      <w:r w:rsidRPr="003D41AE">
        <w:rPr>
          <w:rFonts w:ascii="Arial" w:hAnsi="Arial" w:cs="Arial"/>
        </w:rPr>
        <w:t>,</w:t>
      </w:r>
    </w:p>
    <w:p w14:paraId="2BB18C74" w14:textId="53BB7A58" w:rsidR="00A9426D" w:rsidRPr="003D41AE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trvalé travní porosty</w:t>
      </w:r>
      <w:r w:rsidR="00A9426D" w:rsidRPr="003D41AE">
        <w:rPr>
          <w:rFonts w:ascii="Arial" w:hAnsi="Arial" w:cs="Arial"/>
        </w:rPr>
        <w:tab/>
      </w:r>
      <w:r w:rsidR="00A9426D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="00A9426D"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1</w:t>
      </w:r>
      <w:r w:rsidR="00A9426D" w:rsidRPr="003D41AE">
        <w:rPr>
          <w:rFonts w:ascii="Arial" w:hAnsi="Arial" w:cs="Arial"/>
        </w:rPr>
        <w:t>,</w:t>
      </w:r>
    </w:p>
    <w:bookmarkEnd w:id="0"/>
    <w:p w14:paraId="55661103" w14:textId="7E220708" w:rsidR="00A9426D" w:rsidRPr="003D41AE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lesní pozemky</w:t>
      </w:r>
      <w:r w:rsidR="00A9426D" w:rsidRPr="003D41AE">
        <w:rPr>
          <w:rFonts w:ascii="Arial" w:hAnsi="Arial" w:cs="Arial"/>
        </w:rPr>
        <w:tab/>
      </w:r>
      <w:r w:rsidR="00A9426D" w:rsidRPr="003D41AE">
        <w:rPr>
          <w:rFonts w:ascii="Arial" w:hAnsi="Arial" w:cs="Arial"/>
        </w:rPr>
        <w:tab/>
      </w:r>
      <w:r w:rsidR="00A9426D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9002A6"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="00A9426D"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="00A9426D" w:rsidRPr="003D41AE">
        <w:rPr>
          <w:rFonts w:ascii="Arial" w:hAnsi="Arial" w:cs="Arial"/>
        </w:rPr>
        <w:t>,</w:t>
      </w:r>
    </w:p>
    <w:p w14:paraId="47A775E2" w14:textId="6B6BECD1" w:rsidR="00A9426D" w:rsidRPr="003D41AE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zemědělské zpevněné plochy pozemku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Pr="003D41AE">
        <w:rPr>
          <w:rFonts w:ascii="Arial" w:hAnsi="Arial" w:cs="Arial"/>
        </w:rPr>
        <w:t>,</w:t>
      </w:r>
    </w:p>
    <w:p w14:paraId="7A8047B2" w14:textId="5976B7D5" w:rsidR="00D9388E" w:rsidRPr="003D41AE" w:rsidRDefault="00D9388E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ostatní zpevněné plochy pozemku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Pr="003D41AE">
        <w:rPr>
          <w:rFonts w:ascii="Arial" w:hAnsi="Arial" w:cs="Arial"/>
        </w:rPr>
        <w:t>,</w:t>
      </w:r>
    </w:p>
    <w:p w14:paraId="38102E0B" w14:textId="336F2FC7" w:rsidR="00D9388E" w:rsidRPr="003D41A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stavební pozemky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Pr="003D41AE">
        <w:rPr>
          <w:rFonts w:ascii="Arial" w:hAnsi="Arial" w:cs="Arial"/>
        </w:rPr>
        <w:t>,</w:t>
      </w:r>
    </w:p>
    <w:p w14:paraId="2555B2D7" w14:textId="75247029" w:rsidR="009002A6" w:rsidRPr="003D41A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nevyužitelné ostatní plochy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</w:t>
      </w:r>
      <w:r w:rsidRPr="0097133C">
        <w:rPr>
          <w:rFonts w:ascii="Arial" w:hAnsi="Arial" w:cs="Arial"/>
        </w:rPr>
        <w:t xml:space="preserve">… </w:t>
      </w:r>
      <w:r w:rsidR="00B766AC" w:rsidRPr="0097133C">
        <w:rPr>
          <w:rFonts w:ascii="Arial" w:hAnsi="Arial" w:cs="Arial"/>
          <w:i/>
          <w:iCs/>
        </w:rPr>
        <w:t>1,5</w:t>
      </w:r>
      <w:r w:rsidRPr="0097133C">
        <w:rPr>
          <w:rFonts w:ascii="Arial" w:hAnsi="Arial" w:cs="Arial"/>
        </w:rPr>
        <w:t>,</w:t>
      </w:r>
    </w:p>
    <w:p w14:paraId="72732B4A" w14:textId="6550CCB1" w:rsidR="009002A6" w:rsidRPr="003D41A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jiné plochy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Pr="003D41AE">
        <w:rPr>
          <w:rFonts w:ascii="Arial" w:hAnsi="Arial" w:cs="Arial"/>
        </w:rPr>
        <w:t>,</w:t>
      </w:r>
    </w:p>
    <w:p w14:paraId="635D0BBF" w14:textId="19983B50" w:rsidR="009002A6" w:rsidRPr="003D41A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vybrané ostatní plochy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Pr="003D41AE">
        <w:rPr>
          <w:rFonts w:ascii="Arial" w:hAnsi="Arial" w:cs="Arial"/>
        </w:rPr>
        <w:t>,</w:t>
      </w:r>
    </w:p>
    <w:p w14:paraId="20F30DF3" w14:textId="56736199" w:rsidR="00A9426D" w:rsidRPr="003D41AE" w:rsidRDefault="009002A6" w:rsidP="00815D15">
      <w:pPr>
        <w:pStyle w:val="Odstavecseseznamem"/>
        <w:numPr>
          <w:ilvl w:val="0"/>
          <w:numId w:val="2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zastavěné plochy a nádvoří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="00AF0ECA"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Pr="003D41AE">
        <w:rPr>
          <w:rFonts w:ascii="Arial" w:hAnsi="Arial" w:cs="Arial"/>
        </w:rPr>
        <w:t>.</w:t>
      </w:r>
    </w:p>
    <w:p w14:paraId="60F7971C" w14:textId="77777777" w:rsidR="00BE3BD6" w:rsidRPr="003D41AE" w:rsidRDefault="00BE3BD6" w:rsidP="00BE3BD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1"/>
    <w:p w14:paraId="4B8343A7" w14:textId="5C616616" w:rsidR="009002A6" w:rsidRPr="003D41AE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 xml:space="preserve">Obec </w:t>
      </w:r>
      <w:r w:rsidR="008D23B3" w:rsidRPr="003D41AE">
        <w:rPr>
          <w:rFonts w:ascii="Arial" w:hAnsi="Arial" w:cs="Arial"/>
        </w:rPr>
        <w:t>Mikolajice</w:t>
      </w:r>
      <w:r w:rsidRPr="003D41AE">
        <w:rPr>
          <w:rFonts w:ascii="Arial" w:hAnsi="Arial" w:cs="Arial"/>
        </w:rPr>
        <w:t xml:space="preserve"> stanovuje místní koeficient pro jednotlivé skupiny </w:t>
      </w:r>
      <w:r w:rsidR="00AF0ECA" w:rsidRPr="003D41AE">
        <w:rPr>
          <w:rFonts w:ascii="Arial" w:hAnsi="Arial" w:cs="Arial"/>
        </w:rPr>
        <w:t>staveb a jednotek</w:t>
      </w:r>
      <w:r w:rsidRPr="003D41AE">
        <w:rPr>
          <w:rFonts w:ascii="Arial" w:hAnsi="Arial" w:cs="Arial"/>
        </w:rPr>
        <w:t xml:space="preserve"> dle § </w:t>
      </w:r>
      <w:r w:rsidR="00AF0ECA" w:rsidRPr="003D41AE">
        <w:rPr>
          <w:rFonts w:ascii="Arial" w:hAnsi="Arial" w:cs="Arial"/>
        </w:rPr>
        <w:t>10</w:t>
      </w:r>
      <w:r w:rsidRPr="003D41AE">
        <w:rPr>
          <w:rFonts w:ascii="Arial" w:hAnsi="Arial" w:cs="Arial"/>
        </w:rPr>
        <w:t xml:space="preserve">a odst. 1 zákona o dani z nemovitých věcí, a to v následující výši: </w:t>
      </w:r>
    </w:p>
    <w:p w14:paraId="03E67F40" w14:textId="4F4AE331" w:rsidR="00AF0ECA" w:rsidRPr="003D41A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obytné budovy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2,8</w:t>
      </w:r>
      <w:r w:rsidR="00815D15" w:rsidRPr="003D41AE">
        <w:rPr>
          <w:rFonts w:ascii="Arial" w:hAnsi="Arial" w:cs="Arial"/>
        </w:rPr>
        <w:t>,</w:t>
      </w:r>
    </w:p>
    <w:p w14:paraId="2C4B558B" w14:textId="41DC9C99" w:rsidR="00AF0ECA" w:rsidRPr="003D41A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rekreační budovy</w:t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</w:r>
      <w:r w:rsidRPr="003D41AE">
        <w:rPr>
          <w:rFonts w:ascii="Arial" w:hAnsi="Arial" w:cs="Arial"/>
        </w:rPr>
        <w:tab/>
        <w:t>koeficient …</w:t>
      </w:r>
      <w:r w:rsidR="00815D15" w:rsidRPr="003D41AE">
        <w:rPr>
          <w:rFonts w:ascii="Arial" w:hAnsi="Arial" w:cs="Arial"/>
        </w:rPr>
        <w:t xml:space="preserve"> </w:t>
      </w:r>
      <w:r w:rsidR="00BE3BD6" w:rsidRPr="003D41AE">
        <w:rPr>
          <w:rFonts w:ascii="Arial" w:hAnsi="Arial" w:cs="Arial"/>
          <w:i/>
          <w:iCs/>
        </w:rPr>
        <w:t>3</w:t>
      </w:r>
      <w:r w:rsidR="00815D15" w:rsidRPr="003D41AE">
        <w:rPr>
          <w:rFonts w:ascii="Arial" w:hAnsi="Arial" w:cs="Arial"/>
        </w:rPr>
        <w:t>,</w:t>
      </w:r>
    </w:p>
    <w:p w14:paraId="048D731C" w14:textId="3F620F68" w:rsidR="00AF0ECA" w:rsidRPr="003D41A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garáže</w:t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3</w:t>
      </w:r>
      <w:r w:rsidR="00815D15" w:rsidRPr="003D41AE">
        <w:rPr>
          <w:rFonts w:ascii="Arial" w:hAnsi="Arial" w:cs="Arial"/>
        </w:rPr>
        <w:t>,</w:t>
      </w:r>
    </w:p>
    <w:p w14:paraId="1520E9DE" w14:textId="77777777" w:rsidR="00815D15" w:rsidRPr="003D41AE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lastRenderedPageBreak/>
        <w:t>zdanitelné stavby a zdanitelné jednotky pro</w:t>
      </w:r>
    </w:p>
    <w:p w14:paraId="29875C1C" w14:textId="77777777" w:rsidR="00815D15" w:rsidRPr="003D41AE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podnikání</w:t>
      </w:r>
      <w:r w:rsidR="00815D15" w:rsidRPr="003D41AE">
        <w:rPr>
          <w:rFonts w:ascii="Arial" w:hAnsi="Arial" w:cs="Arial"/>
        </w:rPr>
        <w:t xml:space="preserve"> </w:t>
      </w:r>
      <w:r w:rsidRPr="003D41AE">
        <w:rPr>
          <w:rFonts w:ascii="Arial" w:hAnsi="Arial" w:cs="Arial"/>
        </w:rPr>
        <w:t>v zemědělské prvovýrobě, lesním</w:t>
      </w:r>
    </w:p>
    <w:p w14:paraId="6648EC2D" w14:textId="0845B0F4" w:rsidR="00AF0ECA" w:rsidRPr="003D41AE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nebo vodním hospodářství</w:t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3</w:t>
      </w:r>
      <w:r w:rsidR="00815D15" w:rsidRPr="003D41AE">
        <w:rPr>
          <w:rFonts w:ascii="Arial" w:hAnsi="Arial" w:cs="Arial"/>
        </w:rPr>
        <w:t>,</w:t>
      </w:r>
    </w:p>
    <w:p w14:paraId="78FFC3D3" w14:textId="77777777" w:rsidR="00815D15" w:rsidRPr="003D41A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zdanitelné stavby a zdanitelné jednotky pro</w:t>
      </w:r>
    </w:p>
    <w:p w14:paraId="51979B4B" w14:textId="77777777" w:rsidR="00815D15" w:rsidRPr="003D41AE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podnikání v průmyslu,</w:t>
      </w:r>
      <w:r w:rsidR="00815D15" w:rsidRPr="003D41AE">
        <w:rPr>
          <w:rFonts w:ascii="Arial" w:hAnsi="Arial" w:cs="Arial"/>
        </w:rPr>
        <w:t xml:space="preserve"> </w:t>
      </w:r>
      <w:r w:rsidRPr="003D41AE">
        <w:rPr>
          <w:rFonts w:ascii="Arial" w:hAnsi="Arial" w:cs="Arial"/>
        </w:rPr>
        <w:t>stavebnictví, dopravě,</w:t>
      </w:r>
    </w:p>
    <w:p w14:paraId="7611E4E7" w14:textId="0D76F76B" w:rsidR="00AF0ECA" w:rsidRPr="003D41AE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energetice nebo ostatní zemědělské výrobě</w:t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3</w:t>
      </w:r>
      <w:r w:rsidR="00815D15" w:rsidRPr="003D41AE">
        <w:rPr>
          <w:rFonts w:ascii="Arial" w:hAnsi="Arial" w:cs="Arial"/>
        </w:rPr>
        <w:t>,</w:t>
      </w:r>
    </w:p>
    <w:p w14:paraId="4B2AACE5" w14:textId="77777777" w:rsidR="00815D15" w:rsidRPr="003D41A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zdanitelné stavby a zdanitelné jednotky pro</w:t>
      </w:r>
    </w:p>
    <w:p w14:paraId="7038EA3B" w14:textId="6A3ACBB9" w:rsidR="00AF0ECA" w:rsidRPr="003D41AE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ostatní druhy podnikání</w:t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3</w:t>
      </w:r>
      <w:r w:rsidR="00815D15" w:rsidRPr="003D41AE">
        <w:rPr>
          <w:rFonts w:ascii="Arial" w:hAnsi="Arial" w:cs="Arial"/>
        </w:rPr>
        <w:t>,</w:t>
      </w:r>
    </w:p>
    <w:p w14:paraId="549D8455" w14:textId="47667CD6" w:rsidR="00AF0ECA" w:rsidRPr="003D41A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ostatní zdanitelné stavby</w:t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2</w:t>
      </w:r>
      <w:r w:rsidR="00815D15" w:rsidRPr="003D41AE">
        <w:rPr>
          <w:rFonts w:ascii="Arial" w:hAnsi="Arial" w:cs="Arial"/>
        </w:rPr>
        <w:t>,</w:t>
      </w:r>
    </w:p>
    <w:p w14:paraId="7D58C827" w14:textId="122CD4F3" w:rsidR="00AF0ECA" w:rsidRPr="003D41AE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ostatní zdanitelné jednotky</w:t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</w:r>
      <w:r w:rsidR="00815D15" w:rsidRPr="003D41AE">
        <w:rPr>
          <w:rFonts w:ascii="Arial" w:hAnsi="Arial" w:cs="Arial"/>
        </w:rPr>
        <w:tab/>
        <w:t xml:space="preserve">koeficient … </w:t>
      </w:r>
      <w:r w:rsidR="00BE3BD6" w:rsidRPr="003D41AE">
        <w:rPr>
          <w:rFonts w:ascii="Arial" w:hAnsi="Arial" w:cs="Arial"/>
          <w:i/>
          <w:iCs/>
        </w:rPr>
        <w:t>2,8</w:t>
      </w:r>
      <w:r w:rsidR="00954256" w:rsidRPr="003D41AE">
        <w:rPr>
          <w:rFonts w:ascii="Arial" w:hAnsi="Arial" w:cs="Arial"/>
        </w:rPr>
        <w:t>.</w:t>
      </w:r>
    </w:p>
    <w:p w14:paraId="276AEB49" w14:textId="2FF1D202" w:rsidR="00A9426D" w:rsidRPr="003D41AE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D41AE">
        <w:rPr>
          <w:rFonts w:ascii="Arial" w:hAnsi="Arial" w:cs="Arial"/>
        </w:rPr>
        <w:t>M</w:t>
      </w:r>
      <w:r w:rsidR="00A9426D" w:rsidRPr="003D41AE">
        <w:rPr>
          <w:rFonts w:ascii="Arial" w:hAnsi="Arial" w:cs="Arial"/>
        </w:rPr>
        <w:t xml:space="preserve">ístní koeficient </w:t>
      </w:r>
      <w:r w:rsidRPr="003D41AE">
        <w:rPr>
          <w:rFonts w:ascii="Arial" w:hAnsi="Arial" w:cs="Arial"/>
        </w:rPr>
        <w:t xml:space="preserve">pro jednotlivou skupinu nemovitých věcí </w:t>
      </w:r>
      <w:r w:rsidR="00A9426D" w:rsidRPr="003D41AE">
        <w:rPr>
          <w:rFonts w:ascii="Arial" w:hAnsi="Arial" w:cs="Arial"/>
        </w:rPr>
        <w:t>se vztahuje na všechny nemovité věci</w:t>
      </w:r>
      <w:r w:rsidRPr="003D41AE">
        <w:rPr>
          <w:rFonts w:ascii="Arial" w:hAnsi="Arial" w:cs="Arial"/>
        </w:rPr>
        <w:t xml:space="preserve"> dané skupiny nemovitých věcí na území celé obce</w:t>
      </w:r>
      <w:r w:rsidR="008D23B3" w:rsidRPr="003D41AE">
        <w:rPr>
          <w:rFonts w:ascii="Arial" w:hAnsi="Arial" w:cs="Arial"/>
        </w:rPr>
        <w:t>.</w:t>
      </w:r>
      <w:r w:rsidR="00A9426D" w:rsidRPr="003D41AE">
        <w:rPr>
          <w:rStyle w:val="Znakapoznpodarou"/>
          <w:rFonts w:ascii="Arial" w:hAnsi="Arial" w:cs="Arial"/>
        </w:rPr>
        <w:footnoteReference w:id="1"/>
      </w:r>
    </w:p>
    <w:p w14:paraId="4BD11859" w14:textId="77777777" w:rsidR="00A9426D" w:rsidRPr="003D41AE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2F9FFD74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D41AE">
        <w:rPr>
          <w:rFonts w:ascii="Arial" w:hAnsi="Arial" w:cs="Arial"/>
          <w:b/>
        </w:rPr>
        <w:t>Čl. 2</w:t>
      </w:r>
    </w:p>
    <w:p w14:paraId="27CB0CEE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D41AE">
        <w:rPr>
          <w:rFonts w:ascii="Arial" w:hAnsi="Arial" w:cs="Arial"/>
          <w:b/>
        </w:rPr>
        <w:t>Zrušovací ustanovení</w:t>
      </w:r>
    </w:p>
    <w:p w14:paraId="09A8FC88" w14:textId="45FB485C" w:rsidR="005B68E7" w:rsidRPr="003D41AE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D41AE">
        <w:rPr>
          <w:rFonts w:ascii="Arial" w:hAnsi="Arial" w:cs="Arial"/>
        </w:rPr>
        <w:t xml:space="preserve">Zrušuje se obecně závazná vyhláška obce </w:t>
      </w:r>
      <w:r w:rsidR="00B67BB7" w:rsidRPr="003D41AE">
        <w:rPr>
          <w:rFonts w:ascii="Arial" w:hAnsi="Arial" w:cs="Arial"/>
        </w:rPr>
        <w:t>2/2016 o stanovení koeficientu pro výpočet daně z nemovitých věcí ze dne 12. 9. 2016 – usnesení 6/15</w:t>
      </w:r>
      <w:r w:rsidR="00B054D9">
        <w:rPr>
          <w:rFonts w:ascii="Arial" w:hAnsi="Arial" w:cs="Arial"/>
        </w:rPr>
        <w:t>,</w:t>
      </w:r>
      <w:r w:rsidR="003B2389" w:rsidRPr="003D41AE">
        <w:rPr>
          <w:rFonts w:ascii="Arial" w:hAnsi="Arial" w:cs="Arial"/>
        </w:rPr>
        <w:t xml:space="preserve"> </w:t>
      </w:r>
      <w:r w:rsidR="00B67BB7" w:rsidRPr="003D41AE">
        <w:rPr>
          <w:rFonts w:ascii="Arial" w:hAnsi="Arial" w:cs="Arial"/>
        </w:rPr>
        <w:t xml:space="preserve">dále </w:t>
      </w:r>
      <w:r w:rsidR="004D0B4C" w:rsidRPr="003D41AE">
        <w:rPr>
          <w:rFonts w:ascii="Arial" w:hAnsi="Arial" w:cs="Arial"/>
        </w:rPr>
        <w:t>o</w:t>
      </w:r>
      <w:r w:rsidR="003B2389" w:rsidRPr="003D41AE">
        <w:rPr>
          <w:rFonts w:ascii="Arial" w:hAnsi="Arial" w:cs="Arial"/>
        </w:rPr>
        <w:t>becně závazná vyhláška 1/2021 o stanovení místního koeficientu pro výpočet daně z nemovitých věcí ze dne 13. 9. 2021, usnesení 7/11</w:t>
      </w:r>
      <w:r w:rsidR="00BD3B44">
        <w:rPr>
          <w:rFonts w:ascii="Arial" w:hAnsi="Arial" w:cs="Arial"/>
        </w:rPr>
        <w:t xml:space="preserve">, </w:t>
      </w:r>
      <w:r w:rsidR="00BD3B44" w:rsidRPr="003D41AE">
        <w:rPr>
          <w:rFonts w:ascii="Arial" w:hAnsi="Arial" w:cs="Arial"/>
        </w:rPr>
        <w:t>dále obecně závazná vyhláška 1/202</w:t>
      </w:r>
      <w:r w:rsidR="00BD3B44">
        <w:rPr>
          <w:rFonts w:ascii="Arial" w:hAnsi="Arial" w:cs="Arial"/>
        </w:rPr>
        <w:t>4</w:t>
      </w:r>
      <w:r w:rsidR="00BD3B44" w:rsidRPr="003D41AE">
        <w:rPr>
          <w:rFonts w:ascii="Arial" w:hAnsi="Arial" w:cs="Arial"/>
        </w:rPr>
        <w:t xml:space="preserve"> o stanovení místního koeficientu pro výpočet daně z nemovitých věcí ze dne </w:t>
      </w:r>
      <w:r w:rsidR="00BD3B44">
        <w:rPr>
          <w:rFonts w:ascii="Arial" w:hAnsi="Arial" w:cs="Arial"/>
        </w:rPr>
        <w:t>17</w:t>
      </w:r>
      <w:r w:rsidR="00BD3B44" w:rsidRPr="003D41AE">
        <w:rPr>
          <w:rFonts w:ascii="Arial" w:hAnsi="Arial" w:cs="Arial"/>
        </w:rPr>
        <w:t xml:space="preserve">. </w:t>
      </w:r>
      <w:r w:rsidR="00BD3B44">
        <w:rPr>
          <w:rFonts w:ascii="Arial" w:hAnsi="Arial" w:cs="Arial"/>
        </w:rPr>
        <w:t>7</w:t>
      </w:r>
      <w:r w:rsidR="00BD3B44" w:rsidRPr="003D41AE">
        <w:rPr>
          <w:rFonts w:ascii="Arial" w:hAnsi="Arial" w:cs="Arial"/>
        </w:rPr>
        <w:t>. 202</w:t>
      </w:r>
      <w:r w:rsidR="00BD3B44">
        <w:rPr>
          <w:rFonts w:ascii="Arial" w:hAnsi="Arial" w:cs="Arial"/>
        </w:rPr>
        <w:t>4</w:t>
      </w:r>
      <w:r w:rsidR="00BD3B44" w:rsidRPr="003D41AE">
        <w:rPr>
          <w:rFonts w:ascii="Arial" w:hAnsi="Arial" w:cs="Arial"/>
        </w:rPr>
        <w:t xml:space="preserve">, usnesení </w:t>
      </w:r>
      <w:r w:rsidR="00DB4FBA">
        <w:rPr>
          <w:rFonts w:ascii="Arial" w:hAnsi="Arial" w:cs="Arial"/>
        </w:rPr>
        <w:t>8</w:t>
      </w:r>
      <w:r w:rsidR="00BD3B44" w:rsidRPr="003D41AE">
        <w:rPr>
          <w:rFonts w:ascii="Arial" w:hAnsi="Arial" w:cs="Arial"/>
        </w:rPr>
        <w:t>/</w:t>
      </w:r>
      <w:r w:rsidR="00DB4FBA">
        <w:rPr>
          <w:rFonts w:ascii="Arial" w:hAnsi="Arial" w:cs="Arial"/>
        </w:rPr>
        <w:t>12</w:t>
      </w:r>
      <w:r w:rsidR="004D0B4C" w:rsidRPr="003D41AE">
        <w:rPr>
          <w:rFonts w:ascii="Arial" w:hAnsi="Arial" w:cs="Arial"/>
        </w:rPr>
        <w:t>.</w:t>
      </w:r>
    </w:p>
    <w:p w14:paraId="469C1E0C" w14:textId="77777777" w:rsidR="00A9426D" w:rsidRPr="003D41AE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3D41AE">
        <w:rPr>
          <w:rFonts w:ascii="Arial" w:hAnsi="Arial" w:cs="Arial"/>
          <w:b/>
        </w:rPr>
        <w:t>Čl. 3</w:t>
      </w:r>
    </w:p>
    <w:p w14:paraId="2E406F2B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3D41AE">
        <w:rPr>
          <w:rFonts w:ascii="Arial" w:hAnsi="Arial" w:cs="Arial"/>
          <w:b/>
        </w:rPr>
        <w:t>Účinnost</w:t>
      </w:r>
    </w:p>
    <w:p w14:paraId="78F5A08E" w14:textId="629441EE" w:rsidR="00A9426D" w:rsidRPr="003D41AE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3D41AE">
        <w:rPr>
          <w:rFonts w:ascii="Arial" w:hAnsi="Arial" w:cs="Arial"/>
        </w:rPr>
        <w:t xml:space="preserve">Tato obecně závazná vyhláška nabývá účinnosti dnem 1. ledna </w:t>
      </w:r>
      <w:r w:rsidR="00A776DF" w:rsidRPr="003D41AE">
        <w:rPr>
          <w:rFonts w:ascii="Arial" w:hAnsi="Arial" w:cs="Arial"/>
          <w:i/>
          <w:iCs/>
        </w:rPr>
        <w:t>2025</w:t>
      </w:r>
      <w:r w:rsidRPr="003D41AE">
        <w:rPr>
          <w:rFonts w:ascii="Arial" w:hAnsi="Arial" w:cs="Arial"/>
        </w:rPr>
        <w:t>.</w:t>
      </w:r>
    </w:p>
    <w:p w14:paraId="021D62EC" w14:textId="77777777" w:rsidR="00A9426D" w:rsidRPr="003D41AE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3D41AE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3D41AE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3D41AE" w:rsidRDefault="00A9426D" w:rsidP="00A9426D">
      <w:pPr>
        <w:spacing w:line="276" w:lineRule="auto"/>
        <w:rPr>
          <w:rFonts w:ascii="Arial" w:hAnsi="Arial" w:cs="Arial"/>
        </w:rPr>
        <w:sectPr w:rsidR="00A9426D" w:rsidRPr="003D41AE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3D41AE">
        <w:rPr>
          <w:rFonts w:ascii="Arial" w:hAnsi="Arial" w:cs="Arial"/>
        </w:rPr>
        <w:t>………………………………</w:t>
      </w:r>
    </w:p>
    <w:p w14:paraId="29D51144" w14:textId="667896F5" w:rsidR="00A9426D" w:rsidRPr="003D41AE" w:rsidRDefault="00A776DF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3D41AE">
        <w:rPr>
          <w:rFonts w:ascii="Arial" w:hAnsi="Arial" w:cs="Arial"/>
        </w:rPr>
        <w:t>Ing. Tomáš Kejha, v.r.</w:t>
      </w:r>
    </w:p>
    <w:p w14:paraId="6E0434FE" w14:textId="77777777" w:rsidR="00A9426D" w:rsidRPr="003D41AE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3D41AE">
        <w:rPr>
          <w:rFonts w:ascii="Arial" w:hAnsi="Arial" w:cs="Arial"/>
        </w:rPr>
        <w:t>starosta</w:t>
      </w:r>
      <w:r w:rsidRPr="003D41AE">
        <w:rPr>
          <w:rFonts w:ascii="Arial" w:hAnsi="Arial" w:cs="Arial"/>
        </w:rPr>
        <w:br w:type="column"/>
      </w:r>
      <w:r w:rsidRPr="003D41AE">
        <w:rPr>
          <w:rFonts w:ascii="Arial" w:hAnsi="Arial" w:cs="Arial"/>
        </w:rPr>
        <w:t>………………………………</w:t>
      </w:r>
    </w:p>
    <w:p w14:paraId="3271E591" w14:textId="003C38E7" w:rsidR="00A9426D" w:rsidRPr="003D41AE" w:rsidRDefault="00A776DF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3D41AE">
        <w:rPr>
          <w:rFonts w:ascii="Arial" w:hAnsi="Arial" w:cs="Arial"/>
        </w:rPr>
        <w:t>Petr Jedlička, v.r.</w:t>
      </w:r>
    </w:p>
    <w:p w14:paraId="5680B7BA" w14:textId="77777777" w:rsidR="00A9426D" w:rsidRPr="003D41AE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3D41AE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D41AE">
        <w:rPr>
          <w:rFonts w:ascii="Arial" w:hAnsi="Arial" w:cs="Arial"/>
        </w:rPr>
        <w:t>místostarosta</w:t>
      </w:r>
    </w:p>
    <w:p w14:paraId="71BAB263" w14:textId="77777777" w:rsidR="00A776DF" w:rsidRPr="003D41AE" w:rsidRDefault="00A776DF" w:rsidP="00A9426D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008CF611" w14:textId="77777777" w:rsidR="00A776DF" w:rsidRPr="003D41AE" w:rsidRDefault="00A776DF" w:rsidP="00A9426D">
      <w:pPr>
        <w:spacing w:line="276" w:lineRule="auto"/>
        <w:rPr>
          <w:rFonts w:ascii="Arial" w:hAnsi="Arial" w:cs="Arial"/>
          <w:i/>
          <w:sz w:val="20"/>
          <w:szCs w:val="20"/>
        </w:rPr>
      </w:pPr>
    </w:p>
    <w:sectPr w:rsidR="00A776DF" w:rsidRPr="003D41AE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7E8E5" w14:textId="77777777" w:rsidR="00E13690" w:rsidRDefault="00E13690" w:rsidP="006A579C">
      <w:pPr>
        <w:spacing w:after="0"/>
      </w:pPr>
      <w:r>
        <w:separator/>
      </w:r>
    </w:p>
  </w:endnote>
  <w:endnote w:type="continuationSeparator" w:id="0">
    <w:p w14:paraId="32ED219F" w14:textId="77777777" w:rsidR="00E13690" w:rsidRDefault="00E1369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1263F" w14:textId="77777777" w:rsidR="00E13690" w:rsidRDefault="00E13690" w:rsidP="006A579C">
      <w:pPr>
        <w:spacing w:after="0"/>
      </w:pPr>
      <w:r>
        <w:separator/>
      </w:r>
    </w:p>
  </w:footnote>
  <w:footnote w:type="continuationSeparator" w:id="0">
    <w:p w14:paraId="42D54D84" w14:textId="77777777" w:rsidR="00E13690" w:rsidRDefault="00E13690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3CA27D66"/>
    <w:lvl w:ilvl="0" w:tplc="3C0ABA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393225">
    <w:abstractNumId w:val="3"/>
  </w:num>
  <w:num w:numId="2" w16cid:durableId="561064649">
    <w:abstractNumId w:val="5"/>
  </w:num>
  <w:num w:numId="3" w16cid:durableId="838302853">
    <w:abstractNumId w:val="4"/>
  </w:num>
  <w:num w:numId="4" w16cid:durableId="17855564">
    <w:abstractNumId w:val="28"/>
  </w:num>
  <w:num w:numId="5" w16cid:durableId="4408268">
    <w:abstractNumId w:val="17"/>
  </w:num>
  <w:num w:numId="6" w16cid:durableId="1198616948">
    <w:abstractNumId w:val="21"/>
  </w:num>
  <w:num w:numId="7" w16cid:durableId="29645364">
    <w:abstractNumId w:val="33"/>
  </w:num>
  <w:num w:numId="8" w16cid:durableId="579409418">
    <w:abstractNumId w:val="25"/>
  </w:num>
  <w:num w:numId="9" w16cid:durableId="1103577777">
    <w:abstractNumId w:val="18"/>
  </w:num>
  <w:num w:numId="10" w16cid:durableId="1391885582">
    <w:abstractNumId w:val="20"/>
  </w:num>
  <w:num w:numId="11" w16cid:durableId="1030911270">
    <w:abstractNumId w:val="0"/>
  </w:num>
  <w:num w:numId="12" w16cid:durableId="496728847">
    <w:abstractNumId w:val="19"/>
  </w:num>
  <w:num w:numId="13" w16cid:durableId="1454909899">
    <w:abstractNumId w:val="8"/>
  </w:num>
  <w:num w:numId="14" w16cid:durableId="1340816799">
    <w:abstractNumId w:val="30"/>
  </w:num>
  <w:num w:numId="15" w16cid:durableId="2059888991">
    <w:abstractNumId w:val="26"/>
  </w:num>
  <w:num w:numId="16" w16cid:durableId="704256629">
    <w:abstractNumId w:val="13"/>
  </w:num>
  <w:num w:numId="17" w16cid:durableId="1859196909">
    <w:abstractNumId w:val="23"/>
  </w:num>
  <w:num w:numId="18" w16cid:durableId="45879064">
    <w:abstractNumId w:val="1"/>
  </w:num>
  <w:num w:numId="19" w16cid:durableId="376977295">
    <w:abstractNumId w:val="34"/>
  </w:num>
  <w:num w:numId="20" w16cid:durableId="1494367625">
    <w:abstractNumId w:val="31"/>
  </w:num>
  <w:num w:numId="21" w16cid:durableId="1543050982">
    <w:abstractNumId w:val="24"/>
  </w:num>
  <w:num w:numId="22" w16cid:durableId="948657881">
    <w:abstractNumId w:val="12"/>
  </w:num>
  <w:num w:numId="23" w16cid:durableId="1055660597">
    <w:abstractNumId w:val="29"/>
  </w:num>
  <w:num w:numId="24" w16cid:durableId="1233613939">
    <w:abstractNumId w:val="9"/>
  </w:num>
  <w:num w:numId="25" w16cid:durableId="702245657">
    <w:abstractNumId w:val="6"/>
  </w:num>
  <w:num w:numId="26" w16cid:durableId="31030956">
    <w:abstractNumId w:val="2"/>
  </w:num>
  <w:num w:numId="27" w16cid:durableId="2130121392">
    <w:abstractNumId w:val="32"/>
  </w:num>
  <w:num w:numId="28" w16cid:durableId="90051189">
    <w:abstractNumId w:val="27"/>
  </w:num>
  <w:num w:numId="29" w16cid:durableId="1227305790">
    <w:abstractNumId w:val="35"/>
  </w:num>
  <w:num w:numId="30" w16cid:durableId="1659919375">
    <w:abstractNumId w:val="11"/>
  </w:num>
  <w:num w:numId="31" w16cid:durableId="52703900">
    <w:abstractNumId w:val="15"/>
  </w:num>
  <w:num w:numId="32" w16cid:durableId="148833894">
    <w:abstractNumId w:val="7"/>
  </w:num>
  <w:num w:numId="33" w16cid:durableId="461727648">
    <w:abstractNumId w:val="14"/>
  </w:num>
  <w:num w:numId="34" w16cid:durableId="595288412">
    <w:abstractNumId w:val="22"/>
  </w:num>
  <w:num w:numId="35" w16cid:durableId="2064984402">
    <w:abstractNumId w:val="10"/>
  </w:num>
  <w:num w:numId="36" w16cid:durableId="865142595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2BE9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74D11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D44EF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26A7E"/>
    <w:rsid w:val="003331F0"/>
    <w:rsid w:val="00340258"/>
    <w:rsid w:val="00340752"/>
    <w:rsid w:val="00340AAD"/>
    <w:rsid w:val="00340CA1"/>
    <w:rsid w:val="00344EBB"/>
    <w:rsid w:val="00350CEA"/>
    <w:rsid w:val="00351BCA"/>
    <w:rsid w:val="00351FEB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B2389"/>
    <w:rsid w:val="003D41AE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0B4C"/>
    <w:rsid w:val="004D366C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B68E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B3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67852"/>
    <w:rsid w:val="0097133C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56F3"/>
    <w:rsid w:val="009C6A5E"/>
    <w:rsid w:val="009E04F1"/>
    <w:rsid w:val="009E0A8C"/>
    <w:rsid w:val="009E2898"/>
    <w:rsid w:val="009E34BB"/>
    <w:rsid w:val="009E7EC8"/>
    <w:rsid w:val="009F1715"/>
    <w:rsid w:val="009F74FB"/>
    <w:rsid w:val="009F752E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776DF"/>
    <w:rsid w:val="00A8093E"/>
    <w:rsid w:val="00A936FA"/>
    <w:rsid w:val="00A9426D"/>
    <w:rsid w:val="00AA1881"/>
    <w:rsid w:val="00AA35E2"/>
    <w:rsid w:val="00AB1D84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4D9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67BB7"/>
    <w:rsid w:val="00B706CA"/>
    <w:rsid w:val="00B766AC"/>
    <w:rsid w:val="00B77994"/>
    <w:rsid w:val="00B81D3F"/>
    <w:rsid w:val="00B922C0"/>
    <w:rsid w:val="00B96CC7"/>
    <w:rsid w:val="00B97081"/>
    <w:rsid w:val="00B97EFF"/>
    <w:rsid w:val="00BD3B44"/>
    <w:rsid w:val="00BD61B2"/>
    <w:rsid w:val="00BE12F3"/>
    <w:rsid w:val="00BE3BD6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10B5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4FBA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3690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4752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EF3D15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Tomáš Kejha</cp:lastModifiedBy>
  <cp:revision>10</cp:revision>
  <cp:lastPrinted>2024-09-09T15:51:00Z</cp:lastPrinted>
  <dcterms:created xsi:type="dcterms:W3CDTF">2024-08-18T22:38:00Z</dcterms:created>
  <dcterms:modified xsi:type="dcterms:W3CDTF">2024-09-18T14:00:00Z</dcterms:modified>
</cp:coreProperties>
</file>