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OBEC Ostrá</w:t>
      </w:r>
    </w:p>
    <w:p>
      <w:pPr>
        <w:pStyle w:val="Standard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Zastupitelstvo obce Ostrá</w:t>
      </w:r>
    </w:p>
    <w:p>
      <w:pPr>
        <w:pStyle w:val="Standard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Obecně závazná vyhláška</w:t>
      </w:r>
    </w:p>
    <w:p>
      <w:pPr>
        <w:pStyle w:val="NormlnIMP"/>
        <w:spacing w:lineRule="auto" w:line="240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color w:val="000000"/>
          <w:sz w:val="22"/>
          <w:szCs w:val="22"/>
          <w:shd w:fill="auto" w:val="clear"/>
        </w:rPr>
        <w:t>o stanovení obecního systému odpadového hospodářství</w:t>
      </w:r>
    </w:p>
    <w:p>
      <w:pPr>
        <w:pStyle w:val="Standard"/>
        <w:jc w:val="both"/>
        <w:rPr>
          <w:rFonts w:ascii="Arial" w:hAnsi="Arial" w:cs="Arial"/>
          <w:b/>
          <w:color w:val="000000"/>
          <w:sz w:val="22"/>
          <w:szCs w:val="22"/>
          <w:highlight w:val="none"/>
          <w:shd w:fill="auto" w:val="clear"/>
        </w:rPr>
      </w:pPr>
      <w:r>
        <w:rPr>
          <w:rFonts w:cs="Arial" w:ascii="Arial" w:hAnsi="Arial"/>
          <w:b/>
          <w:color w:val="000000"/>
          <w:sz w:val="22"/>
          <w:szCs w:val="22"/>
          <w:shd w:fill="auto" w:val="clear"/>
        </w:rPr>
      </w:r>
    </w:p>
    <w:p>
      <w:pPr>
        <w:pStyle w:val="Zkladntextodsazen21"/>
        <w:ind w:left="0" w:hanging="0"/>
        <w:rPr>
          <w:highlight w:val="none"/>
          <w:shd w:fill="auto" w:val="clear"/>
        </w:rPr>
      </w:pPr>
      <w:r>
        <w:rPr>
          <w:rFonts w:cs="Arial" w:ascii="Arial" w:hAnsi="Arial"/>
          <w:sz w:val="22"/>
          <w:szCs w:val="22"/>
          <w:shd w:fill="auto" w:val="clear"/>
        </w:rPr>
        <w:t xml:space="preserve">Zastupitelstvo obce Ostrá se na svém zasedání dne </w:t>
      </w:r>
      <w:r>
        <w:rPr>
          <w:rFonts w:cs="Arial" w:ascii="Arial" w:hAnsi="Arial"/>
          <w:sz w:val="22"/>
          <w:szCs w:val="22"/>
          <w:shd w:fill="auto" w:val="clear"/>
        </w:rPr>
        <w:t>10</w:t>
      </w:r>
      <w:r>
        <w:rPr>
          <w:rFonts w:cs="Arial" w:ascii="Arial" w:hAnsi="Arial"/>
          <w:sz w:val="22"/>
          <w:szCs w:val="22"/>
          <w:shd w:fill="auto" w:val="clear"/>
        </w:rPr>
        <w:t xml:space="preserve">.12. 2025 usnesením č. </w:t>
      </w:r>
      <w:r>
        <w:rPr>
          <w:rFonts w:cs="Arial" w:ascii="Arial" w:hAnsi="Arial"/>
          <w:sz w:val="22"/>
          <w:szCs w:val="22"/>
          <w:shd w:fill="auto" w:val="clear"/>
        </w:rPr>
        <w:t>6</w:t>
      </w:r>
      <w:r>
        <w:rPr>
          <w:rFonts w:cs="Arial" w:ascii="Arial" w:hAnsi="Arial"/>
          <w:sz w:val="22"/>
          <w:szCs w:val="22"/>
          <w:shd w:fill="auto" w:val="clear"/>
        </w:rPr>
        <w:t>/</w:t>
      </w:r>
      <w:r>
        <w:rPr>
          <w:rFonts w:cs="Arial" w:ascii="Arial" w:hAnsi="Arial"/>
          <w:sz w:val="22"/>
          <w:szCs w:val="22"/>
          <w:shd w:fill="auto" w:val="clear"/>
        </w:rPr>
        <w:t>38</w:t>
      </w:r>
      <w:r>
        <w:rPr>
          <w:rFonts w:cs="Arial" w:ascii="Arial" w:hAnsi="Arial"/>
          <w:sz w:val="22"/>
          <w:szCs w:val="22"/>
          <w:shd w:fill="auto" w:val="clear"/>
        </w:rPr>
        <w:t>/25</w:t>
      </w:r>
      <w:r>
        <w:rPr>
          <w:rFonts w:cs="Arial" w:ascii="Arial" w:hAnsi="Arial"/>
          <w:sz w:val="22"/>
          <w:szCs w:val="22"/>
          <w:shd w:fill="auto" w:val="clear"/>
        </w:rPr>
        <w:t xml:space="preserve"> usneslo vydat na základě § 59 odst. 4 zákona č. 541/2020 Sb., o odpadech (dále jen „zákon </w:t>
        <w:br/>
        <w:t xml:space="preserve">o odpadech“), a v souladu s § 10 písm. d) a § 84 odst. 2 písm. h) zákona č. 128/2000 Sb., </w:t>
        <w:br/>
        <w:t>o obcích (obecní zřízení), ve znění pozdějších předpisů, tuto obecně závaznou vyhlášku (dále jen „vyhláška“):</w:t>
      </w:r>
    </w:p>
    <w:p>
      <w:pPr>
        <w:pStyle w:val="Standard"/>
        <w:jc w:val="center"/>
        <w:rPr>
          <w:rFonts w:ascii="Arial" w:hAnsi="Arial" w:cs="Arial"/>
          <w:b/>
          <w:sz w:val="22"/>
          <w:szCs w:val="22"/>
          <w:highlight w:val="none"/>
          <w:shd w:fill="auto" w:val="clear"/>
        </w:rPr>
      </w:pPr>
      <w:r>
        <w:rPr>
          <w:rFonts w:cs="Arial" w:ascii="Arial" w:hAnsi="Arial"/>
          <w:b/>
          <w:sz w:val="22"/>
          <w:szCs w:val="22"/>
          <w:shd w:fill="auto" w:val="clear"/>
        </w:rPr>
      </w:r>
    </w:p>
    <w:p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</w:t>
      </w:r>
    </w:p>
    <w:p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Úvodní ustanovení</w:t>
      </w:r>
    </w:p>
    <w:p>
      <w:pPr>
        <w:pStyle w:val="Standard"/>
        <w:tabs>
          <w:tab w:val="clear" w:pos="708"/>
          <w:tab w:val="left" w:pos="567" w:leader="none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Standard"/>
        <w:numPr>
          <w:ilvl w:val="0"/>
          <w:numId w:val="46"/>
        </w:numPr>
        <w:tabs>
          <w:tab w:val="clear" w:pos="708"/>
          <w:tab w:val="left" w:pos="0" w:leader="none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stanovuje obecní systém odpadového hospodářství na území obce Ostrá.</w:t>
      </w:r>
    </w:p>
    <w:p>
      <w:pPr>
        <w:pStyle w:val="Standard"/>
        <w:tabs>
          <w:tab w:val="clear" w:pos="708"/>
          <w:tab w:val="left" w:pos="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numPr>
          <w:ilvl w:val="0"/>
          <w:numId w:val="47"/>
        </w:numPr>
        <w:tabs>
          <w:tab w:val="clear" w:pos="708"/>
          <w:tab w:val="left" w:pos="0" w:leader="none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Každý je povinen při své činnosti předcházet vzniku odpadu, omezovat jeho množství a nebezpečné vlastnosti.</w:t>
      </w:r>
    </w:p>
    <w:p>
      <w:pPr>
        <w:pStyle w:val="Standard"/>
        <w:tabs>
          <w:tab w:val="clear" w:pos="708"/>
          <w:tab w:val="left" w:pos="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numPr>
          <w:ilvl w:val="0"/>
          <w:numId w:val="48"/>
        </w:numPr>
        <w:tabs>
          <w:tab w:val="clear" w:pos="708"/>
          <w:tab w:val="left" w:pos="-142" w:leader="none"/>
        </w:tabs>
        <w:ind w:left="0" w:hanging="426"/>
        <w:jc w:val="both"/>
        <w:rPr/>
      </w:pPr>
      <w:r>
        <w:rPr>
          <w:rFonts w:eastAsia="Arial" w:cs="Arial" w:ascii="Arial" w:hAnsi="Arial"/>
          <w:color w:val="FF0000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2"/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Standard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numPr>
          <w:ilvl w:val="0"/>
          <w:numId w:val="49"/>
        </w:numPr>
        <w:tabs>
          <w:tab w:val="clear" w:pos="708"/>
          <w:tab w:val="left" w:pos="-142" w:leader="none"/>
        </w:tabs>
        <w:ind w:left="0" w:hanging="426"/>
        <w:jc w:val="both"/>
        <w:rPr/>
      </w:pPr>
      <w:r>
        <w:rPr>
          <w:rFonts w:eastAsia="Arial"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 xml:space="preserve">V okamžiku, kdy osoba zapojená do obecního systému odloží movitou věc nebo odpad, </w:t>
        <w:br/>
        <w:t>s výjimkou výrobků s ukončenou životností, na místě obcí k tomuto účelu určeném, stává se obec vlastníkem této movité věci nebo odpadu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Standard"/>
        <w:tabs>
          <w:tab w:val="clear" w:pos="708"/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numPr>
          <w:ilvl w:val="0"/>
          <w:numId w:val="50"/>
        </w:numPr>
        <w:tabs>
          <w:tab w:val="clear" w:pos="708"/>
          <w:tab w:val="left" w:pos="-142" w:leader="none"/>
        </w:tabs>
        <w:ind w:left="0" w:hanging="426"/>
        <w:jc w:val="both"/>
        <w:rPr/>
      </w:pPr>
      <w:r>
        <w:rPr>
          <w:rFonts w:eastAsia="Arial"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>
      <w:pPr>
        <w:pStyle w:val="Standard"/>
        <w:tabs>
          <w:tab w:val="clear" w:pos="708"/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2</w:t>
      </w:r>
    </w:p>
    <w:p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Oddělené soustřeďování komunálního odpadu</w:t>
      </w:r>
    </w:p>
    <w:p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numPr>
          <w:ilvl w:val="0"/>
          <w:numId w:val="51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Osoby předávající komunální odpad na místa určená obcí jsou povinny odděleně soustřeďovat následující složky:</w:t>
      </w:r>
    </w:p>
    <w:p>
      <w:pPr>
        <w:pStyle w:val="ListParagraph"/>
        <w:numPr>
          <w:ilvl w:val="0"/>
          <w:numId w:val="52"/>
        </w:numPr>
        <w:spacing w:lineRule="auto" w:line="240" w:before="0" w:after="0"/>
        <w:contextualSpacing/>
        <w:rPr/>
      </w:pPr>
      <w:r>
        <w:rPr>
          <w:rFonts w:cs="Arial" w:ascii="Arial" w:hAnsi="Arial"/>
          <w:bCs/>
          <w:i/>
          <w:color w:val="000000"/>
        </w:rPr>
        <w:t>Biologické odpady rostlinného původu</w:t>
      </w:r>
      <w:r>
        <w:rPr>
          <w:rFonts w:cs="Arial" w:ascii="Arial" w:hAnsi="Arial"/>
          <w:bCs/>
          <w:i/>
        </w:rPr>
        <w:t>,</w:t>
      </w:r>
    </w:p>
    <w:p>
      <w:pPr>
        <w:pStyle w:val="ListParagraph"/>
        <w:numPr>
          <w:ilvl w:val="0"/>
          <w:numId w:val="53"/>
        </w:numPr>
        <w:tabs>
          <w:tab w:val="clear" w:pos="708"/>
          <w:tab w:val="left" w:pos="1221" w:leader="none"/>
        </w:tabs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Papír,</w:t>
      </w:r>
    </w:p>
    <w:p>
      <w:pPr>
        <w:pStyle w:val="ListParagraph"/>
        <w:numPr>
          <w:ilvl w:val="0"/>
          <w:numId w:val="54"/>
        </w:numPr>
        <w:tabs>
          <w:tab w:val="clear" w:pos="708"/>
          <w:tab w:val="left" w:pos="1221" w:leader="none"/>
        </w:tabs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Plasty,</w:t>
      </w:r>
    </w:p>
    <w:p>
      <w:pPr>
        <w:pStyle w:val="ListParagraph"/>
        <w:numPr>
          <w:ilvl w:val="0"/>
          <w:numId w:val="55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Sklo,</w:t>
      </w:r>
    </w:p>
    <w:p>
      <w:pPr>
        <w:pStyle w:val="ListParagraph"/>
        <w:numPr>
          <w:ilvl w:val="0"/>
          <w:numId w:val="56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Kovy,</w:t>
      </w:r>
    </w:p>
    <w:p>
      <w:pPr>
        <w:pStyle w:val="Standard"/>
        <w:numPr>
          <w:ilvl w:val="0"/>
          <w:numId w:val="57"/>
        </w:numPr>
        <w:rPr>
          <w:rFonts w:ascii="Arial" w:hAnsi="Arial" w:cs="Arial"/>
          <w:bCs/>
          <w:i/>
          <w:i/>
          <w:color w:val="000000"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Nebezpečné odpady,</w:t>
      </w:r>
    </w:p>
    <w:p>
      <w:pPr>
        <w:pStyle w:val="Standard"/>
        <w:numPr>
          <w:ilvl w:val="0"/>
          <w:numId w:val="58"/>
        </w:numPr>
        <w:rPr>
          <w:rFonts w:ascii="Arial" w:hAnsi="Arial" w:cs="Arial"/>
          <w:bCs/>
          <w:i/>
          <w:i/>
          <w:color w:val="000000"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Objemný odpad,</w:t>
      </w:r>
    </w:p>
    <w:p>
      <w:pPr>
        <w:pStyle w:val="Standard"/>
        <w:numPr>
          <w:ilvl w:val="0"/>
          <w:numId w:val="59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Jedlé oleje a tuky,</w:t>
      </w:r>
    </w:p>
    <w:p>
      <w:pPr>
        <w:pStyle w:val="Standard"/>
        <w:numPr>
          <w:ilvl w:val="0"/>
          <w:numId w:val="60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Nápojové kartony,</w:t>
      </w:r>
    </w:p>
    <w:p>
      <w:pPr>
        <w:pStyle w:val="Standard"/>
        <w:numPr>
          <w:ilvl w:val="0"/>
          <w:numId w:val="61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Textil</w:t>
      </w:r>
    </w:p>
    <w:p>
      <w:pPr>
        <w:pStyle w:val="Standard"/>
        <w:numPr>
          <w:ilvl w:val="0"/>
          <w:numId w:val="62"/>
        </w:numPr>
        <w:spacing w:before="0" w:after="240"/>
        <w:ind w:left="782" w:hanging="357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Směsný komunální odpad</w:t>
      </w:r>
    </w:p>
    <w:p>
      <w:pPr>
        <w:pStyle w:val="Standard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Textbodyindent"/>
        <w:numPr>
          <w:ilvl w:val="0"/>
          <w:numId w:val="63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Směsným komunálním odpadem se rozumí zbylý komunální odpad po stanoveném vytřídění podle odstavce 1 písm. a), b), c), d), e), f), g), h), i) a j).</w:t>
      </w:r>
    </w:p>
    <w:p>
      <w:pPr>
        <w:pStyle w:val="Textbodyindent"/>
        <w:ind w:left="36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bodyindent"/>
        <w:numPr>
          <w:ilvl w:val="0"/>
          <w:numId w:val="64"/>
        </w:numPr>
        <w:rPr/>
      </w:pPr>
      <w:r>
        <w:rPr>
          <w:rFonts w:cs="Arial" w:ascii="Arial" w:hAnsi="Arial"/>
          <w:sz w:val="22"/>
          <w:szCs w:val="22"/>
        </w:rPr>
        <w:t>Objemný odpad je takový odpad, který vzhledem ke svým rozměrům nemůže být umístěn do sběrných nádob (</w:t>
      </w:r>
      <w:r>
        <w:rPr>
          <w:rFonts w:cs="Arial" w:ascii="Arial" w:hAnsi="Arial"/>
          <w:i/>
          <w:iCs/>
          <w:sz w:val="22"/>
          <w:szCs w:val="22"/>
        </w:rPr>
        <w:t>např. koberce, matrace, nábytek…</w:t>
      </w:r>
      <w:r>
        <w:rPr>
          <w:rFonts w:cs="Arial" w:ascii="Arial" w:hAnsi="Arial"/>
          <w:sz w:val="22"/>
          <w:szCs w:val="22"/>
        </w:rPr>
        <w:t>).</w:t>
      </w:r>
    </w:p>
    <w:p>
      <w:pPr>
        <w:pStyle w:val="Textbodyindent"/>
        <w:ind w:left="36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3</w:t>
      </w:r>
    </w:p>
    <w:p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Soustřeďování papíru, plastů, skla, kovů, biologického odpadu, jedlých olejů a tuků, nápojových kartonů</w:t>
      </w:r>
    </w:p>
    <w:p>
      <w:pPr>
        <w:pStyle w:val="Standard"/>
        <w:tabs>
          <w:tab w:val="clear" w:pos="708"/>
          <w:tab w:val="left" w:pos="927" w:leader="none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</w:r>
    </w:p>
    <w:p>
      <w:pPr>
        <w:pStyle w:val="Standard"/>
        <w:numPr>
          <w:ilvl w:val="0"/>
          <w:numId w:val="65"/>
        </w:numPr>
        <w:tabs>
          <w:tab w:val="clear" w:pos="708"/>
          <w:tab w:val="left" w:pos="180" w:leader="none"/>
          <w:tab w:val="left" w:pos="567" w:leader="none"/>
        </w:tabs>
        <w:jc w:val="both"/>
        <w:rPr/>
      </w:pPr>
      <w:r>
        <w:rPr>
          <w:rFonts w:cs="Arial" w:ascii="Arial" w:hAnsi="Arial"/>
          <w:sz w:val="22"/>
          <w:szCs w:val="22"/>
        </w:rPr>
        <w:t xml:space="preserve">Papír, plasty, sklo, kovy, biologické odpady, jedlé oleje a tuky, nápojové kartony, textil se soustřeďují do </w:t>
      </w:r>
      <w:r>
        <w:rPr>
          <w:rFonts w:cs="Arial" w:ascii="Arial" w:hAnsi="Arial"/>
          <w:bCs/>
          <w:sz w:val="22"/>
          <w:szCs w:val="22"/>
        </w:rPr>
        <w:t>zvláštních sběrných nádob</w:t>
      </w:r>
      <w:r>
        <w:rPr>
          <w:rFonts w:cs="Arial" w:ascii="Arial" w:hAnsi="Arial"/>
          <w:sz w:val="22"/>
          <w:szCs w:val="22"/>
        </w:rPr>
        <w:t>, kterými jsou sběrné nádoby a kontejnery.</w:t>
      </w:r>
    </w:p>
    <w:p>
      <w:pPr>
        <w:pStyle w:val="Standard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numPr>
          <w:ilvl w:val="0"/>
          <w:numId w:val="66"/>
        </w:numPr>
        <w:tabs>
          <w:tab w:val="clear" w:pos="708"/>
          <w:tab w:val="left" w:pos="932" w:leader="none"/>
          <w:tab w:val="left" w:pos="1319" w:leader="none"/>
        </w:tabs>
        <w:suppressAutoHyphens w:val="false"/>
        <w:overflowPunct w:val="false"/>
        <w:spacing w:lineRule="auto" w:line="240"/>
        <w:ind w:left="392" w:hanging="392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Zvláštní sběrné nádoby jsou umístěny na stanovištích, které jsou uvedeny na webových stránkách obce.</w:t>
      </w:r>
    </w:p>
    <w:p>
      <w:pPr>
        <w:pStyle w:val="Standard"/>
        <w:ind w:left="284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numPr>
          <w:ilvl w:val="0"/>
          <w:numId w:val="67"/>
        </w:numPr>
        <w:tabs>
          <w:tab w:val="clear" w:pos="708"/>
          <w:tab w:val="left" w:pos="426" w:leader="none"/>
          <w:tab w:val="left" w:pos="927" w:leader="none"/>
        </w:tabs>
        <w:suppressAutoHyphens w:val="false"/>
        <w:overflowPunct w:val="false"/>
        <w:spacing w:lineRule="auto" w:line="240"/>
        <w:ind w:left="0" w:hanging="0"/>
        <w:textAlignment w:val="auto"/>
        <w:rPr>
          <w:color w:val="auto"/>
          <w:highlight w:val="none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  <w:t>Zvláštní sběrné nádoby jsou barevně odlišeny a označeny příslu</w:t>
      </w:r>
      <w:r>
        <w:rPr>
          <w:rFonts w:eastAsia="Calibri" w:cs="Arial" w:ascii="Arial" w:hAnsi="Arial"/>
          <w:color w:val="000000"/>
          <w:sz w:val="22"/>
          <w:szCs w:val="22"/>
          <w:shd w:fill="auto" w:val="clear"/>
          <w:lang w:eastAsia="en-US"/>
        </w:rPr>
        <w:t>šn</w:t>
      </w:r>
      <w:r>
        <w:rPr>
          <w:rFonts w:cs="Arial" w:ascii="Arial" w:hAnsi="Arial"/>
          <w:color w:val="000000"/>
          <w:sz w:val="22"/>
          <w:szCs w:val="22"/>
          <w:shd w:fill="auto" w:val="clear"/>
        </w:rPr>
        <w:t>ými nápisy:</w:t>
      </w:r>
    </w:p>
    <w:p>
      <w:pPr>
        <w:pStyle w:val="Standard"/>
        <w:jc w:val="both"/>
        <w:rPr>
          <w:rFonts w:ascii="Arial" w:hAnsi="Arial" w:cs="Arial"/>
          <w:color w:val="auto"/>
          <w:sz w:val="22"/>
          <w:szCs w:val="22"/>
          <w:highlight w:val="none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</w:r>
    </w:p>
    <w:p>
      <w:pPr>
        <w:pStyle w:val="ListParagraph"/>
        <w:numPr>
          <w:ilvl w:val="0"/>
          <w:numId w:val="68"/>
        </w:numPr>
        <w:spacing w:lineRule="auto" w:line="240" w:before="0" w:after="0"/>
        <w:contextualSpacing/>
        <w:rPr>
          <w:color w:val="auto"/>
          <w:highlight w:val="none"/>
          <w:shd w:fill="auto" w:val="clear"/>
        </w:rPr>
      </w:pPr>
      <w:r>
        <w:rPr>
          <w:rFonts w:cs="Arial" w:ascii="Arial" w:hAnsi="Arial"/>
          <w:bCs/>
          <w:color w:val="000000"/>
          <w:shd w:fill="auto" w:val="clear"/>
        </w:rPr>
        <w:t>Biologické odpady rostlinného původu – velkoobjemové kontejnery,</w:t>
      </w:r>
    </w:p>
    <w:p>
      <w:pPr>
        <w:pStyle w:val="ListParagraph"/>
        <w:numPr>
          <w:ilvl w:val="0"/>
          <w:numId w:val="69"/>
        </w:numPr>
        <w:spacing w:lineRule="auto" w:line="240" w:before="0" w:after="0"/>
        <w:contextualSpacing/>
        <w:rPr>
          <w:color w:val="auto"/>
          <w:highlight w:val="none"/>
          <w:shd w:fill="auto" w:val="clear"/>
        </w:rPr>
      </w:pPr>
      <w:r>
        <w:rPr>
          <w:rFonts w:cs="Arial" w:ascii="Arial" w:hAnsi="Arial"/>
          <w:bCs/>
          <w:color w:val="000000"/>
          <w:shd w:fill="auto" w:val="clear"/>
        </w:rPr>
        <w:t>Papír, barva modrá,</w:t>
      </w:r>
    </w:p>
    <w:p>
      <w:pPr>
        <w:pStyle w:val="ListParagraph"/>
        <w:numPr>
          <w:ilvl w:val="0"/>
          <w:numId w:val="70"/>
        </w:numPr>
        <w:spacing w:lineRule="auto" w:line="240" w:before="0" w:after="0"/>
        <w:contextualSpacing/>
        <w:rPr>
          <w:color w:val="auto"/>
          <w:highlight w:val="none"/>
          <w:shd w:fill="auto" w:val="clear"/>
        </w:rPr>
      </w:pPr>
      <w:r>
        <w:rPr>
          <w:rFonts w:eastAsia="Calibri" w:cs="Arial" w:ascii="Arial" w:hAnsi="Arial"/>
          <w:bCs/>
          <w:color w:val="000000"/>
          <w:shd w:fill="auto" w:val="clear"/>
          <w:lang w:val="cs-CZ" w:eastAsia="zh-CN" w:bidi="ar-SA"/>
        </w:rPr>
        <w:t>Plasty, barva žlutá,</w:t>
      </w:r>
    </w:p>
    <w:p>
      <w:pPr>
        <w:pStyle w:val="ListParagraph"/>
        <w:numPr>
          <w:ilvl w:val="0"/>
          <w:numId w:val="71"/>
        </w:numPr>
        <w:spacing w:lineRule="auto" w:line="240" w:before="0" w:after="0"/>
        <w:contextualSpacing/>
        <w:rPr>
          <w:color w:val="auto"/>
          <w:highlight w:val="none"/>
          <w:shd w:fill="auto" w:val="clear"/>
        </w:rPr>
      </w:pPr>
      <w:r>
        <w:rPr>
          <w:rFonts w:cs="Arial" w:ascii="Arial" w:hAnsi="Arial"/>
          <w:bCs/>
          <w:color w:val="000000"/>
          <w:shd w:fill="auto" w:val="clear"/>
        </w:rPr>
        <w:t>Sklo, barva zelená,</w:t>
      </w:r>
    </w:p>
    <w:p>
      <w:pPr>
        <w:pStyle w:val="ListParagraph"/>
        <w:numPr>
          <w:ilvl w:val="0"/>
          <w:numId w:val="72"/>
        </w:numPr>
        <w:spacing w:lineRule="auto" w:line="240" w:before="0" w:after="0"/>
        <w:contextualSpacing/>
        <w:rPr>
          <w:color w:val="auto"/>
          <w:highlight w:val="none"/>
          <w:shd w:fill="auto" w:val="clear"/>
        </w:rPr>
      </w:pPr>
      <w:r>
        <w:rPr>
          <w:rFonts w:eastAsia="Calibri" w:cs="Arial" w:ascii="Arial" w:hAnsi="Arial"/>
          <w:bCs/>
          <w:color w:val="000000"/>
          <w:shd w:fill="auto" w:val="clear"/>
          <w:lang w:val="cs-CZ" w:eastAsia="zh-CN" w:bidi="ar-SA"/>
        </w:rPr>
        <w:t>Kovy, barva šedá a žlutá,</w:t>
      </w:r>
    </w:p>
    <w:p>
      <w:pPr>
        <w:pStyle w:val="Standard"/>
        <w:numPr>
          <w:ilvl w:val="0"/>
          <w:numId w:val="0"/>
        </w:numPr>
        <w:ind w:left="378" w:hanging="0"/>
        <w:rPr>
          <w:color w:val="auto"/>
          <w:highlight w:val="none"/>
          <w:shd w:fill="auto" w:val="clear"/>
        </w:rPr>
      </w:pPr>
      <w:r>
        <w:rPr>
          <w:rFonts w:cs="Arial" w:ascii="Arial" w:hAnsi="Arial"/>
          <w:iCs/>
          <w:color w:val="000000"/>
          <w:sz w:val="22"/>
          <w:szCs w:val="22"/>
          <w:shd w:fill="auto" w:val="clear"/>
        </w:rPr>
        <w:t xml:space="preserve">h) Jedlé oleje a tuky, </w:t>
      </w:r>
      <w:r>
        <w:rPr>
          <w:rFonts w:cs="Arial" w:ascii="Arial" w:hAnsi="Arial"/>
          <w:color w:val="000000"/>
          <w:sz w:val="22"/>
          <w:szCs w:val="22"/>
          <w:shd w:fill="auto" w:val="clear"/>
        </w:rPr>
        <w:t>uzamčená nádoba 120 l, popř. 240 ls otvorem v čelní stěně,</w:t>
      </w:r>
      <w:r>
        <w:rPr>
          <w:rFonts w:cs="Arial" w:ascii="Arial" w:hAnsi="Arial"/>
          <w:iCs/>
          <w:color w:val="000000"/>
          <w:sz w:val="22"/>
          <w:szCs w:val="22"/>
          <w:shd w:fill="auto" w:val="clear"/>
        </w:rPr>
        <w:t xml:space="preserve"> barva antracitová,</w:t>
      </w:r>
    </w:p>
    <w:p>
      <w:pPr>
        <w:pStyle w:val="Standard"/>
        <w:numPr>
          <w:ilvl w:val="0"/>
          <w:numId w:val="0"/>
        </w:numPr>
        <w:ind w:left="378" w:hanging="0"/>
        <w:rPr>
          <w:color w:val="auto"/>
          <w:highlight w:val="none"/>
          <w:shd w:fill="auto" w:val="clear"/>
        </w:rPr>
      </w:pPr>
      <w:r>
        <w:rPr>
          <w:rFonts w:eastAsia="Times New Roman" w:cs="Arial" w:ascii="Arial" w:hAnsi="Arial"/>
          <w:iCs/>
          <w:color w:val="000000"/>
          <w:sz w:val="22"/>
          <w:szCs w:val="22"/>
          <w:shd w:fill="auto" w:val="clear"/>
          <w:lang w:val="cs-CZ" w:eastAsia="zh-CN" w:bidi="ar-SA"/>
        </w:rPr>
        <w:t>i) Nápojové kartony, barva oranžová, s oranžovou nálepkou a žlut</w:t>
      </w:r>
      <w:r>
        <w:rPr>
          <w:rFonts w:cs="Arial" w:ascii="Arial" w:hAnsi="Arial"/>
          <w:iCs/>
          <w:color w:val="000000"/>
          <w:sz w:val="22"/>
          <w:szCs w:val="22"/>
          <w:shd w:fill="auto" w:val="clear"/>
        </w:rPr>
        <w:t>á,</w:t>
      </w:r>
    </w:p>
    <w:p>
      <w:pPr>
        <w:pStyle w:val="Standard"/>
        <w:numPr>
          <w:ilvl w:val="0"/>
          <w:numId w:val="0"/>
        </w:numPr>
        <w:ind w:left="378" w:hanging="0"/>
        <w:rPr>
          <w:color w:val="auto"/>
          <w:highlight w:val="none"/>
          <w:shd w:fill="auto" w:val="clear"/>
        </w:rPr>
      </w:pPr>
      <w:r>
        <w:rPr>
          <w:rFonts w:cs="Arial" w:ascii="Arial" w:hAnsi="Arial"/>
          <w:iCs/>
          <w:color w:val="000000"/>
          <w:sz w:val="22"/>
          <w:szCs w:val="22"/>
          <w:shd w:fill="auto" w:val="clear"/>
        </w:rPr>
        <w:t>j) Textil, speciální uzavřené kontejnery se sklopným shozem</w:t>
      </w:r>
    </w:p>
    <w:p>
      <w:pPr>
        <w:pStyle w:val="Standard"/>
        <w:ind w:left="378" w:hanging="0"/>
        <w:rPr>
          <w:rFonts w:ascii="Arial" w:hAnsi="Arial" w:cs="Arial"/>
          <w:iCs/>
          <w:color w:val="auto"/>
          <w:sz w:val="22"/>
          <w:szCs w:val="22"/>
          <w:highlight w:val="none"/>
          <w:shd w:fill="auto" w:val="clear"/>
        </w:rPr>
      </w:pPr>
      <w:r>
        <w:rPr>
          <w:rFonts w:cs="Arial" w:ascii="Arial" w:hAnsi="Arial"/>
          <w:iCs/>
          <w:color w:val="000000"/>
          <w:sz w:val="22"/>
          <w:szCs w:val="22"/>
          <w:shd w:fill="auto" w:val="clear"/>
        </w:rPr>
      </w:r>
    </w:p>
    <w:p>
      <w:pPr>
        <w:pStyle w:val="Standard"/>
        <w:ind w:left="378" w:hanging="0"/>
        <w:rPr>
          <w:rFonts w:ascii="Arial" w:hAnsi="Arial" w:cs="Arial"/>
          <w:iCs/>
          <w:color w:val="auto"/>
          <w:sz w:val="22"/>
          <w:szCs w:val="22"/>
          <w:highlight w:val="none"/>
          <w:shd w:fill="auto" w:val="clear"/>
        </w:rPr>
      </w:pPr>
      <w:r>
        <w:rPr>
          <w:rFonts w:cs="Arial" w:ascii="Arial" w:hAnsi="Arial"/>
          <w:iCs/>
          <w:color w:val="000000"/>
          <w:sz w:val="22"/>
          <w:szCs w:val="22"/>
          <w:shd w:fill="auto" w:val="clear"/>
        </w:rPr>
      </w:r>
    </w:p>
    <w:p>
      <w:pPr>
        <w:pStyle w:val="Standard"/>
        <w:numPr>
          <w:ilvl w:val="0"/>
          <w:numId w:val="73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 zvláštních sběrných nádob je zakázáno ukládat jiné složky komunálních odpadů, než pro které jsou určeny.</w:t>
      </w:r>
    </w:p>
    <w:p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numPr>
          <w:ilvl w:val="0"/>
          <w:numId w:val="74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>
      <w:pPr>
        <w:pStyle w:val="Default"/>
        <w:ind w:left="36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numPr>
          <w:ilvl w:val="0"/>
          <w:numId w:val="75"/>
        </w:numPr>
        <w:jc w:val="both"/>
        <w:rPr/>
      </w:pPr>
      <w:r>
        <w:rPr>
          <w:rFonts w:cs="Arial" w:ascii="Arial" w:hAnsi="Arial"/>
          <w:sz w:val="22"/>
          <w:szCs w:val="22"/>
        </w:rPr>
        <w:t xml:space="preserve">Biologické odpady lze také kompostovat na vlastním nebo užívaném pozemku. Kovový odpad je dále svážen mobilním svozem, informace o svozu jsou zveřejňovány </w:t>
      </w:r>
      <w:r>
        <w:rPr>
          <w:rFonts w:cs="Arial" w:ascii="Arial" w:hAnsi="Arial"/>
          <w:iCs/>
          <w:sz w:val="22"/>
          <w:szCs w:val="22"/>
        </w:rPr>
        <w:t>na úřední desce obecního úřadu,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iCs/>
          <w:sz w:val="22"/>
          <w:szCs w:val="22"/>
        </w:rPr>
        <w:t>výlepových plochách, v místním rozhlase a na webových stránkách obce</w:t>
      </w:r>
    </w:p>
    <w:p>
      <w:pPr>
        <w:pStyle w:val="Default"/>
        <w:ind w:left="36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ind w:left="36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Čl. 4</w:t>
      </w:r>
    </w:p>
    <w:p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Svoz nebezpečných složek komunálního odpadu</w:t>
      </w:r>
    </w:p>
    <w:p>
      <w:pPr>
        <w:pStyle w:val="Standard"/>
        <w:ind w:left="360" w:hanging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Standard"/>
        <w:numPr>
          <w:ilvl w:val="0"/>
          <w:numId w:val="76"/>
        </w:numPr>
        <w:jc w:val="both"/>
        <w:rPr/>
      </w:pPr>
      <w:r>
        <w:rPr>
          <w:rFonts w:cs="Arial" w:ascii="Arial" w:hAnsi="Arial"/>
          <w:sz w:val="22"/>
          <w:szCs w:val="22"/>
        </w:rPr>
        <w:t xml:space="preserve">Svoz nebezpečných složek komunálního odpadu je zajišťován </w:t>
      </w:r>
      <w:r>
        <w:rPr>
          <w:rFonts w:cs="Arial" w:ascii="Arial" w:hAnsi="Arial"/>
          <w:iCs/>
          <w:sz w:val="22"/>
          <w:szCs w:val="22"/>
        </w:rPr>
        <w:t>minimálně dvakrát ročně</w:t>
      </w:r>
      <w:r>
        <w:rPr>
          <w:rFonts w:cs="Arial" w:ascii="Arial" w:hAnsi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</w:t>
      </w:r>
      <w:r>
        <w:rPr>
          <w:rFonts w:cs="Arial" w:ascii="Arial" w:hAnsi="Arial"/>
          <w:iCs/>
          <w:sz w:val="22"/>
          <w:szCs w:val="22"/>
        </w:rPr>
        <w:t>na úřední desce obecního úřadu,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iCs/>
          <w:sz w:val="22"/>
          <w:szCs w:val="22"/>
        </w:rPr>
        <w:t>výlepových plochách, v místním rozhlase a na webových stránkách obce.</w:t>
      </w:r>
    </w:p>
    <w:p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numPr>
          <w:ilvl w:val="0"/>
          <w:numId w:val="77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Soustřeďování nebezpečných složek komunálního odpadu podléhá požadavkům stanoveným v čl. 3 odst. 4 a 5.</w:t>
      </w:r>
    </w:p>
    <w:p>
      <w:pPr>
        <w:pStyle w:val="Default"/>
        <w:ind w:left="36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ind w:left="36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5</w:t>
      </w:r>
    </w:p>
    <w:p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Svoz objemného odpadu</w:t>
      </w:r>
    </w:p>
    <w:p>
      <w:pPr>
        <w:pStyle w:val="Standard"/>
        <w:ind w:left="360" w:hanging="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Standard"/>
        <w:numPr>
          <w:ilvl w:val="0"/>
          <w:numId w:val="78"/>
        </w:numPr>
        <w:jc w:val="both"/>
        <w:rPr/>
      </w:pPr>
      <w:r>
        <w:rPr>
          <w:rFonts w:cs="Arial" w:ascii="Arial" w:hAnsi="Arial"/>
          <w:sz w:val="22"/>
          <w:szCs w:val="22"/>
        </w:rPr>
        <w:t xml:space="preserve">Svoz objemného odpadu je zajišťován mobilním svozem na předem vyhlášených přechodných stanovištích přímo do zvláštních sběrných nádob k tomuto účelu určených. Informace o svozu jsou zveřejňovány </w:t>
      </w:r>
      <w:r>
        <w:rPr>
          <w:rFonts w:cs="Arial" w:ascii="Arial" w:hAnsi="Arial"/>
          <w:iCs/>
          <w:sz w:val="22"/>
          <w:szCs w:val="22"/>
        </w:rPr>
        <w:t>na úřední desce obecního úřadu,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iCs/>
          <w:sz w:val="22"/>
          <w:szCs w:val="22"/>
        </w:rPr>
        <w:t>výlepových plochách, v místním rozhlase a na webových stránkách obce.</w:t>
      </w:r>
    </w:p>
    <w:p>
      <w:pPr>
        <w:pStyle w:val="Standard"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Standard"/>
        <w:numPr>
          <w:ilvl w:val="0"/>
          <w:numId w:val="79"/>
        </w:numPr>
        <w:tabs>
          <w:tab w:val="clear" w:pos="708"/>
          <w:tab w:val="left" w:pos="567" w:leader="none"/>
        </w:tabs>
        <w:ind w:lef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Soustřeďování objemného odpadu podléhá požadavkům stanoveným v čl. 3 odst. 4 a 5.</w:t>
      </w:r>
    </w:p>
    <w:p>
      <w:pPr>
        <w:pStyle w:val="Standard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Standard"/>
        <w:jc w:val="center"/>
        <w:rPr>
          <w:color w:val="auto"/>
          <w:highlight w:val="none"/>
          <w:shd w:fill="auto" w:val="clear"/>
        </w:rPr>
      </w:pPr>
      <w:r>
        <w:rPr>
          <w:rFonts w:cs="Arial" w:ascii="Arial" w:hAnsi="Arial"/>
          <w:b/>
          <w:color w:val="000000"/>
          <w:sz w:val="22"/>
          <w:szCs w:val="22"/>
          <w:shd w:fill="auto" w:val="clear"/>
        </w:rPr>
        <w:t>Čl. 6</w:t>
      </w:r>
    </w:p>
    <w:p>
      <w:pPr>
        <w:pStyle w:val="Standard"/>
        <w:jc w:val="center"/>
        <w:rPr>
          <w:color w:val="auto"/>
          <w:highlight w:val="none"/>
          <w:shd w:fill="auto" w:val="clear"/>
        </w:rPr>
      </w:pPr>
      <w:r>
        <w:rPr>
          <w:rFonts w:cs="Arial" w:ascii="Arial" w:hAnsi="Arial"/>
          <w:b/>
          <w:color w:val="000000"/>
          <w:sz w:val="22"/>
          <w:szCs w:val="22"/>
          <w:shd w:fill="auto" w:val="clear"/>
        </w:rPr>
        <w:t>Soustřeďování směsného komunálního odpadu</w:t>
      </w:r>
    </w:p>
    <w:p>
      <w:pPr>
        <w:pStyle w:val="Standard"/>
        <w:jc w:val="center"/>
        <w:rPr>
          <w:rFonts w:ascii="Arial" w:hAnsi="Arial" w:cs="Arial"/>
          <w:b/>
          <w:color w:val="auto"/>
          <w:sz w:val="22"/>
          <w:szCs w:val="22"/>
          <w:highlight w:val="none"/>
          <w:shd w:fill="auto" w:val="clear"/>
        </w:rPr>
      </w:pPr>
      <w:r>
        <w:rPr>
          <w:rFonts w:cs="Arial" w:ascii="Arial" w:hAnsi="Arial"/>
          <w:b/>
          <w:color w:val="000000"/>
          <w:sz w:val="22"/>
          <w:szCs w:val="22"/>
          <w:shd w:fill="auto" w:val="clear"/>
        </w:rPr>
      </w:r>
    </w:p>
    <w:p>
      <w:pPr>
        <w:pStyle w:val="Standard"/>
        <w:widowControl w:val="false"/>
        <w:numPr>
          <w:ilvl w:val="0"/>
          <w:numId w:val="80"/>
        </w:numPr>
        <w:ind w:left="426" w:hanging="426"/>
        <w:jc w:val="both"/>
        <w:rPr>
          <w:color w:val="auto"/>
          <w:highlight w:val="none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  <w:t>Směsný komunální odpad se odkládá do sběrných nádob. Pro účely této vyhlášky se sběrnými nádobami rozumějí:</w:t>
      </w:r>
    </w:p>
    <w:p>
      <w:pPr>
        <w:pStyle w:val="Standard"/>
        <w:numPr>
          <w:ilvl w:val="0"/>
          <w:numId w:val="81"/>
        </w:numPr>
        <w:ind w:left="709" w:hanging="307"/>
        <w:jc w:val="both"/>
        <w:rPr>
          <w:color w:val="auto"/>
          <w:highlight w:val="none"/>
          <w:shd w:fill="auto" w:val="clear"/>
        </w:rPr>
      </w:pPr>
      <w:r>
        <w:rPr>
          <w:rFonts w:cs="Arial" w:ascii="Arial" w:hAnsi="Arial"/>
          <w:bCs/>
          <w:color w:val="000000"/>
          <w:sz w:val="22"/>
          <w:szCs w:val="22"/>
          <w:shd w:fill="auto" w:val="clear"/>
        </w:rPr>
        <w:t>Popelnice – odpadové nádoby antracitové barvy označené nálepkou</w:t>
      </w:r>
    </w:p>
    <w:p>
      <w:pPr>
        <w:pStyle w:val="Standard"/>
        <w:ind w:left="709" w:hanging="307"/>
        <w:jc w:val="both"/>
        <w:rPr>
          <w:rFonts w:ascii="Arial" w:hAnsi="Arial" w:cs="Arial"/>
          <w:color w:val="auto"/>
          <w:sz w:val="22"/>
          <w:szCs w:val="22"/>
          <w:highlight w:val="none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</w:r>
    </w:p>
    <w:p>
      <w:pPr>
        <w:pStyle w:val="Standard"/>
        <w:numPr>
          <w:ilvl w:val="0"/>
          <w:numId w:val="82"/>
        </w:numPr>
        <w:ind w:left="426" w:hanging="426"/>
        <w:jc w:val="both"/>
        <w:rPr>
          <w:color w:val="auto"/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2"/>
          <w:szCs w:val="22"/>
          <w:shd w:fill="auto" w:val="clear"/>
          <w:lang w:val="cs-CZ" w:eastAsia="zh-CN" w:bidi="ar-SA"/>
        </w:rPr>
        <w:t>V případě nabídky na oddělený sběr popela z domácností svozovou firmou lze využít odděleného svozu této komodity v topné sezónně.</w:t>
      </w:r>
    </w:p>
    <w:p>
      <w:pPr>
        <w:pStyle w:val="Standard"/>
        <w:ind w:left="709" w:hanging="307"/>
        <w:jc w:val="both"/>
        <w:rPr>
          <w:rFonts w:ascii="Arial" w:hAnsi="Arial" w:cs="Arial"/>
          <w:color w:val="auto"/>
          <w:sz w:val="22"/>
          <w:szCs w:val="22"/>
          <w:highlight w:val="none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</w:r>
    </w:p>
    <w:p>
      <w:pPr>
        <w:pStyle w:val="Standard"/>
        <w:numPr>
          <w:ilvl w:val="0"/>
          <w:numId w:val="0"/>
        </w:numPr>
        <w:ind w:left="426" w:hanging="0"/>
        <w:jc w:val="both"/>
        <w:rPr>
          <w:color w:val="auto"/>
          <w:highlight w:val="none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  <w:t xml:space="preserve">3) Soustřeďování směsného komunálního odpadu podléhá požadavkům stanoveným </w:t>
        <w:br/>
        <w:t>v čl. 3 odst. 4 a 5.</w:t>
      </w:r>
    </w:p>
    <w:p>
      <w:pPr>
        <w:pStyle w:val="Default"/>
        <w:ind w:left="360" w:hanging="0"/>
        <w:jc w:val="both"/>
        <w:rPr>
          <w:color w:val="auto"/>
          <w:sz w:val="22"/>
          <w:szCs w:val="22"/>
          <w:highlight w:val="none"/>
          <w:shd w:fill="auto" w:val="clear"/>
        </w:rPr>
      </w:pPr>
      <w:r>
        <w:rPr>
          <w:color w:val="000000"/>
          <w:sz w:val="22"/>
          <w:szCs w:val="22"/>
          <w:shd w:fill="auto" w:val="clear"/>
        </w:rPr>
      </w:r>
    </w:p>
    <w:p>
      <w:pPr>
        <w:pStyle w:val="Standard"/>
        <w:jc w:val="center"/>
        <w:rPr>
          <w:color w:val="auto"/>
          <w:highlight w:val="none"/>
          <w:shd w:fill="auto" w:val="clear"/>
        </w:rPr>
      </w:pPr>
      <w:r>
        <w:rPr>
          <w:rFonts w:cs="Arial" w:ascii="Arial" w:hAnsi="Arial"/>
          <w:b/>
          <w:color w:val="000000"/>
          <w:sz w:val="22"/>
          <w:szCs w:val="22"/>
          <w:shd w:fill="auto" w:val="clear"/>
        </w:rPr>
        <w:t>Čl. 7</w:t>
      </w:r>
    </w:p>
    <w:p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color w:val="000000"/>
          <w:sz w:val="22"/>
          <w:szCs w:val="22"/>
          <w:u w:val="none"/>
          <w:shd w:fill="auto" w:val="clear"/>
        </w:rPr>
        <w:t>Nakládání s komunálním odpa</w:t>
      </w:r>
      <w:r>
        <w:rPr>
          <w:rFonts w:cs="Arial" w:ascii="Arial" w:hAnsi="Arial"/>
          <w:b/>
          <w:bCs/>
          <w:sz w:val="22"/>
          <w:szCs w:val="22"/>
          <w:u w:val="none"/>
        </w:rPr>
        <w:t>dem vznikajícím na území obce při činnosti právnických a podnikajících fyzických osob</w:t>
      </w:r>
    </w:p>
    <w:p>
      <w:pPr>
        <w:pStyle w:val="Standard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Standard"/>
        <w:numPr>
          <w:ilvl w:val="0"/>
          <w:numId w:val="8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Právnické a podnikající fyzické osoby zapojené do obecního systému na základě smlouvy s obcí komunální odpad dle čl. 2 odst. 1 písm. a), b), c), d), e), i) a j) předávají do příslušných sběrných nádob na stanovištích, která jsou zveřejněna na webových stránkách obce.</w:t>
      </w:r>
    </w:p>
    <w:p>
      <w:pPr>
        <w:pStyle w:val="Standard"/>
        <w:ind w:left="284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numPr>
          <w:ilvl w:val="0"/>
          <w:numId w:val="84"/>
        </w:numPr>
        <w:ind w:left="284" w:hanging="284"/>
        <w:jc w:val="both"/>
        <w:rPr/>
      </w:pPr>
      <w:r>
        <w:rPr>
          <w:rFonts w:cs="Arial" w:ascii="Arial" w:hAnsi="Arial"/>
          <w:sz w:val="22"/>
          <w:szCs w:val="22"/>
        </w:rPr>
        <w:t>Výše úhrady za zapojení do obecního systému se stanoví podle ceníku, který je zveřejněn na webových stránkách obce.</w:t>
      </w:r>
    </w:p>
    <w:p>
      <w:pPr>
        <w:pStyle w:val="Standard"/>
        <w:ind w:left="284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numPr>
          <w:ilvl w:val="0"/>
          <w:numId w:val="8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Úhrada se vybírá jednorázově, a to v hotovosti nebo převodem na účet.</w:t>
      </w:r>
    </w:p>
    <w:p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8</w:t>
      </w:r>
    </w:p>
    <w:p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Nakládání s movitými věcmi v rámci předcházení vzniku odpadu</w:t>
      </w:r>
    </w:p>
    <w:p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</w:r>
    </w:p>
    <w:p>
      <w:pPr>
        <w:pStyle w:val="Standard"/>
        <w:numPr>
          <w:ilvl w:val="0"/>
          <w:numId w:val="86"/>
        </w:numPr>
        <w:tabs>
          <w:tab w:val="clear" w:pos="708"/>
          <w:tab w:val="left" w:pos="349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 v rámci předcházení vzniku odpadu za účelem jejich opětovného použití nakládá s těmito movitými věcmi: oděvy a textil.</w:t>
      </w:r>
    </w:p>
    <w:p>
      <w:pPr>
        <w:pStyle w:val="Standard"/>
        <w:tabs>
          <w:tab w:val="clear" w:pos="708"/>
          <w:tab w:val="left" w:pos="1069" w:leader="none"/>
        </w:tabs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numPr>
          <w:ilvl w:val="0"/>
          <w:numId w:val="87"/>
        </w:numPr>
        <w:tabs>
          <w:tab w:val="clear" w:pos="708"/>
          <w:tab w:val="left" w:pos="349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Movité věci uvedené v odst. 1 lze předávat do sběrné nádoby s nápisem „Oděvy a textil“, stanoviště nádob je uvedeno na webových stránkách obce. Movitá věc musí být předána v takovém stavu, aby bylo možné její opětovné použití.</w:t>
      </w:r>
    </w:p>
    <w:p>
      <w:pPr>
        <w:pStyle w:val="Standard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9</w:t>
      </w:r>
    </w:p>
    <w:p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Nakládání s výrobky s ukončenou životností v rámci služby pro výrobce</w:t>
      </w:r>
    </w:p>
    <w:p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(zpětný odběr)</w:t>
      </w:r>
    </w:p>
    <w:p>
      <w:pPr>
        <w:pStyle w:val="Standard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Standard"/>
        <w:numPr>
          <w:ilvl w:val="0"/>
          <w:numId w:val="8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 v rámci služby pro výrobce nakládá s těmito výrobky s ukončenou životností:</w:t>
      </w:r>
    </w:p>
    <w:p>
      <w:pPr>
        <w:pStyle w:val="Standard"/>
        <w:ind w:left="72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elektrozařízení</w:t>
      </w:r>
    </w:p>
    <w:p>
      <w:pPr>
        <w:pStyle w:val="Standard"/>
        <w:ind w:left="72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baterie a akumulátory</w:t>
      </w:r>
    </w:p>
    <w:p>
      <w:pPr>
        <w:pStyle w:val="Standard"/>
        <w:ind w:left="720" w:hanging="0"/>
        <w:jc w:val="both"/>
        <w:rPr>
          <w:rFonts w:ascii="Arial" w:hAnsi="Arial" w:cs="Arial"/>
          <w:color w:val="auto"/>
          <w:sz w:val="22"/>
          <w:szCs w:val="22"/>
          <w:highlight w:val="none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</w:r>
    </w:p>
    <w:p>
      <w:pPr>
        <w:pStyle w:val="Standard"/>
        <w:numPr>
          <w:ilvl w:val="0"/>
          <w:numId w:val="89"/>
        </w:numPr>
        <w:ind w:left="426" w:hanging="426"/>
        <w:jc w:val="both"/>
        <w:rPr>
          <w:color w:val="auto"/>
          <w:highlight w:val="none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  <w:t>Výrobky s ukončenou životností uvedené v odst. 1 lze předávat na stanovištích, která jsou uvedena na webových stránkách obce.</w:t>
      </w:r>
    </w:p>
    <w:p>
      <w:pPr>
        <w:pStyle w:val="Standard"/>
        <w:tabs>
          <w:tab w:val="clear" w:pos="708"/>
          <w:tab w:val="left" w:pos="1069" w:leader="none"/>
        </w:tabs>
        <w:ind w:left="360" w:hanging="0"/>
        <w:jc w:val="both"/>
        <w:rPr>
          <w:rFonts w:ascii="Arial" w:hAnsi="Arial" w:cs="Arial"/>
          <w:i/>
          <w:i/>
          <w:color w:val="auto"/>
          <w:sz w:val="22"/>
          <w:szCs w:val="22"/>
          <w:highlight w:val="none"/>
          <w:shd w:fill="auto" w:val="clear"/>
        </w:rPr>
      </w:pPr>
      <w:r>
        <w:rPr>
          <w:rFonts w:cs="Arial" w:ascii="Arial" w:hAnsi="Arial"/>
          <w:i/>
          <w:color w:val="000000"/>
          <w:sz w:val="22"/>
          <w:szCs w:val="22"/>
          <w:shd w:fill="auto" w:val="clear"/>
        </w:rPr>
      </w:r>
    </w:p>
    <w:p>
      <w:pPr>
        <w:pStyle w:val="Standard"/>
        <w:jc w:val="center"/>
        <w:rPr>
          <w:color w:val="auto"/>
          <w:highlight w:val="none"/>
          <w:shd w:fill="auto" w:val="clear"/>
        </w:rPr>
      </w:pPr>
      <w:r>
        <w:rPr>
          <w:rFonts w:cs="Arial" w:ascii="Arial" w:hAnsi="Arial"/>
          <w:b/>
          <w:color w:val="000000"/>
          <w:sz w:val="22"/>
          <w:szCs w:val="22"/>
          <w:shd w:fill="auto" w:val="clear"/>
        </w:rPr>
        <w:t>Čl. 10</w:t>
      </w:r>
    </w:p>
    <w:p>
      <w:pPr>
        <w:pStyle w:val="Standard"/>
        <w:keepNext w:val="true"/>
        <w:spacing w:lineRule="auto" w:line="276"/>
        <w:jc w:val="center"/>
        <w:rPr>
          <w:color w:val="auto"/>
          <w:highlight w:val="none"/>
          <w:shd w:fill="auto" w:val="clear"/>
        </w:rPr>
      </w:pPr>
      <w:r>
        <w:rPr>
          <w:rFonts w:cs="Arial" w:ascii="Arial" w:hAnsi="Arial"/>
          <w:b/>
          <w:color w:val="000000"/>
          <w:sz w:val="22"/>
          <w:szCs w:val="22"/>
          <w:shd w:fill="auto" w:val="clear"/>
        </w:rPr>
        <w:t>Zrušovací ustanovení</w:t>
      </w:r>
    </w:p>
    <w:p>
      <w:pPr>
        <w:pStyle w:val="Standard"/>
        <w:spacing w:lineRule="auto" w:line="276"/>
        <w:ind w:firstLine="709"/>
        <w:rPr>
          <w:color w:val="auto"/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2"/>
          <w:szCs w:val="22"/>
          <w:shd w:fill="auto" w:val="clear"/>
          <w:lang w:val="cs-CZ" w:eastAsia="zh-CN" w:bidi="ar-SA"/>
        </w:rPr>
        <w:t xml:space="preserve">Zrušuje se obecně závazná vyhláška obce Ostrá č. 5/2024, o použití </w:t>
      </w:r>
      <w:r>
        <w:rPr>
          <w:rFonts w:eastAsia="Times New Roman" w:cs="Arial" w:ascii="Arial" w:hAnsi="Arial"/>
          <w:color w:val="000000"/>
          <w:sz w:val="22"/>
          <w:szCs w:val="22"/>
          <w:shd w:fill="auto" w:val="clear"/>
          <w:lang w:val="cs-CZ" w:eastAsia="zh-CN" w:bidi="ar-SA"/>
        </w:rPr>
        <w:t>o stanovení obecního systému odpadového hospodářství ze dne 16.12. 2024.</w:t>
      </w:r>
    </w:p>
    <w:p>
      <w:pPr>
        <w:pStyle w:val="Standard"/>
        <w:keepNext w:val="true"/>
        <w:spacing w:lineRule="auto" w:line="276"/>
        <w:jc w:val="center"/>
        <w:rPr>
          <w:rFonts w:ascii="Arial" w:hAnsi="Arial" w:cs="Arial"/>
          <w:color w:val="auto"/>
          <w:sz w:val="22"/>
          <w:szCs w:val="22"/>
          <w:highlight w:val="none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</w:r>
    </w:p>
    <w:p>
      <w:pPr>
        <w:pStyle w:val="Standard"/>
        <w:spacing w:lineRule="auto" w:line="276"/>
        <w:jc w:val="center"/>
        <w:rPr>
          <w:color w:val="auto"/>
          <w:highlight w:val="none"/>
          <w:shd w:fill="auto" w:val="clear"/>
        </w:rPr>
      </w:pPr>
      <w:r>
        <w:rPr>
          <w:rFonts w:cs="Arial" w:ascii="Arial" w:hAnsi="Arial"/>
          <w:b/>
          <w:color w:val="000000"/>
          <w:sz w:val="22"/>
          <w:szCs w:val="22"/>
          <w:shd w:fill="auto" w:val="clear"/>
        </w:rPr>
        <w:t>Čl. 11</w:t>
      </w:r>
    </w:p>
    <w:p>
      <w:pPr>
        <w:pStyle w:val="Standard"/>
        <w:keepNext w:val="true"/>
        <w:spacing w:lineRule="auto" w:line="276"/>
        <w:jc w:val="center"/>
        <w:rPr>
          <w:color w:val="auto"/>
          <w:highlight w:val="none"/>
          <w:shd w:fill="auto" w:val="clear"/>
        </w:rPr>
      </w:pPr>
      <w:r>
        <w:rPr>
          <w:rFonts w:eastAsia="Times New Roman" w:cs="Arial" w:ascii="Arial" w:hAnsi="Arial"/>
          <w:b/>
          <w:color w:val="000000"/>
          <w:sz w:val="22"/>
          <w:szCs w:val="22"/>
          <w:shd w:fill="auto" w:val="clear"/>
          <w:lang w:val="cs-CZ" w:eastAsia="zh-CN" w:bidi="ar-SA"/>
        </w:rPr>
        <w:t>Účinnost</w:t>
      </w:r>
    </w:p>
    <w:p>
      <w:pPr>
        <w:pStyle w:val="Standard"/>
        <w:spacing w:lineRule="auto" w:line="276"/>
        <w:ind w:firstLine="709"/>
        <w:rPr>
          <w:color w:val="auto"/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2"/>
          <w:szCs w:val="22"/>
          <w:shd w:fill="auto" w:val="clear"/>
          <w:lang w:val="cs-CZ" w:eastAsia="zh-CN" w:bidi="ar-SA"/>
        </w:rPr>
        <w:t>Tato obecně závazná vyhláška nabývá účinnosti dnem 1. ledna 2026.</w:t>
      </w:r>
    </w:p>
    <w:p>
      <w:pPr>
        <w:pStyle w:val="Standard"/>
        <w:spacing w:lineRule="auto" w:line="276"/>
        <w:rPr>
          <w:rFonts w:ascii="Arial" w:hAnsi="Arial" w:cs="Arial"/>
          <w:color w:val="auto"/>
          <w:sz w:val="22"/>
          <w:szCs w:val="22"/>
          <w:highlight w:val="none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</w:r>
    </w:p>
    <w:p>
      <w:pPr>
        <w:pStyle w:val="Standard"/>
        <w:tabs>
          <w:tab w:val="clear" w:pos="708"/>
          <w:tab w:val="left" w:pos="1080" w:leader="none"/>
        </w:tabs>
        <w:ind w:left="540" w:hanging="0"/>
        <w:jc w:val="both"/>
        <w:rPr>
          <w:rFonts w:ascii="Arial" w:hAnsi="Arial" w:cs="Arial"/>
          <w:color w:val="auto"/>
          <w:sz w:val="22"/>
          <w:szCs w:val="22"/>
          <w:highlight w:val="none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</w:r>
    </w:p>
    <w:p>
      <w:pPr>
        <w:pStyle w:val="Standard"/>
        <w:tabs>
          <w:tab w:val="clear" w:pos="708"/>
          <w:tab w:val="left" w:pos="1080" w:leader="none"/>
        </w:tabs>
        <w:ind w:left="54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ind w:left="708" w:hanging="0"/>
        <w:rPr>
          <w:rFonts w:ascii="Arial" w:hAnsi="Arial" w:cs="Arial"/>
          <w:bCs/>
          <w:i/>
          <w:i/>
          <w:sz w:val="22"/>
          <w:szCs w:val="22"/>
        </w:rPr>
      </w:pPr>
      <w:r>
        <w:rPr>
          <w:rFonts w:cs="Arial" w:ascii="Arial" w:hAnsi="Arial"/>
          <w:bCs/>
          <w:i/>
          <w:sz w:val="22"/>
          <w:szCs w:val="22"/>
        </w:rPr>
      </w:r>
    </w:p>
    <w:p>
      <w:pPr>
        <w:pStyle w:val="Standard"/>
        <w:ind w:left="708" w:hanging="0"/>
        <w:rPr/>
      </w:pPr>
      <w:r>
        <w:rPr>
          <w:rFonts w:eastAsia="Arial" w:cs="Arial" w:ascii="Arial" w:hAnsi="Arial"/>
          <w:bCs/>
          <w:sz w:val="22"/>
          <w:szCs w:val="22"/>
        </w:rPr>
        <w:t>………………</w:t>
      </w:r>
      <w:r>
        <w:rPr>
          <w:rFonts w:cs="Arial" w:ascii="Arial" w:hAnsi="Arial"/>
          <w:bCs/>
          <w:sz w:val="22"/>
          <w:szCs w:val="22"/>
        </w:rPr>
        <w:t>...……………….</w:t>
        <w:tab/>
        <w:tab/>
        <w:tab/>
        <w:tab/>
        <w:t>…...….……………........…..</w:t>
      </w:r>
    </w:p>
    <w:p>
      <w:pPr>
        <w:pStyle w:val="Standard"/>
        <w:ind w:left="708" w:hanging="0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Ing. Jiří Čenský</w:t>
        <w:tab/>
        <w:t>v.r.</w:t>
        <w:tab/>
        <w:tab/>
        <w:tab/>
        <w:tab/>
        <w:tab/>
        <w:t>Mgr. Jana Kaucká v.r.</w:t>
      </w:r>
    </w:p>
    <w:p>
      <w:pPr>
        <w:pStyle w:val="Standard"/>
        <w:ind w:left="708" w:hanging="0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místostarosta</w:t>
        <w:tab/>
        <w:tab/>
        <w:tab/>
        <w:tab/>
        <w:tab/>
        <w:tab/>
        <w:tab/>
        <w:tab/>
        <w:t>starostka</w:t>
      </w:r>
    </w:p>
    <w:p>
      <w:pPr>
        <w:pStyle w:val="Standard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Standard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Standard"/>
        <w:rPr>
          <w:rFonts w:ascii="Arial" w:hAnsi="Arial" w:cs="Arial"/>
          <w:sz w:val="22"/>
          <w:szCs w:val="22"/>
        </w:rPr>
      </w:pPr>
      <w:r>
        <w:rPr/>
      </w:r>
    </w:p>
    <w:sectPr>
      <w:footerReference w:type="default" r:id="rId2"/>
      <w:footnotePr>
        <w:numFmt w:val="decimal"/>
      </w:footnotePr>
      <w:type w:val="nextPage"/>
      <w:pgSz w:w="11906" w:h="16838"/>
      <w:pgMar w:left="1418" w:right="1418" w:gutter="0" w:header="0" w:top="1418" w:footer="709" w:bottom="1985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pat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"/>
        <w:rPr/>
      </w:pPr>
      <w:r>
        <w:rPr>
          <w:rStyle w:val="Znakypropoznmkupodarou"/>
        </w:rPr>
        <w:footnoteRef/>
      </w:r>
      <w:r>
        <w:rPr>
          <w:rFonts w:eastAsia="Arial" w:cs="Arial" w:ascii="Arial" w:hAnsi="Arial"/>
        </w:rPr>
        <w:tab/>
        <w:t xml:space="preserve"> </w:t>
      </w:r>
      <w:r>
        <w:rPr>
          <w:rFonts w:cs="Arial" w:ascii="Arial" w:hAnsi="Arial"/>
        </w:rPr>
        <w:t>§ 61 zákona o odpadech</w:t>
      </w:r>
    </w:p>
    <w:p>
      <w:pPr>
        <w:pStyle w:val="Normal"/>
        <w:rPr/>
      </w:pPr>
      <w:r>
        <w:rPr/>
      </w:r>
    </w:p>
  </w:footnote>
  <w:footnote w:id="3">
    <w:p>
      <w:pPr>
        <w:pStyle w:val="Footnote"/>
        <w:rPr/>
      </w:pPr>
      <w:r>
        <w:rPr>
          <w:rStyle w:val="Znakypropoznmkupodarou"/>
        </w:rPr>
        <w:footnoteRef/>
      </w:r>
      <w:r>
        <w:rPr>
          <w:rFonts w:eastAsia="Arial" w:cs="Arial" w:ascii="Arial" w:hAnsi="Arial"/>
        </w:rPr>
        <w:tab/>
        <w:t xml:space="preserve"> </w:t>
      </w:r>
      <w:r>
        <w:rPr>
          <w:rFonts w:cs="Arial" w:ascii="Arial" w:hAnsi="Arial"/>
        </w:rPr>
        <w:t>§ 60 zákona o odpadech</w:t>
      </w:r>
    </w:p>
    <w:p>
      <w:pPr>
        <w:pStyle w:val="Normal"/>
        <w:rPr/>
      </w:pPr>
      <w:r>
        <w:rPr/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/>
        <w:color w:val="000000"/>
      </w:rPr>
    </w:lvl>
    <w:lvl w:ilvl="1">
      <w:start w:val="1"/>
      <w:numFmt w:val="decimal"/>
      <w:lvlText w:val="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."/>
      <w:lvlJc w:val="left"/>
      <w:pPr>
        <w:tabs>
          <w:tab w:val="num" w:pos="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/>
        <w:color w:val="000000"/>
      </w:rPr>
    </w:lvl>
    <w:lvl w:ilvl="1">
      <w:start w:val="1"/>
      <w:numFmt w:val="decimal"/>
      <w:lvlText w:val="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."/>
      <w:lvlJc w:val="left"/>
      <w:pPr>
        <w:tabs>
          <w:tab w:val="num" w:pos="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/>
        <w:color w:val="000000"/>
      </w:rPr>
    </w:lvl>
    <w:lvl w:ilvl="1">
      <w:start w:val="1"/>
      <w:numFmt w:val="decimal"/>
      <w:lvlText w:val="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."/>
      <w:lvlJc w:val="left"/>
      <w:pPr>
        <w:tabs>
          <w:tab w:val="num" w:pos="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/>
        <w:color w:val="000000"/>
      </w:rPr>
    </w:lvl>
    <w:lvl w:ilvl="1">
      <w:start w:val="1"/>
      <w:numFmt w:val="decimal"/>
      <w:lvlText w:val="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."/>
      <w:lvlJc w:val="left"/>
      <w:pPr>
        <w:tabs>
          <w:tab w:val="num" w:pos="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/>
        <w:color w:val="000000"/>
      </w:rPr>
    </w:lvl>
    <w:lvl w:ilvl="1">
      <w:start w:val="1"/>
      <w:numFmt w:val="decimal"/>
      <w:lvlText w:val="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."/>
      <w:lvlJc w:val="left"/>
      <w:pPr>
        <w:tabs>
          <w:tab w:val="num" w:pos="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Arial"/>
      </w:rPr>
    </w:lvl>
    <w:lvl w:ilvl="1">
      <w:start w:val="1"/>
      <w:numFmt w:val="decimal"/>
      <w:lvlText w:val="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."/>
      <w:lvlJc w:val="left"/>
      <w:pPr>
        <w:tabs>
          <w:tab w:val="num" w:pos="0"/>
        </w:tabs>
        <w:ind w:left="3600" w:hanging="360"/>
      </w:pPr>
      <w:rPr/>
    </w:lvl>
  </w:abstractNum>
  <w:abstractNum w:abstractNumId="7"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decimal"/>
      <w:lvlText w:val="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."/>
      <w:lvlJc w:val="left"/>
      <w:pPr>
        <w:tabs>
          <w:tab w:val="num" w:pos="0"/>
        </w:tabs>
        <w:ind w:left="3600" w:hanging="360"/>
      </w:pPr>
      <w:rPr/>
    </w:lvl>
  </w:abstractNum>
  <w:abstractNum w:abstractNumId="8"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decimal"/>
      <w:lvlText w:val="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."/>
      <w:lvlJc w:val="left"/>
      <w:pPr>
        <w:tabs>
          <w:tab w:val="num" w:pos="0"/>
        </w:tabs>
        <w:ind w:left="3600" w:hanging="360"/>
      </w:pPr>
      <w:rPr/>
    </w:lvl>
  </w:abstractNum>
  <w:abstractNum w:abstractNumId="9"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decimal"/>
      <w:lvlText w:val="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."/>
      <w:lvlJc w:val="left"/>
      <w:pPr>
        <w:tabs>
          <w:tab w:val="num" w:pos="0"/>
        </w:tabs>
        <w:ind w:left="3600" w:hanging="360"/>
      </w:pPr>
      <w:rPr/>
    </w:lvl>
  </w:abstractNum>
  <w:abstractNum w:abstractNumId="10"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decimal"/>
      <w:lvlText w:val="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."/>
      <w:lvlJc w:val="left"/>
      <w:pPr>
        <w:tabs>
          <w:tab w:val="num" w:pos="0"/>
        </w:tabs>
        <w:ind w:left="3600" w:hanging="360"/>
      </w:pPr>
      <w:rPr/>
    </w:lvl>
  </w:abstractNum>
  <w:abstractNum w:abstractNumId="11"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decimal"/>
      <w:lvlText w:val="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."/>
      <w:lvlJc w:val="left"/>
      <w:pPr>
        <w:tabs>
          <w:tab w:val="num" w:pos="0"/>
        </w:tabs>
        <w:ind w:left="3600" w:hanging="360"/>
      </w:pPr>
      <w:rPr/>
    </w:lvl>
  </w:abstractNum>
  <w:abstractNum w:abstractNumId="12"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decimal"/>
      <w:lvlText w:val="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."/>
      <w:lvlJc w:val="left"/>
      <w:pPr>
        <w:tabs>
          <w:tab w:val="num" w:pos="0"/>
        </w:tabs>
        <w:ind w:left="3600" w:hanging="360"/>
      </w:pPr>
      <w:rPr/>
    </w:lvl>
  </w:abstractNum>
  <w:abstractNum w:abstractNumId="13"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decimal"/>
      <w:lvlText w:val="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."/>
      <w:lvlJc w:val="left"/>
      <w:pPr>
        <w:tabs>
          <w:tab w:val="num" w:pos="0"/>
        </w:tabs>
        <w:ind w:left="3600" w:hanging="360"/>
      </w:pPr>
      <w:rPr/>
    </w:lvl>
  </w:abstractNum>
  <w:abstractNum w:abstractNumId="14"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decimal"/>
      <w:lvlText w:val="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."/>
      <w:lvlJc w:val="left"/>
      <w:pPr>
        <w:tabs>
          <w:tab w:val="num" w:pos="0"/>
        </w:tabs>
        <w:ind w:left="3600" w:hanging="360"/>
      </w:pPr>
      <w:rPr/>
    </w:lvl>
  </w:abstractNum>
  <w:abstractNum w:abstractNumId="15"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decimal"/>
      <w:lvlText w:val="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."/>
      <w:lvlJc w:val="left"/>
      <w:pPr>
        <w:tabs>
          <w:tab w:val="num" w:pos="0"/>
        </w:tabs>
        <w:ind w:left="3600" w:hanging="360"/>
      </w:pPr>
      <w:rPr/>
    </w:lvl>
  </w:abstractNum>
  <w:abstractNum w:abstractNumId="16"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decimal"/>
      <w:lvlText w:val="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."/>
      <w:lvlJc w:val="left"/>
      <w:pPr>
        <w:tabs>
          <w:tab w:val="num" w:pos="0"/>
        </w:tabs>
        <w:ind w:left="3600" w:hanging="360"/>
      </w:pPr>
      <w:rPr/>
    </w:lvl>
  </w:abstractNum>
  <w:abstractNum w:abstractNumId="17"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decimal"/>
      <w:lvlText w:val="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."/>
      <w:lvlJc w:val="left"/>
      <w:pPr>
        <w:tabs>
          <w:tab w:val="num" w:pos="0"/>
        </w:tabs>
        <w:ind w:left="3600" w:hanging="360"/>
      </w:pPr>
      <w:rPr/>
    </w:lvl>
  </w:abstractNum>
  <w:abstractNum w:abstractNumId="18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Arial"/>
      </w:rPr>
    </w:lvl>
    <w:lvl w:ilvl="1">
      <w:start w:val="1"/>
      <w:numFmt w:val="decimal"/>
      <w:lvlText w:val="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."/>
      <w:lvlJc w:val="left"/>
      <w:pPr>
        <w:tabs>
          <w:tab w:val="num" w:pos="0"/>
        </w:tabs>
        <w:ind w:left="3600" w:hanging="360"/>
      </w:pPr>
      <w:rPr/>
    </w:lvl>
  </w:abstractNum>
  <w:abstractNum w:abstractNumId="19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Arial"/>
      </w:rPr>
    </w:lvl>
    <w:lvl w:ilvl="1">
      <w:start w:val="1"/>
      <w:numFmt w:val="decimal"/>
      <w:lvlText w:val="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."/>
      <w:lvlJc w:val="left"/>
      <w:pPr>
        <w:tabs>
          <w:tab w:val="num" w:pos="0"/>
        </w:tabs>
        <w:ind w:left="3600" w:hanging="360"/>
      </w:pPr>
      <w:rPr/>
    </w:lvl>
  </w:abstractNum>
  <w:abstractNum w:abstractNumId="20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u w:val="none"/>
        <w:b w:val="false"/>
        <w:rFonts w:cs="Arial"/>
      </w:rPr>
    </w:lvl>
    <w:lvl w:ilvl="1">
      <w:start w:val="1"/>
      <w:numFmt w:val="decimal"/>
      <w:lvlText w:val="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."/>
      <w:lvlJc w:val="left"/>
      <w:pPr>
        <w:tabs>
          <w:tab w:val="num" w:pos="0"/>
        </w:tabs>
        <w:ind w:left="3600" w:hanging="360"/>
      </w:pPr>
      <w:rPr/>
    </w:lvl>
  </w:abstractNum>
  <w:abstractNum w:abstractNumId="21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u w:val="none"/>
        <w:b w:val="false"/>
        <w:rFonts w:cs="Arial"/>
      </w:rPr>
    </w:lvl>
    <w:lvl w:ilvl="1">
      <w:start w:val="1"/>
      <w:numFmt w:val="decimal"/>
      <w:lvlText w:val="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."/>
      <w:lvlJc w:val="left"/>
      <w:pPr>
        <w:tabs>
          <w:tab w:val="num" w:pos="0"/>
        </w:tabs>
        <w:ind w:left="3600" w:hanging="360"/>
      </w:pPr>
      <w:rPr/>
    </w:lvl>
  </w:abstractNum>
  <w:abstractNum w:abstractNumId="22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u w:val="none"/>
        <w:b w:val="false"/>
        <w:rFonts w:cs="Arial"/>
      </w:rPr>
    </w:lvl>
    <w:lvl w:ilvl="1">
      <w:start w:val="1"/>
      <w:numFmt w:val="decimal"/>
      <w:lvlText w:val="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."/>
      <w:lvlJc w:val="left"/>
      <w:pPr>
        <w:tabs>
          <w:tab w:val="num" w:pos="0"/>
        </w:tabs>
        <w:ind w:left="3600" w:hanging="360"/>
      </w:pPr>
      <w:rPr/>
    </w:lvl>
  </w:abstractNum>
  <w:abstractNum w:abstractNumId="2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."/>
      <w:lvlJc w:val="left"/>
      <w:pPr>
        <w:tabs>
          <w:tab w:val="num" w:pos="0"/>
        </w:tabs>
        <w:ind w:left="3600" w:hanging="360"/>
      </w:pPr>
      <w:rPr/>
    </w:lvl>
  </w:abstractNum>
  <w:abstractNum w:abstractNumId="24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."/>
      <w:lvlJc w:val="left"/>
      <w:pPr>
        <w:tabs>
          <w:tab w:val="num" w:pos="0"/>
        </w:tabs>
        <w:ind w:left="3600" w:hanging="360"/>
      </w:pPr>
      <w:rPr/>
    </w:lvl>
  </w:abstractNum>
  <w:abstractNum w:abstractNumId="25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."/>
      <w:lvlJc w:val="left"/>
      <w:pPr>
        <w:tabs>
          <w:tab w:val="num" w:pos="0"/>
        </w:tabs>
        <w:ind w:left="3600" w:hanging="360"/>
      </w:pPr>
      <w:rPr/>
    </w:lvl>
  </w:abstractNum>
  <w:abstractNum w:abstractNumId="26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."/>
      <w:lvlJc w:val="left"/>
      <w:pPr>
        <w:tabs>
          <w:tab w:val="num" w:pos="0"/>
        </w:tabs>
        <w:ind w:left="3600" w:hanging="360"/>
      </w:pPr>
      <w:rPr/>
    </w:lvl>
  </w:abstractNum>
  <w:abstractNum w:abstractNumId="27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."/>
      <w:lvlJc w:val="left"/>
      <w:pPr>
        <w:tabs>
          <w:tab w:val="num" w:pos="0"/>
        </w:tabs>
        <w:ind w:left="3600" w:hanging="360"/>
      </w:pPr>
      <w:rPr/>
    </w:lvl>
  </w:abstractNum>
  <w:abstractNum w:abstractNumId="28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u w:val="none"/>
        <w:b w:val="false"/>
        <w:rFonts w:cs="Arial"/>
      </w:rPr>
    </w:lvl>
    <w:lvl w:ilvl="1">
      <w:start w:val="1"/>
      <w:numFmt w:val="decimal"/>
      <w:lvlText w:val="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."/>
      <w:lvlJc w:val="left"/>
      <w:pPr>
        <w:tabs>
          <w:tab w:val="num" w:pos="0"/>
        </w:tabs>
        <w:ind w:left="3600" w:hanging="360"/>
      </w:pPr>
      <w:rPr/>
    </w:lvl>
  </w:abstractNum>
  <w:abstractNum w:abstractNumId="29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u w:val="none"/>
        <w:b w:val="false"/>
        <w:rFonts w:cs="Arial"/>
      </w:rPr>
    </w:lvl>
    <w:lvl w:ilvl="1">
      <w:start w:val="1"/>
      <w:numFmt w:val="decimal"/>
      <w:lvlText w:val="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."/>
      <w:lvlJc w:val="left"/>
      <w:pPr>
        <w:tabs>
          <w:tab w:val="num" w:pos="0"/>
        </w:tabs>
        <w:ind w:left="3600" w:hanging="360"/>
      </w:pPr>
      <w:rPr/>
    </w:lvl>
  </w:abstractNum>
  <w:abstractNum w:abstractNumId="30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u w:val="none"/>
        <w:b w:val="false"/>
        <w:rFonts w:cs="Arial"/>
      </w:rPr>
    </w:lvl>
    <w:lvl w:ilvl="1">
      <w:start w:val="1"/>
      <w:numFmt w:val="decimal"/>
      <w:lvlText w:val="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."/>
      <w:lvlJc w:val="left"/>
      <w:pPr>
        <w:tabs>
          <w:tab w:val="num" w:pos="0"/>
        </w:tabs>
        <w:ind w:left="3600" w:hanging="360"/>
      </w:pPr>
      <w:rPr/>
    </w:lvl>
  </w:abstractNum>
  <w:abstractNum w:abstractNumId="31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i w:val="false"/>
        <w:rFonts w:cs="Arial"/>
      </w:rPr>
    </w:lvl>
    <w:lvl w:ilvl="1">
      <w:start w:val="1"/>
      <w:numFmt w:val="decimal"/>
      <w:lvlText w:val="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."/>
      <w:lvlJc w:val="left"/>
      <w:pPr>
        <w:tabs>
          <w:tab w:val="num" w:pos="0"/>
        </w:tabs>
        <w:ind w:left="3600" w:hanging="360"/>
      </w:pPr>
      <w:rPr/>
    </w:lvl>
  </w:abstractNum>
  <w:abstractNum w:abstractNumId="32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i w:val="false"/>
        <w:rFonts w:cs="Arial"/>
      </w:rPr>
    </w:lvl>
    <w:lvl w:ilvl="1">
      <w:start w:val="1"/>
      <w:numFmt w:val="decimal"/>
      <w:lvlText w:val="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."/>
      <w:lvlJc w:val="left"/>
      <w:pPr>
        <w:tabs>
          <w:tab w:val="num" w:pos="0"/>
        </w:tabs>
        <w:ind w:left="3600" w:hanging="360"/>
      </w:pPr>
      <w:rPr/>
    </w:lvl>
  </w:abstractNum>
  <w:abstractNum w:abstractNumId="33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Arial"/>
        <w:color w:val="000000"/>
      </w:rPr>
    </w:lvl>
    <w:lvl w:ilvl="1">
      <w:start w:val="1"/>
      <w:numFmt w:val="decimal"/>
      <w:lvlText w:val="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."/>
      <w:lvlJc w:val="left"/>
      <w:pPr>
        <w:tabs>
          <w:tab w:val="num" w:pos="0"/>
        </w:tabs>
        <w:ind w:left="3600" w:hanging="360"/>
      </w:pPr>
      <w:rPr/>
    </w:lvl>
  </w:abstractNum>
  <w:abstractNum w:abstractNumId="34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Arial"/>
        <w:color w:val="000000"/>
      </w:rPr>
    </w:lvl>
    <w:lvl w:ilvl="1">
      <w:start w:val="1"/>
      <w:numFmt w:val="decimal"/>
      <w:lvlText w:val="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."/>
      <w:lvlJc w:val="left"/>
      <w:pPr>
        <w:tabs>
          <w:tab w:val="num" w:pos="0"/>
        </w:tabs>
        <w:ind w:left="3600" w:hanging="360"/>
      </w:pPr>
      <w:rPr/>
    </w:lvl>
  </w:abstractNum>
  <w:abstractNum w:abstractNumId="3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dstrike w:val="false"/>
        <w:strike w:val="false"/>
        <w:color w:val="000000"/>
      </w:rPr>
    </w:lvl>
    <w:lvl w:ilvl="1">
      <w:start w:val="1"/>
      <w:numFmt w:val="decimal"/>
      <w:lvlText w:val="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."/>
      <w:lvlJc w:val="left"/>
      <w:pPr>
        <w:tabs>
          <w:tab w:val="num" w:pos="0"/>
        </w:tabs>
        <w:ind w:left="3600" w:hanging="360"/>
      </w:pPr>
      <w:rPr/>
    </w:lvl>
  </w:abstractNum>
  <w:abstractNum w:abstractNumId="36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eastAsia="Times New Roman" w:cs="Arial"/>
        <w:color w:val="000000"/>
      </w:rPr>
    </w:lvl>
    <w:lvl w:ilvl="1">
      <w:start w:val="1"/>
      <w:numFmt w:val="decimal"/>
      <w:lvlText w:val="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."/>
      <w:lvlJc w:val="left"/>
      <w:pPr>
        <w:tabs>
          <w:tab w:val="num" w:pos="0"/>
        </w:tabs>
        <w:ind w:left="3600" w:hanging="360"/>
      </w:pPr>
      <w:rPr/>
    </w:lvl>
  </w:abstractNum>
  <w:abstractNum w:abstractNumId="37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dstrike w:val="false"/>
        <w:strike w:val="false"/>
        <w:color w:val="000000"/>
      </w:rPr>
    </w:lvl>
    <w:lvl w:ilvl="1">
      <w:start w:val="1"/>
      <w:numFmt w:val="decimal"/>
      <w:lvlText w:val="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."/>
      <w:lvlJc w:val="left"/>
      <w:pPr>
        <w:tabs>
          <w:tab w:val="num" w:pos="0"/>
        </w:tabs>
        <w:ind w:left="3600" w:hanging="360"/>
      </w:pPr>
      <w:rPr/>
    </w:lvl>
  </w:abstractNum>
  <w:abstractNum w:abstractNumId="38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decimal"/>
      <w:lvlText w:val="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."/>
      <w:lvlJc w:val="left"/>
      <w:pPr>
        <w:tabs>
          <w:tab w:val="num" w:pos="0"/>
        </w:tabs>
        <w:ind w:left="3600" w:hanging="360"/>
      </w:pPr>
      <w:rPr/>
    </w:lvl>
  </w:abstractNum>
  <w:abstractNum w:abstractNumId="39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decimal"/>
      <w:lvlText w:val="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."/>
      <w:lvlJc w:val="left"/>
      <w:pPr>
        <w:tabs>
          <w:tab w:val="num" w:pos="0"/>
        </w:tabs>
        <w:ind w:left="3600" w:hanging="360"/>
      </w:pPr>
      <w:rPr/>
    </w:lvl>
  </w:abstractNum>
  <w:abstractNum w:abstractNumId="40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decimal"/>
      <w:lvlText w:val="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."/>
      <w:lvlJc w:val="left"/>
      <w:pPr>
        <w:tabs>
          <w:tab w:val="num" w:pos="0"/>
        </w:tabs>
        <w:ind w:left="3600" w:hanging="360"/>
      </w:pPr>
      <w:rPr/>
    </w:lvl>
  </w:abstractNum>
  <w:abstractNum w:abstractNumId="41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."/>
      <w:lvlJc w:val="left"/>
      <w:pPr>
        <w:tabs>
          <w:tab w:val="num" w:pos="0"/>
        </w:tabs>
        <w:ind w:left="3600" w:hanging="360"/>
      </w:pPr>
      <w:rPr/>
    </w:lvl>
  </w:abstractNum>
  <w:abstractNum w:abstractNumId="42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."/>
      <w:lvlJc w:val="left"/>
      <w:pPr>
        <w:tabs>
          <w:tab w:val="num" w:pos="0"/>
        </w:tabs>
        <w:ind w:left="3600" w:hanging="360"/>
      </w:pPr>
      <w:rPr/>
    </w:lvl>
  </w:abstractNum>
  <w:abstractNum w:abstractNumId="4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decimal"/>
      <w:lvlText w:val="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."/>
      <w:lvlJc w:val="left"/>
      <w:pPr>
        <w:tabs>
          <w:tab w:val="num" w:pos="0"/>
        </w:tabs>
        <w:ind w:left="3600" w:hanging="360"/>
      </w:pPr>
      <w:rPr/>
    </w:lvl>
  </w:abstractNum>
  <w:abstractNum w:abstractNumId="4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decimal"/>
      <w:lvlText w:val="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."/>
      <w:lvlJc w:val="left"/>
      <w:pPr>
        <w:tabs>
          <w:tab w:val="num" w:pos="0"/>
        </w:tabs>
        <w:ind w:left="3600" w:hanging="360"/>
      </w:pPr>
      <w:rPr/>
    </w:lvl>
  </w:abstractNum>
  <w:abstractNum w:abstractNumId="4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1"/>
    <w:lvlOverride w:ilvl="0">
      <w:startOverride w:val="1"/>
    </w:lvlOverride>
  </w:num>
  <w:num w:numId="47">
    <w:abstractNumId w:val="1"/>
  </w:num>
  <w:num w:numId="48">
    <w:abstractNumId w:val="1"/>
  </w:num>
  <w:num w:numId="49">
    <w:abstractNumId w:val="1"/>
  </w:num>
  <w:num w:numId="50">
    <w:abstractNumId w:val="1"/>
  </w:num>
  <w:num w:numId="51">
    <w:abstractNumId w:val="6"/>
    <w:lvlOverride w:ilvl="0">
      <w:startOverride w:val="1"/>
    </w:lvlOverride>
  </w:num>
  <w:num w:numId="52">
    <w:abstractNumId w:val="7"/>
    <w:lvlOverride w:ilvl="0">
      <w:startOverride w:val="1"/>
    </w:lvlOverride>
  </w:num>
  <w:num w:numId="53">
    <w:abstractNumId w:val="7"/>
  </w:num>
  <w:num w:numId="54">
    <w:abstractNumId w:val="7"/>
  </w:num>
  <w:num w:numId="55">
    <w:abstractNumId w:val="7"/>
  </w:num>
  <w:num w:numId="56">
    <w:abstractNumId w:val="7"/>
  </w:num>
  <w:num w:numId="57">
    <w:abstractNumId w:val="7"/>
  </w:num>
  <w:num w:numId="58">
    <w:abstractNumId w:val="7"/>
  </w:num>
  <w:num w:numId="59">
    <w:abstractNumId w:val="7"/>
  </w:num>
  <w:num w:numId="60">
    <w:abstractNumId w:val="7"/>
  </w:num>
  <w:num w:numId="61">
    <w:abstractNumId w:val="7"/>
  </w:num>
  <w:num w:numId="62">
    <w:abstractNumId w:val="7"/>
  </w:num>
  <w:num w:numId="63">
    <w:abstractNumId w:val="6"/>
  </w:num>
  <w:num w:numId="64">
    <w:abstractNumId w:val="6"/>
  </w:num>
  <w:num w:numId="65">
    <w:abstractNumId w:val="20"/>
    <w:lvlOverride w:ilvl="0">
      <w:startOverride w:val="1"/>
    </w:lvlOverride>
  </w:num>
  <w:num w:numId="66">
    <w:abstractNumId w:val="20"/>
  </w:num>
  <w:num w:numId="67">
    <w:abstractNumId w:val="20"/>
  </w:num>
  <w:num w:numId="68">
    <w:abstractNumId w:val="23"/>
    <w:lvlOverride w:ilvl="0">
      <w:startOverride w:val="1"/>
    </w:lvlOverride>
  </w:num>
  <w:num w:numId="69">
    <w:abstractNumId w:val="23"/>
  </w:num>
  <w:num w:numId="70">
    <w:abstractNumId w:val="23"/>
  </w:num>
  <w:num w:numId="71">
    <w:abstractNumId w:val="23"/>
  </w:num>
  <w:num w:numId="72">
    <w:abstractNumId w:val="23"/>
  </w:num>
  <w:num w:numId="73">
    <w:abstractNumId w:val="20"/>
  </w:num>
  <w:num w:numId="74">
    <w:abstractNumId w:val="20"/>
  </w:num>
  <w:num w:numId="75">
    <w:abstractNumId w:val="20"/>
  </w:num>
  <w:num w:numId="76">
    <w:abstractNumId w:val="31"/>
    <w:lvlOverride w:ilvl="0">
      <w:startOverride w:val="1"/>
    </w:lvlOverride>
  </w:num>
  <w:num w:numId="77">
    <w:abstractNumId w:val="31"/>
  </w:num>
  <w:num w:numId="78">
    <w:abstractNumId w:val="33"/>
    <w:lvlOverride w:ilvl="0">
      <w:startOverride w:val="1"/>
    </w:lvlOverride>
  </w:num>
  <w:num w:numId="79">
    <w:abstractNumId w:val="33"/>
  </w:num>
  <w:num w:numId="80">
    <w:abstractNumId w:val="35"/>
    <w:lvlOverride w:ilvl="0">
      <w:startOverride w:val="1"/>
    </w:lvlOverride>
  </w:num>
  <w:num w:numId="81">
    <w:abstractNumId w:val="36"/>
    <w:lvlOverride w:ilvl="0">
      <w:startOverride w:val="1"/>
    </w:lvlOverride>
  </w:num>
  <w:num w:numId="82">
    <w:abstractNumId w:val="35"/>
  </w:num>
  <w:num w:numId="83">
    <w:abstractNumId w:val="38"/>
    <w:lvlOverride w:ilvl="0">
      <w:startOverride w:val="1"/>
    </w:lvlOverride>
  </w:num>
  <w:num w:numId="84">
    <w:abstractNumId w:val="38"/>
  </w:num>
  <w:num w:numId="85">
    <w:abstractNumId w:val="38"/>
  </w:num>
  <w:num w:numId="86">
    <w:abstractNumId w:val="41"/>
    <w:lvlOverride w:ilvl="0">
      <w:startOverride w:val="1"/>
    </w:lvlOverride>
  </w:num>
  <w:num w:numId="87">
    <w:abstractNumId w:val="41"/>
  </w:num>
  <w:num w:numId="88">
    <w:abstractNumId w:val="43"/>
    <w:lvlOverride w:ilvl="0">
      <w:startOverride w:val="1"/>
    </w:lvlOverride>
  </w:num>
  <w:num w:numId="89">
    <w:abstractNumId w:val="43"/>
  </w:num>
</w:numbering>
</file>

<file path=word/settings.xml><?xml version="1.0" encoding="utf-8"?>
<w:settings xmlns:w="http://schemas.openxmlformats.org/wordprocessingml/2006/main">
  <w:zoom w:percent="100"/>
  <w:trackRevisions/>
  <w:defaultTabStop w:val="708"/>
  <w:autoHyphenation w:val="true"/>
  <w:hyphenationZone w:val="425"/>
  <w:footnotePr>
    <w:numFmt w:val="decimal"/>
    <w:footnote w:id="0"/>
    <w:footnote w:id="1"/>
  </w:footnotePr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2">
    <w:name w:val="Heading 2"/>
    <w:basedOn w:val="Standard"/>
    <w:next w:val="Standard"/>
    <w:uiPriority w:val="9"/>
    <w:unhideWhenUsed/>
    <w:qFormat/>
    <w:pPr>
      <w:keepNext w:val="true"/>
      <w:jc w:val="both"/>
      <w:outlineLvl w:val="1"/>
    </w:pPr>
    <w:rPr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3z0" w:customStyle="1">
    <w:name w:val="WW8Num3z0"/>
    <w:qFormat/>
    <w:rPr>
      <w:color w:val="000000"/>
    </w:rPr>
  </w:style>
  <w:style w:type="character" w:styleId="WW8Num4z0" w:customStyle="1">
    <w:name w:val="WW8Num4z0"/>
    <w:qFormat/>
    <w:rPr>
      <w:rFonts w:cs="Arial"/>
    </w:rPr>
  </w:style>
  <w:style w:type="character" w:styleId="WW8Num5z0" w:customStyle="1">
    <w:name w:val="WW8Num5z0"/>
    <w:qFormat/>
    <w:rPr>
      <w:rFonts w:cs="Arial"/>
    </w:rPr>
  </w:style>
  <w:style w:type="character" w:styleId="WW8Num6z0" w:customStyle="1">
    <w:name w:val="WW8Num6z0"/>
    <w:qFormat/>
    <w:rPr>
      <w:rFonts w:cs="Arial"/>
      <w:color w:val="000000"/>
    </w:rPr>
  </w:style>
  <w:style w:type="character" w:styleId="WW8Num7z0" w:customStyle="1">
    <w:name w:val="WW8Num7z0"/>
    <w:qFormat/>
    <w:rPr>
      <w:rFonts w:cs="Arial"/>
      <w:color w:val="000000"/>
    </w:rPr>
  </w:style>
  <w:style w:type="character" w:styleId="WW8Num8z0" w:customStyle="1">
    <w:name w:val="WW8Num8z0"/>
    <w:qFormat/>
    <w:rPr>
      <w:rFonts w:cs="Arial"/>
    </w:rPr>
  </w:style>
  <w:style w:type="character" w:styleId="WW8Num9z0" w:customStyle="1">
    <w:name w:val="WW8Num9z0"/>
    <w:qFormat/>
    <w:rPr>
      <w:rFonts w:cs="Arial"/>
      <w:i w:val="false"/>
    </w:rPr>
  </w:style>
  <w:style w:type="character" w:styleId="WW8Num10z0" w:customStyle="1">
    <w:name w:val="WW8Num10z0"/>
    <w:qFormat/>
    <w:rPr>
      <w:strike w:val="false"/>
      <w:dstrike w:val="false"/>
      <w:color w:val="000000"/>
    </w:rPr>
  </w:style>
  <w:style w:type="character" w:styleId="WW8Num11z0" w:customStyle="1">
    <w:name w:val="WW8Num11z0"/>
    <w:qFormat/>
    <w:rPr>
      <w:rFonts w:eastAsia="Times New Roman" w:cs="Times New Roman"/>
    </w:rPr>
  </w:style>
  <w:style w:type="character" w:styleId="WW8Num12z0" w:customStyle="1">
    <w:name w:val="WW8Num12z0"/>
    <w:qFormat/>
    <w:rPr>
      <w:rFonts w:cs="Arial"/>
      <w:b w:val="false"/>
      <w:u w:val="none"/>
    </w:rPr>
  </w:style>
  <w:style w:type="character" w:styleId="WW8Num13z0" w:customStyle="1">
    <w:name w:val="WW8Num13z0"/>
    <w:qFormat/>
    <w:rPr/>
  </w:style>
  <w:style w:type="character" w:styleId="WW8Num14z0" w:customStyle="1">
    <w:name w:val="WW8Num14z0"/>
    <w:qFormat/>
    <w:rPr>
      <w:rFonts w:ascii="Arial" w:hAnsi="Arial" w:eastAsia="Times New Roman" w:cs="Arial"/>
      <w:color w:val="000000"/>
    </w:rPr>
  </w:style>
  <w:style w:type="character" w:styleId="WW8Num15z0" w:customStyle="1">
    <w:name w:val="WW8Num15z0"/>
    <w:qFormat/>
    <w:rPr>
      <w:rFonts w:cs="Arial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color w:val="000000"/>
    </w:rPr>
  </w:style>
  <w:style w:type="character" w:styleId="WW8Num11z1" w:customStyle="1">
    <w:name w:val="WW8Num11z1"/>
    <w:qFormat/>
    <w:rPr>
      <w:rFonts w:cs="Times New Roman"/>
    </w:rPr>
  </w:style>
  <w:style w:type="character" w:styleId="WW8Num16z0" w:customStyle="1">
    <w:name w:val="WW8Num16z0"/>
    <w:qFormat/>
    <w:rPr>
      <w:color w:val="000000"/>
    </w:rPr>
  </w:style>
  <w:style w:type="character" w:styleId="WW8Num17z0" w:customStyle="1">
    <w:name w:val="WW8Num17z0"/>
    <w:qFormat/>
    <w:rPr>
      <w:i w:val="false"/>
    </w:rPr>
  </w:style>
  <w:style w:type="character" w:styleId="WW8Num18z0" w:customStyle="1">
    <w:name w:val="WW8Num18z0"/>
    <w:qFormat/>
    <w:rPr/>
  </w:style>
  <w:style w:type="character" w:styleId="WW8Num19z0" w:customStyle="1">
    <w:name w:val="WW8Num19z0"/>
    <w:qFormat/>
    <w:rPr/>
  </w:style>
  <w:style w:type="character" w:styleId="WW8Num20z0" w:customStyle="1">
    <w:name w:val="WW8Num20z0"/>
    <w:qFormat/>
    <w:rPr>
      <w:rFonts w:ascii="Arial" w:hAnsi="Arial" w:eastAsia="Times New Roman" w:cs="Arial"/>
    </w:rPr>
  </w:style>
  <w:style w:type="character" w:styleId="WW8Num21z0" w:customStyle="1">
    <w:name w:val="WW8Num21z0"/>
    <w:qFormat/>
    <w:rPr>
      <w:rFonts w:cs="Times New Roman"/>
    </w:rPr>
  </w:style>
  <w:style w:type="character" w:styleId="WW8Num21z1" w:customStyle="1">
    <w:name w:val="WW8Num21z1"/>
    <w:qFormat/>
    <w:rPr>
      <w:rFonts w:cs="Times New Roman"/>
    </w:rPr>
  </w:style>
  <w:style w:type="character" w:styleId="WW8Num22z0" w:customStyle="1">
    <w:name w:val="WW8Num22z0"/>
    <w:qFormat/>
    <w:rPr>
      <w:rFonts w:eastAsia="Times New Roman" w:cs="Times New Roman"/>
    </w:rPr>
  </w:style>
  <w:style w:type="character" w:styleId="WW8Num22z1" w:customStyle="1">
    <w:name w:val="WW8Num22z1"/>
    <w:qFormat/>
    <w:rPr>
      <w:rFonts w:cs="Times New Roman"/>
    </w:rPr>
  </w:style>
  <w:style w:type="character" w:styleId="WW8Num23z0" w:customStyle="1">
    <w:name w:val="WW8Num23z0"/>
    <w:qFormat/>
    <w:rPr>
      <w:b w:val="false"/>
      <w:u w:val="none"/>
    </w:rPr>
  </w:style>
  <w:style w:type="character" w:styleId="WW8Num24z0" w:customStyle="1">
    <w:name w:val="WW8Num24z0"/>
    <w:qFormat/>
    <w:rPr/>
  </w:style>
  <w:style w:type="character" w:styleId="WW8Num26z0" w:customStyle="1">
    <w:name w:val="WW8Num26z0"/>
    <w:qFormat/>
    <w:rPr/>
  </w:style>
  <w:style w:type="character" w:styleId="WW8Num27z0" w:customStyle="1">
    <w:name w:val="WW8Num27z0"/>
    <w:qFormat/>
    <w:rPr/>
  </w:style>
  <w:style w:type="character" w:styleId="WW8Num29z0" w:customStyle="1">
    <w:name w:val="WW8Num29z0"/>
    <w:qFormat/>
    <w:rPr>
      <w:strike w:val="false"/>
      <w:dstrike w:val="false"/>
      <w:color w:val="000000"/>
    </w:rPr>
  </w:style>
  <w:style w:type="character" w:styleId="WW8Num30z0" w:customStyle="1">
    <w:name w:val="WW8Num30z0"/>
    <w:qFormat/>
    <w:rPr/>
  </w:style>
  <w:style w:type="character" w:styleId="WW8Num31z0" w:customStyle="1">
    <w:name w:val="WW8Num31z0"/>
    <w:qFormat/>
    <w:rPr>
      <w:rFonts w:ascii="Arial" w:hAnsi="Arial" w:eastAsia="Times New Roman" w:cs="Arial"/>
      <w:color w:val="000000"/>
    </w:rPr>
  </w:style>
  <w:style w:type="character" w:styleId="Standardnpsmoodstavce1" w:customStyle="1">
    <w:name w:val="Standardní písmo odstavce1"/>
    <w:qFormat/>
    <w:rPr/>
  </w:style>
  <w:style w:type="character" w:styleId="FootnoteSymbol" w:customStyle="1">
    <w:name w:val="Footnote Symbol"/>
    <w:qFormat/>
    <w:rPr>
      <w:vertAlign w:val="superscript"/>
    </w:rPr>
  </w:style>
  <w:style w:type="character" w:styleId="Odkaznakoment1" w:customStyle="1">
    <w:name w:val="Odkaz na komentář1"/>
    <w:qFormat/>
    <w:rPr>
      <w:sz w:val="16"/>
      <w:szCs w:val="16"/>
    </w:rPr>
  </w:style>
  <w:style w:type="character" w:styleId="TextkomenteChar" w:customStyle="1">
    <w:name w:val="Text komentáře Char"/>
    <w:basedOn w:val="Standardnpsmoodstavce1"/>
    <w:qFormat/>
    <w:rPr/>
  </w:style>
  <w:style w:type="character" w:styleId="PedmtkomenteChar" w:customStyle="1">
    <w:name w:val="Předmět komentáře Char"/>
    <w:qFormat/>
    <w:rPr>
      <w:b/>
      <w:bCs/>
    </w:rPr>
  </w:style>
  <w:style w:type="character" w:styleId="ZpatChar" w:customStyle="1">
    <w:name w:val="Zápatí Char"/>
    <w:qFormat/>
    <w:rPr>
      <w:sz w:val="24"/>
      <w:szCs w:val="24"/>
    </w:rPr>
  </w:style>
  <w:style w:type="character" w:styleId="Znakypropoznmkupodarou" w:customStyle="1">
    <w:name w:val="Znaky pro poznámku pod čarou"/>
    <w:qFormat/>
    <w:rPr>
      <w:vertAlign w:val="superscript"/>
    </w:rPr>
  </w:style>
  <w:style w:type="character" w:styleId="Ukotvenpoznmkypodarou">
    <w:name w:val="Footnote Reference"/>
    <w:rPr>
      <w:vertAlign w:val="superscript"/>
    </w:rPr>
  </w:style>
  <w:style w:type="character" w:styleId="EndnoteSymbol" w:customStyle="1">
    <w:name w:val="Endnote Symbol"/>
    <w:qFormat/>
    <w:rPr>
      <w:vertAlign w:val="superscript"/>
    </w:rPr>
  </w:style>
  <w:style w:type="character" w:styleId="WW-Znakyprovysvtlivky" w:customStyle="1">
    <w:name w:val="WW-Znaky pro vysvětlivky"/>
    <w:qFormat/>
    <w:rPr/>
  </w:style>
  <w:style w:type="character" w:styleId="Linenumbering" w:customStyle="1">
    <w:name w:val="Line numbering"/>
    <w:qFormat/>
    <w:rPr/>
  </w:style>
  <w:style w:type="character" w:styleId="Znakyprovysvtlivky">
    <w:name w:val="Znaky pro vysvětlivky"/>
    <w:qFormat/>
    <w:rPr>
      <w:vertAlign w:val="superscript"/>
    </w:rPr>
  </w:style>
  <w:style w:type="character" w:styleId="Ukotvenvysvtlivky">
    <w:name w:val="Endnote Reference"/>
    <w:rPr>
      <w:vertAlign w:val="superscript"/>
    </w:rPr>
  </w:style>
  <w:style w:type="character" w:styleId="Slovndk">
    <w:name w:val="Line Number"/>
    <w:rPr/>
  </w:style>
  <w:style w:type="paragraph" w:styleId="Nadpis" w:customStyle="1">
    <w:name w:val="Nadpis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extbody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 w:customStyle="1">
    <w:name w:val="Rejstřík"/>
    <w:basedOn w:val="Standard"/>
    <w:qFormat/>
    <w:pPr>
      <w:suppressLineNumbers/>
    </w:pPr>
    <w:rPr>
      <w:rFonts w:cs="Lucida San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cs-CZ" w:eastAsia="zh-CN" w:bidi="ar-SA"/>
    </w:rPr>
  </w:style>
  <w:style w:type="paragraph" w:styleId="Textbody" w:customStyle="1">
    <w:name w:val="Text body"/>
    <w:basedOn w:val="Standard"/>
    <w:qFormat/>
    <w:pPr>
      <w:spacing w:before="0" w:after="120"/>
    </w:pPr>
    <w:rPr>
      <w:szCs w:val="20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styleId="Textbodyindent" w:customStyle="1">
    <w:name w:val="Text body indent"/>
    <w:basedOn w:val="Standard"/>
    <w:qFormat/>
    <w:pPr>
      <w:ind w:left="708" w:firstLine="357"/>
      <w:jc w:val="both"/>
    </w:pPr>
    <w:rPr>
      <w:szCs w:val="20"/>
    </w:rPr>
  </w:style>
  <w:style w:type="paragraph" w:styleId="Zkladntextodsazen21" w:customStyle="1">
    <w:name w:val="Základní text odsazený 21"/>
    <w:basedOn w:val="Standard"/>
    <w:qFormat/>
    <w:pPr>
      <w:ind w:left="708" w:firstLine="360"/>
      <w:jc w:val="both"/>
    </w:pPr>
    <w:rPr>
      <w:bCs/>
      <w:szCs w:val="20"/>
    </w:rPr>
  </w:style>
  <w:style w:type="paragraph" w:styleId="Zhlavazpat" w:customStyle="1">
    <w:name w:val="Záhlaví a zápatí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Zhlav">
    <w:name w:val="Header"/>
    <w:basedOn w:val="Standard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Footnote" w:customStyle="1">
    <w:name w:val="Footnote"/>
    <w:basedOn w:val="Standard"/>
    <w:qFormat/>
    <w:pPr/>
    <w:rPr>
      <w:sz w:val="20"/>
      <w:szCs w:val="20"/>
    </w:rPr>
  </w:style>
  <w:style w:type="paragraph" w:styleId="NormlnIMP" w:customStyle="1">
    <w:name w:val="Normální_IMP"/>
    <w:basedOn w:val="Standard"/>
    <w:qFormat/>
    <w:pPr>
      <w:overflowPunct w:val="true"/>
      <w:spacing w:lineRule="auto" w:line="228"/>
      <w:jc w:val="both"/>
    </w:pPr>
    <w:rPr>
      <w:szCs w:val="20"/>
    </w:rPr>
  </w:style>
  <w:style w:type="paragraph" w:styleId="Textkomente1" w:customStyle="1">
    <w:name w:val="Text komentáře1"/>
    <w:basedOn w:val="Standard"/>
    <w:qFormat/>
    <w:pPr/>
    <w:rPr>
      <w:sz w:val="20"/>
      <w:szCs w:val="20"/>
    </w:rPr>
  </w:style>
  <w:style w:type="paragraph" w:styleId="Zkladntextodsazen31" w:customStyle="1">
    <w:name w:val="Základní text odsazený 31"/>
    <w:basedOn w:val="Standard"/>
    <w:qFormat/>
    <w:pPr>
      <w:widowControl w:val="false"/>
      <w:tabs>
        <w:tab w:val="clear" w:pos="708"/>
        <w:tab w:val="left" w:pos="1080" w:leader="none"/>
      </w:tabs>
      <w:ind w:left="540" w:hanging="540"/>
      <w:jc w:val="both"/>
    </w:pPr>
    <w:rPr>
      <w:bCs/>
    </w:rPr>
  </w:style>
  <w:style w:type="paragraph" w:styleId="BalloonText">
    <w:name w:val="Balloon Text"/>
    <w:basedOn w:val="Standard"/>
    <w:qFormat/>
    <w:pPr/>
    <w:rPr>
      <w:rFonts w:ascii="Tahoma" w:hAnsi="Tahoma" w:eastAsia="Tahoma" w:cs="Tahoma"/>
      <w:sz w:val="16"/>
      <w:szCs w:val="16"/>
    </w:rPr>
  </w:style>
  <w:style w:type="paragraph" w:styleId="ListParagraph">
    <w:name w:val="List Paragraph"/>
    <w:basedOn w:val="Standard"/>
    <w:qFormat/>
    <w:pPr>
      <w:spacing w:lineRule="auto" w:line="276" w:before="0" w:after="200"/>
      <w:ind w:left="72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Annotationsubject">
    <w:name w:val="annotation subject"/>
    <w:basedOn w:val="Textkomente1"/>
    <w:next w:val="Textkomente1"/>
    <w:qFormat/>
    <w:pPr/>
    <w:rPr>
      <w:b/>
      <w:bCs/>
    </w:rPr>
  </w:style>
  <w:style w:type="paragraph" w:styleId="Zpat">
    <w:name w:val="Footer"/>
    <w:basedOn w:val="Standar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Times New Roman" w:cs="Arial"/>
      <w:color w:val="000000"/>
      <w:kern w:val="2"/>
      <w:sz w:val="24"/>
      <w:szCs w:val="24"/>
      <w:lang w:val="cs-CZ" w:eastAsia="zh-CN" w:bidi="ar-SA"/>
    </w:rPr>
  </w:style>
  <w:style w:type="paragraph" w:styleId="Revision">
    <w:name w:val="Revision"/>
    <w:uiPriority w:val="99"/>
    <w:semiHidden/>
    <w:qFormat/>
    <w:rsid w:val="002b46e6"/>
    <w:pPr>
      <w:widowControl/>
      <w:suppressAutoHyphens w:val="true"/>
      <w:bidi w:val="0"/>
      <w:spacing w:before="0" w:after="0"/>
      <w:jc w:val="left"/>
      <w:textAlignment w:val="auto"/>
    </w:pPr>
    <w:rPr>
      <w:rFonts w:ascii="Liberation Serif" w:hAnsi="Liberation Serif" w:eastAsia="NSimSun" w:cs="Mangal"/>
      <w:color w:val="auto"/>
      <w:kern w:val="2"/>
      <w:sz w:val="24"/>
      <w:szCs w:val="21"/>
      <w:lang w:val="cs-CZ" w:eastAsia="zh-CN" w:bidi="hi-IN"/>
    </w:rPr>
  </w:style>
  <w:style w:type="paragraph" w:styleId="Poznmkapodarou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WW8Num14" w:customStyle="1">
    <w:name w:val="WW8Num14"/>
    <w:qFormat/>
  </w:style>
  <w:style w:type="numbering" w:styleId="WW8Num15" w:customStyle="1">
    <w:name w:val="WW8Num15"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LibreOffice/7.5.1.2$Windows_X86_64 LibreOffice_project/fcbaee479e84c6cd81291587d2ee68cba099e129</Application>
  <AppVersion>15.0000</AppVersion>
  <Pages>4</Pages>
  <Words>1017</Words>
  <Characters>5628</Characters>
  <CharactersWithSpaces>6545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2025-11-25T10:05:00Z</dcterms:created>
  <dc:creator>DA210036</dc:creator>
  <dc:description/>
  <dc:language>cs-CZ</dc:language>
  <cp:lastModifiedBy/>
  <cp:lastPrinted>2025-11-26T10:26:24Z</cp:lastPrinted>
  <dcterms:modified xsi:type="dcterms:W3CDTF">2025-12-14T21:18:54Z</dcterms:modified>
  <cp:revision>6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