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0"/>
          <w:szCs w:val="30"/>
          <w:rtl w:val="0"/>
        </w:rPr>
        <w:t xml:space="preserve">OBEC KRNSKO</w:t>
        <w:br w:type="textWrapping"/>
        <w:t xml:space="preserve">Zastupitelstvo obce Krnsko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6"/>
          <w:szCs w:val="26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</w:tabs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6"/>
          <w:szCs w:val="26"/>
          <w:rtl w:val="0"/>
        </w:rPr>
        <w:t xml:space="preserve">Obecně závazná vyhláška obce Krnsko </w:t>
        <w:br w:type="textWrapping"/>
        <w:t xml:space="preserve">o nočním klidu č. 2/2026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Tahoma" w:cs="Tahoma" w:eastAsia="Tahoma" w:hAnsi="Tahom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heading=h.8738eqbtu09v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Zastupitelstvo obce Krnsko, se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na svém zasedání dne 24. 06. 2026 usneslo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vydat na základě § 5 odst. 7 zákona č. 251/2016 Sb., o některých přestupcích, ve znění pozdějších předpisů (dále jen „zákon o některých přestupcích“), a v souladu s § 10 písm. d) a § 84 odst. 2 písm. h) zákona č. 128/2000 Sb., o obcích (obecní zřízení), ve znění pozdějších předpisů, tuto obecně závaznou vyhlášku (dále jen „vyhláška“):</w:t>
        <w:br w:type="textWrapping"/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1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Předmět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Tahoma" w:cs="Tahoma" w:eastAsia="Tahoma" w:hAnsi="Tahoma"/>
          <w:i w:val="1"/>
          <w:iCs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Předmětem této vyhlášky je stanovení výjimečných případů, při nichž je doba nočního klidu vymezena odlišně od zákona o některých přestupcích.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2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Doba nočního klidu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Dobou nočního klidu se rozumí doba od dvacáté druhé do šesté hodiny.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3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ahoma" w:cs="Tahoma" w:eastAsia="Tahoma" w:hAnsi="Tahoma"/>
          <w:i w:val="1"/>
          <w:iCs w:val="1"/>
          <w:color w:val="ed7d3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Stanovení výjimečných případů, </w:t>
        <w:br w:type="textWrapping"/>
        <w:t xml:space="preserve">při nichž je doba nočního klidu vymezena odlišně od zákona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120" w:line="276" w:lineRule="auto"/>
        <w:jc w:val="both"/>
        <w:rPr>
          <w:rFonts w:ascii="Tahoma" w:cs="Tahoma" w:eastAsia="Tahoma" w:hAnsi="Tahoma"/>
          <w:i w:val="1"/>
          <w:iCs w:val="1"/>
          <w:color w:val="ed7d3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Doba nočního klidu nemusí být dodržována: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noci z 31. prosince na 1. ledna z důvodu konání oslav příchodu nového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noci z 30. dubna na 1. května z důvodu konání tradiční akce Pálení čarodějnic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76" w:lineRule="auto"/>
        <w:ind w:left="567" w:right="0" w:hanging="567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Doba nočního klidu se vymezuje od 02.00 do 06.00 hodin, a to v následujících případech: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 noci ze soboty na neděli z důvodu konání tradiční akce: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Masopust, na přelomu měsíce únor a březen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284"/>
        </w:tabs>
        <w:spacing w:after="120" w:line="276" w:lineRule="auto"/>
        <w:ind w:left="927" w:hanging="36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 noci ze soboty na neděli z důvodu konání tradiční akce: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Josefská zábava, v měsíci březen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284"/>
        </w:tabs>
        <w:spacing w:after="120" w:line="276" w:lineRule="auto"/>
        <w:ind w:left="927" w:hanging="36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 noci ze soboty na neděli z důvodu konání tradiční akce: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Svatojiřská zábava, v měsíci duben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284"/>
        </w:tabs>
        <w:spacing w:after="120" w:line="276" w:lineRule="auto"/>
        <w:ind w:left="927" w:hanging="36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 noci ze soboty na neděli z důvodu konání tradiční akce: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Anenská zábava, na přelomu měsíce červenec a srpen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284"/>
        </w:tabs>
        <w:spacing w:after="120" w:line="276" w:lineRule="auto"/>
        <w:ind w:left="927" w:hanging="36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 noci ze soboty na neděli z důvodu konání tradiční akce: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 FEST, v měsíci srpen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284"/>
        </w:tabs>
        <w:spacing w:after="120" w:line="276" w:lineRule="auto"/>
        <w:ind w:left="927" w:hanging="36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 noci ze soboty na neděli z důvodu konání tradiční akce: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KRNSKOFEST, na přelomu měsíce srpna a září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284"/>
        </w:tabs>
        <w:spacing w:after="120" w:line="276" w:lineRule="auto"/>
        <w:ind w:left="927" w:hanging="36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 noci ze soboty na neděli z důvodu konání tradiční akce: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br w:type="textWrapping"/>
        <w:t xml:space="preserve">Posvícenská zábava, v měsíci říjen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 noci ze soboty na neděli z důvodu konání tradiční akce: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Mikulášská zábava, v měsíci prosinec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Informace o konkrétním termínu konání akcí uvedených v odst. (2) bude zveřejněna obecním úřadem formo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u pozvánky na akci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úřední desce, popřípadě na sociálních sítích nebo webu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obce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minimálně 5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dní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před datem konání.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120" w:line="276" w:lineRule="auto"/>
        <w:jc w:val="both"/>
        <w:rPr>
          <w:rFonts w:ascii="Tahoma" w:cs="Tahoma" w:eastAsia="Tahoma" w:hAnsi="Tahoma"/>
          <w:i w:val="1"/>
          <w:iCs w:val="1"/>
          <w:color w:val="ed7d3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4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Zrušovací ustanovení</w:t>
      </w:r>
    </w:p>
    <w:p w:rsidR="00000000" w:rsidDel="00000000" w:rsidP="00000000" w:rsidRDefault="00000000" w:rsidRPr="00000000" w14:paraId="00000025">
      <w:pPr>
        <w:spacing w:before="120" w:line="276" w:lineRule="auto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Zrušuje se obecně závazná vyhláška č. 1/2026 Obecně závazná vyhláška o nočním klidu,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ze dne 03. 06. 2026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5</w:t>
      </w:r>
    </w:p>
    <w:p w:rsidR="00000000" w:rsidDel="00000000" w:rsidP="00000000" w:rsidRDefault="00000000" w:rsidRPr="00000000" w14:paraId="00000028">
      <w:pPr>
        <w:keepNext w:val="1"/>
        <w:spacing w:line="276" w:lineRule="auto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Účinnost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20" w:line="276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Tato vyhláška nabývá účinnosti dnem 15. července 2026.</w:t>
      </w:r>
    </w:p>
    <w:p w:rsidR="00000000" w:rsidDel="00000000" w:rsidP="00000000" w:rsidRDefault="00000000" w:rsidRPr="00000000" w14:paraId="0000002A">
      <w:pPr>
        <w:spacing w:before="120" w:line="288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20" w:line="288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8"/>
        <w:rPr>
          <w:rFonts w:ascii="Tahoma" w:cs="Tahoma" w:eastAsia="Tahoma" w:hAnsi="Tahoma"/>
          <w:i w:val="1"/>
          <w:i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D">
      <w:pPr>
        <w:ind w:left="708" w:firstLine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………………...……………….</w:t>
        <w:tab/>
        <w:tab/>
        <w:tab/>
        <w:t xml:space="preserve">………………...……………….</w:t>
      </w:r>
    </w:p>
    <w:p w:rsidR="00000000" w:rsidDel="00000000" w:rsidP="00000000" w:rsidRDefault="00000000" w:rsidRPr="00000000" w14:paraId="0000002E">
      <w:pPr>
        <w:ind w:firstLine="708"/>
        <w:rPr>
          <w:rFonts w:ascii="Tahoma" w:cs="Tahoma" w:eastAsia="Tahoma" w:hAnsi="Tahoma"/>
          <w:sz w:val="20"/>
          <w:szCs w:val="20"/>
        </w:rPr>
      </w:pPr>
      <w:bookmarkStart w:colFirst="0" w:colLast="0" w:name="_heading=h.jq7fqvpaeww7" w:id="1"/>
      <w:bookmarkEnd w:id="1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František Honc</w:t>
        <w:tab/>
        <w:tab/>
        <w:tab/>
        <w:tab/>
        <w:tab/>
        <w:t xml:space="preserve">Libor Šotek</w:t>
      </w:r>
    </w:p>
    <w:p w:rsidR="00000000" w:rsidDel="00000000" w:rsidP="00000000" w:rsidRDefault="00000000" w:rsidRPr="00000000" w14:paraId="0000002F">
      <w:pPr>
        <w:ind w:left="708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starosta</w:t>
        <w:tab/>
        <w:tab/>
        <w:tab/>
        <w:tab/>
        <w:tab/>
        <w:tab/>
        <w:t xml:space="preserve">místostarosta</w:t>
      </w:r>
    </w:p>
    <w:p w:rsidR="00000000" w:rsidDel="00000000" w:rsidP="00000000" w:rsidRDefault="00000000" w:rsidRPr="00000000" w14:paraId="00000030">
      <w:pPr>
        <w:tabs>
          <w:tab w:val="left" w:leader="none" w:pos="1080"/>
          <w:tab w:val="left" w:leader="none" w:pos="7020"/>
        </w:tabs>
        <w:spacing w:line="288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2693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5 odst. 7 zákona o některých přestupcích.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6Gx7LoUEJH+y2b7JqrFzuMsRtA==">CgMxLjAyDmguODczOGVxYnR1MDl2Mg5oLmpxN2ZxdnBhZXd3NzgAciExZ19GVGxIa3YwOUpMN1BPaEpVQjdsX0tGZnhPTXRHRm8=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