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91B" w:rsidRPr="00E37318" w:rsidRDefault="008C3E58" w:rsidP="00A7091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8"/>
          <w:szCs w:val="28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 xml:space="preserve">OBEC </w:t>
      </w:r>
      <w:r w:rsidR="00A7091B" w:rsidRPr="00E37318">
        <w:rPr>
          <w:rFonts w:cstheme="minorHAnsi"/>
          <w:b/>
          <w:bCs/>
          <w:sz w:val="28"/>
          <w:szCs w:val="28"/>
        </w:rPr>
        <w:t>ŽILOV</w:t>
      </w:r>
    </w:p>
    <w:p w:rsidR="005A3265" w:rsidRPr="00E37318" w:rsidRDefault="008C3E58" w:rsidP="00A7091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8"/>
          <w:szCs w:val="28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 xml:space="preserve">Zastupitelstvo obce </w:t>
      </w:r>
      <w:r w:rsidR="00A7091B" w:rsidRPr="00E37318">
        <w:rPr>
          <w:rFonts w:cstheme="minorHAnsi"/>
          <w:b/>
          <w:bCs/>
          <w:sz w:val="28"/>
          <w:szCs w:val="28"/>
        </w:rPr>
        <w:t>Žilov</w:t>
      </w:r>
    </w:p>
    <w:p w:rsidR="005A3265" w:rsidRPr="00E37318" w:rsidRDefault="008C3E58" w:rsidP="00E8308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Obecně závazná vyhláška obce</w:t>
      </w:r>
      <w:r w:rsidR="007C4F23" w:rsidRPr="00E37318">
        <w:rPr>
          <w:rFonts w:cstheme="minorHAnsi"/>
          <w:b/>
          <w:bCs/>
          <w:sz w:val="28"/>
          <w:szCs w:val="28"/>
        </w:rPr>
        <w:t xml:space="preserve"> </w:t>
      </w:r>
      <w:r w:rsidR="00A7091B" w:rsidRPr="00E37318">
        <w:rPr>
          <w:rFonts w:cstheme="minorHAnsi"/>
          <w:b/>
          <w:bCs/>
          <w:sz w:val="28"/>
          <w:szCs w:val="28"/>
        </w:rPr>
        <w:t>Žilov</w:t>
      </w:r>
      <w:r w:rsidRPr="00E37318">
        <w:rPr>
          <w:rFonts w:cstheme="minorHAnsi"/>
          <w:b/>
          <w:bCs/>
          <w:sz w:val="28"/>
          <w:szCs w:val="28"/>
          <w:lang w:val="x-none"/>
        </w:rPr>
        <w:t xml:space="preserve"> č.</w:t>
      </w:r>
      <w:r w:rsidR="000C730F">
        <w:rPr>
          <w:rFonts w:cstheme="minorHAnsi"/>
          <w:b/>
          <w:bCs/>
          <w:sz w:val="28"/>
          <w:szCs w:val="28"/>
        </w:rPr>
        <w:t xml:space="preserve"> </w:t>
      </w:r>
      <w:r w:rsidR="004D4E4F">
        <w:rPr>
          <w:rFonts w:cstheme="minorHAnsi"/>
          <w:b/>
          <w:bCs/>
          <w:sz w:val="28"/>
          <w:szCs w:val="28"/>
        </w:rPr>
        <w:t>2</w:t>
      </w:r>
      <w:r w:rsidRPr="00E37318">
        <w:rPr>
          <w:rFonts w:cstheme="minorHAnsi"/>
          <w:b/>
          <w:bCs/>
          <w:sz w:val="28"/>
          <w:szCs w:val="28"/>
          <w:lang w:val="x-none"/>
        </w:rPr>
        <w:t>/20</w:t>
      </w:r>
      <w:r w:rsidR="0096482D" w:rsidRPr="00E37318">
        <w:rPr>
          <w:rFonts w:cstheme="minorHAnsi"/>
          <w:b/>
          <w:bCs/>
          <w:sz w:val="28"/>
          <w:szCs w:val="28"/>
        </w:rPr>
        <w:t>2</w:t>
      </w:r>
      <w:r w:rsidR="00E83088">
        <w:rPr>
          <w:rFonts w:cstheme="minorHAnsi"/>
          <w:b/>
          <w:bCs/>
          <w:sz w:val="28"/>
          <w:szCs w:val="28"/>
        </w:rPr>
        <w:t>5</w:t>
      </w:r>
      <w:r w:rsidRPr="00E37318">
        <w:rPr>
          <w:rFonts w:cstheme="minorHAnsi"/>
          <w:b/>
          <w:bCs/>
          <w:sz w:val="28"/>
          <w:szCs w:val="28"/>
          <w:lang w:val="x-none"/>
        </w:rPr>
        <w:t>,</w:t>
      </w:r>
    </w:p>
    <w:p w:rsidR="005A3265" w:rsidRPr="00E37318" w:rsidRDefault="008C3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o místním poplatku za odkládání komunálního odpadu z nemovité věci</w:t>
      </w:r>
    </w:p>
    <w:p w:rsidR="005A3265" w:rsidRPr="00E37318" w:rsidRDefault="005A3265">
      <w:pPr>
        <w:widowControl w:val="0"/>
        <w:tabs>
          <w:tab w:val="left" w:pos="2977"/>
        </w:tabs>
        <w:autoSpaceDE w:val="0"/>
        <w:autoSpaceDN w:val="0"/>
        <w:adjustRightInd w:val="0"/>
        <w:spacing w:after="0" w:line="264" w:lineRule="auto"/>
        <w:jc w:val="both"/>
        <w:outlineLvl w:val="0"/>
        <w:rPr>
          <w:rFonts w:cstheme="minorHAnsi"/>
          <w:sz w:val="24"/>
          <w:szCs w:val="24"/>
          <w:lang w:val="x-none"/>
        </w:rPr>
      </w:pPr>
    </w:p>
    <w:p w:rsidR="005A3265" w:rsidRPr="00E37318" w:rsidRDefault="008C3E58" w:rsidP="00D74C51">
      <w:pPr>
        <w:widowControl w:val="0"/>
        <w:tabs>
          <w:tab w:val="left" w:pos="2977"/>
        </w:tabs>
        <w:autoSpaceDE w:val="0"/>
        <w:autoSpaceDN w:val="0"/>
        <w:adjustRightInd w:val="0"/>
        <w:spacing w:after="0" w:line="264" w:lineRule="auto"/>
        <w:jc w:val="both"/>
        <w:outlineLvl w:val="0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 xml:space="preserve">Zastupitelstvo obce </w:t>
      </w:r>
      <w:r w:rsidR="00A7091B" w:rsidRPr="00E37318">
        <w:rPr>
          <w:rFonts w:cstheme="minorHAnsi"/>
          <w:sz w:val="24"/>
          <w:szCs w:val="24"/>
        </w:rPr>
        <w:t>Žilov</w:t>
      </w:r>
      <w:r w:rsidR="0096482D" w:rsidRPr="00E37318">
        <w:rPr>
          <w:rFonts w:cstheme="minorHAnsi"/>
          <w:sz w:val="24"/>
          <w:szCs w:val="24"/>
        </w:rPr>
        <w:t xml:space="preserve"> </w:t>
      </w:r>
      <w:r w:rsidRPr="00E37318">
        <w:rPr>
          <w:rFonts w:cstheme="minorHAnsi"/>
          <w:sz w:val="24"/>
          <w:szCs w:val="24"/>
          <w:lang w:val="x-none"/>
        </w:rPr>
        <w:t xml:space="preserve">se na svém zasedání dne </w:t>
      </w:r>
      <w:r w:rsidR="00E83088">
        <w:rPr>
          <w:rFonts w:cstheme="minorHAnsi"/>
          <w:sz w:val="24"/>
          <w:szCs w:val="24"/>
        </w:rPr>
        <w:t>17</w:t>
      </w:r>
      <w:r w:rsidR="001F65BF">
        <w:rPr>
          <w:rFonts w:cstheme="minorHAnsi"/>
          <w:sz w:val="24"/>
          <w:szCs w:val="24"/>
        </w:rPr>
        <w:t>.12.</w:t>
      </w:r>
      <w:r w:rsidR="006F3809" w:rsidRPr="00E37318">
        <w:rPr>
          <w:rFonts w:cstheme="minorHAnsi"/>
          <w:sz w:val="24"/>
          <w:szCs w:val="24"/>
        </w:rPr>
        <w:t>202</w:t>
      </w:r>
      <w:r w:rsidR="00E83088">
        <w:rPr>
          <w:rFonts w:cstheme="minorHAnsi"/>
          <w:sz w:val="24"/>
          <w:szCs w:val="24"/>
        </w:rPr>
        <w:t>5</w:t>
      </w:r>
      <w:r w:rsidRPr="00E37318">
        <w:rPr>
          <w:rFonts w:cstheme="minorHAnsi"/>
          <w:sz w:val="24"/>
          <w:szCs w:val="24"/>
          <w:lang w:val="x-none"/>
        </w:rPr>
        <w:t xml:space="preserve"> usnesením č. </w:t>
      </w:r>
      <w:r w:rsidR="00D74C51">
        <w:rPr>
          <w:rFonts w:cstheme="minorHAnsi"/>
          <w:sz w:val="24"/>
          <w:szCs w:val="24"/>
        </w:rPr>
        <w:t>22/2025</w:t>
      </w:r>
      <w:r w:rsidR="00E37318">
        <w:rPr>
          <w:rFonts w:cstheme="minorHAnsi"/>
          <w:sz w:val="24"/>
          <w:szCs w:val="24"/>
        </w:rPr>
        <w:t xml:space="preserve"> </w:t>
      </w:r>
      <w:r w:rsidRPr="00E37318">
        <w:rPr>
          <w:rFonts w:cstheme="minorHAnsi"/>
          <w:sz w:val="24"/>
          <w:szCs w:val="24"/>
          <w:lang w:val="x-none"/>
        </w:rPr>
        <w:t xml:space="preserve">usneslo vydat na základě § 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„tato vyhláška“): 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Čl. 1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Úvodní ustanovení</w:t>
      </w:r>
    </w:p>
    <w:p w:rsidR="005A3265" w:rsidRDefault="008C3E58" w:rsidP="00A7091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60" w:line="264" w:lineRule="auto"/>
        <w:jc w:val="both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 xml:space="preserve">Obec </w:t>
      </w:r>
      <w:r w:rsidR="00A7091B" w:rsidRPr="00E37318">
        <w:rPr>
          <w:rFonts w:cstheme="minorHAnsi"/>
          <w:sz w:val="24"/>
          <w:szCs w:val="24"/>
        </w:rPr>
        <w:t>Žilov</w:t>
      </w:r>
      <w:r w:rsidRPr="00E37318">
        <w:rPr>
          <w:rFonts w:cstheme="minorHAnsi"/>
          <w:sz w:val="24"/>
          <w:szCs w:val="24"/>
          <w:lang w:val="x-none"/>
        </w:rPr>
        <w:t xml:space="preserve"> touto vyhláškou zavádí místní poplatek za odkládání komunálního odpadu z nemovité věci (dále jen „poplatek“).</w:t>
      </w:r>
    </w:p>
    <w:p w:rsidR="005A3265" w:rsidRPr="00E37318" w:rsidRDefault="00E37318" w:rsidP="008F3A0A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cstheme="minorHAnsi"/>
          <w:sz w:val="24"/>
          <w:szCs w:val="24"/>
          <w:vertAlign w:val="superscript"/>
          <w:lang w:val="x-none"/>
        </w:rPr>
      </w:pPr>
      <w:r>
        <w:rPr>
          <w:rFonts w:cstheme="minorHAnsi"/>
          <w:sz w:val="24"/>
          <w:szCs w:val="24"/>
        </w:rPr>
        <w:t xml:space="preserve">(2)   </w:t>
      </w:r>
      <w:r w:rsidR="008C3E58" w:rsidRPr="00E37318">
        <w:rPr>
          <w:rFonts w:cstheme="minorHAnsi"/>
          <w:sz w:val="24"/>
          <w:szCs w:val="24"/>
          <w:lang w:val="x-none"/>
        </w:rPr>
        <w:t xml:space="preserve">Správcem poplatku je </w:t>
      </w:r>
      <w:r w:rsidR="008F3A0A">
        <w:rPr>
          <w:rFonts w:cstheme="minorHAnsi"/>
          <w:sz w:val="24"/>
          <w:szCs w:val="24"/>
        </w:rPr>
        <w:t>O</w:t>
      </w:r>
      <w:r w:rsidR="008C3E58" w:rsidRPr="00E37318">
        <w:rPr>
          <w:rFonts w:cstheme="minorHAnsi"/>
          <w:sz w:val="24"/>
          <w:szCs w:val="24"/>
          <w:lang w:val="x-none"/>
        </w:rPr>
        <w:t>becní úřad</w:t>
      </w:r>
      <w:r w:rsidR="006F3809" w:rsidRPr="00E37318">
        <w:rPr>
          <w:rFonts w:cstheme="minorHAnsi"/>
          <w:sz w:val="24"/>
          <w:szCs w:val="24"/>
        </w:rPr>
        <w:t xml:space="preserve"> </w:t>
      </w:r>
      <w:r w:rsidR="00A7091B" w:rsidRPr="00E37318">
        <w:rPr>
          <w:rFonts w:cstheme="minorHAnsi"/>
          <w:sz w:val="24"/>
          <w:szCs w:val="24"/>
        </w:rPr>
        <w:t>Žilov</w:t>
      </w:r>
      <w:r w:rsidR="008C3E58" w:rsidRPr="00E37318">
        <w:rPr>
          <w:rFonts w:cstheme="minorHAnsi"/>
          <w:sz w:val="24"/>
          <w:szCs w:val="24"/>
          <w:lang w:val="x-none"/>
        </w:rPr>
        <w:t>.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Čl. 2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Předmět poplatku, poplatník a plátce poplatku</w:t>
      </w:r>
    </w:p>
    <w:p w:rsidR="005A3265" w:rsidRPr="00E37318" w:rsidRDefault="008C3E5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60" w:line="264" w:lineRule="auto"/>
        <w:jc w:val="both"/>
        <w:rPr>
          <w:rFonts w:cstheme="minorHAnsi"/>
          <w:color w:val="000000"/>
          <w:sz w:val="24"/>
          <w:szCs w:val="24"/>
          <w:lang w:val="x-none"/>
        </w:rPr>
      </w:pPr>
      <w:r w:rsidRPr="00E37318">
        <w:rPr>
          <w:rFonts w:cstheme="minorHAnsi"/>
          <w:color w:val="000000"/>
          <w:sz w:val="24"/>
          <w:szCs w:val="24"/>
          <w:lang w:val="x-none"/>
        </w:rPr>
        <w:t>Předmětem poplatku je odkládání směsného komunálního odpadu z jednotlivé nemovité věci zahrnující byt, rodinný dům nebo stavbu pro rodinnou rekreaci, která se nachází na území obce.</w:t>
      </w:r>
    </w:p>
    <w:p w:rsidR="005A3265" w:rsidRPr="00E37318" w:rsidRDefault="008C3E5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60" w:line="264" w:lineRule="auto"/>
        <w:jc w:val="both"/>
        <w:rPr>
          <w:rFonts w:cstheme="minorHAnsi"/>
          <w:color w:val="000000"/>
          <w:sz w:val="24"/>
          <w:szCs w:val="24"/>
          <w:vertAlign w:val="superscript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>Poplatníkem poplatku je</w:t>
      </w:r>
    </w:p>
    <w:p w:rsidR="005A3265" w:rsidRPr="00E37318" w:rsidRDefault="008C3E58">
      <w:pPr>
        <w:widowControl w:val="0"/>
        <w:autoSpaceDE w:val="0"/>
        <w:autoSpaceDN w:val="0"/>
        <w:adjustRightInd w:val="0"/>
        <w:spacing w:after="53" w:line="240" w:lineRule="auto"/>
        <w:ind w:firstLine="567"/>
        <w:rPr>
          <w:rFonts w:cstheme="minorHAnsi"/>
          <w:color w:val="000000"/>
          <w:sz w:val="24"/>
          <w:szCs w:val="24"/>
          <w:lang w:val="x-none"/>
        </w:rPr>
      </w:pPr>
      <w:r w:rsidRPr="00E37318">
        <w:rPr>
          <w:rFonts w:cstheme="minorHAnsi"/>
          <w:color w:val="000000"/>
          <w:sz w:val="24"/>
          <w:szCs w:val="24"/>
          <w:lang w:val="x-none"/>
        </w:rPr>
        <w:t xml:space="preserve">a) fyzická osoba, která má v nemovité věci bydliště, nebo </w:t>
      </w:r>
    </w:p>
    <w:p w:rsidR="005A3265" w:rsidRPr="00E37318" w:rsidRDefault="008C3E5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cstheme="minorHAnsi"/>
          <w:color w:val="000000"/>
          <w:sz w:val="24"/>
          <w:szCs w:val="24"/>
          <w:lang w:val="x-none"/>
        </w:rPr>
      </w:pPr>
      <w:r w:rsidRPr="00E37318">
        <w:rPr>
          <w:rFonts w:cstheme="minorHAnsi"/>
          <w:color w:val="000000"/>
          <w:sz w:val="24"/>
          <w:szCs w:val="24"/>
          <w:lang w:val="x-none"/>
        </w:rPr>
        <w:t xml:space="preserve">b) vlastník nemovité věci, ve které nemá bydliště žádná fyzická osoba. </w:t>
      </w:r>
    </w:p>
    <w:p w:rsidR="005A3265" w:rsidRPr="00E37318" w:rsidRDefault="008C3E5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60" w:line="264" w:lineRule="auto"/>
        <w:jc w:val="both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 xml:space="preserve">Plátcem poplatku je </w:t>
      </w:r>
    </w:p>
    <w:p w:rsidR="005A3265" w:rsidRPr="00E37318" w:rsidRDefault="008C3E58">
      <w:pPr>
        <w:widowControl w:val="0"/>
        <w:autoSpaceDE w:val="0"/>
        <w:autoSpaceDN w:val="0"/>
        <w:adjustRightInd w:val="0"/>
        <w:spacing w:after="53" w:line="240" w:lineRule="auto"/>
        <w:ind w:firstLine="567"/>
        <w:rPr>
          <w:rFonts w:cstheme="minorHAnsi"/>
          <w:color w:val="000000"/>
          <w:sz w:val="24"/>
          <w:szCs w:val="24"/>
          <w:lang w:val="x-none"/>
        </w:rPr>
      </w:pPr>
      <w:r w:rsidRPr="00E37318">
        <w:rPr>
          <w:rFonts w:cstheme="minorHAnsi"/>
          <w:color w:val="000000"/>
          <w:sz w:val="24"/>
          <w:szCs w:val="24"/>
          <w:lang w:val="x-none"/>
        </w:rPr>
        <w:t xml:space="preserve">a) společenství vlastníků jednotek, pokud pro dům vzniklo, nebo </w:t>
      </w:r>
    </w:p>
    <w:p w:rsidR="005A3265" w:rsidRPr="00E37318" w:rsidRDefault="008C3E5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cstheme="minorHAnsi"/>
          <w:color w:val="000000"/>
          <w:sz w:val="24"/>
          <w:szCs w:val="24"/>
          <w:lang w:val="x-none"/>
        </w:rPr>
      </w:pPr>
      <w:r w:rsidRPr="00E37318">
        <w:rPr>
          <w:rFonts w:cstheme="minorHAnsi"/>
          <w:color w:val="000000"/>
          <w:sz w:val="24"/>
          <w:szCs w:val="24"/>
          <w:lang w:val="x-none"/>
        </w:rPr>
        <w:t xml:space="preserve">b) vlastník nemovité věci v ostatních případech. </w:t>
      </w:r>
    </w:p>
    <w:p w:rsidR="005A3265" w:rsidRPr="00E37318" w:rsidRDefault="008C3E58" w:rsidP="00A7091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60" w:line="264" w:lineRule="auto"/>
        <w:jc w:val="both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color w:val="000000"/>
          <w:sz w:val="24"/>
          <w:szCs w:val="24"/>
          <w:lang w:val="x-none"/>
        </w:rPr>
        <w:t>Plátce poplatku je povinen vybrat poplatek od poplatníka</w:t>
      </w:r>
      <w:r w:rsidRPr="00E37318">
        <w:rPr>
          <w:rFonts w:cstheme="minorHAnsi"/>
          <w:sz w:val="24"/>
          <w:szCs w:val="24"/>
          <w:lang w:val="x-none"/>
        </w:rPr>
        <w:t>.</w:t>
      </w:r>
    </w:p>
    <w:p w:rsidR="005A3265" w:rsidRPr="00E37318" w:rsidRDefault="008C3E58" w:rsidP="00A7091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60" w:line="264" w:lineRule="auto"/>
        <w:jc w:val="both"/>
        <w:rPr>
          <w:rFonts w:cstheme="minorHAnsi"/>
          <w:color w:val="000000"/>
          <w:sz w:val="24"/>
          <w:szCs w:val="24"/>
          <w:vertAlign w:val="superscript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>Spoluvlastníci nemovité věci zahrnující byt, rodinný dům nebo stavbu pro rodinnou rekreaci jsou povinni plnit poplatkovou povinnost společně a nerozdílně.</w:t>
      </w:r>
      <w:r w:rsidRPr="00E37318">
        <w:rPr>
          <w:rFonts w:cstheme="minorHAnsi"/>
          <w:color w:val="000000"/>
          <w:sz w:val="24"/>
          <w:szCs w:val="24"/>
          <w:vertAlign w:val="superscript"/>
          <w:lang w:val="x-none"/>
        </w:rPr>
        <w:t xml:space="preserve"> 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ind w:left="4122" w:firstLine="126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Čl. 3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ind w:left="3477" w:firstLine="63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Poplatkové období</w:t>
      </w:r>
    </w:p>
    <w:p w:rsidR="005A3265" w:rsidRPr="00E37318" w:rsidRDefault="008C3E58" w:rsidP="00A7091B">
      <w:pPr>
        <w:widowControl w:val="0"/>
        <w:autoSpaceDE w:val="0"/>
        <w:autoSpaceDN w:val="0"/>
        <w:adjustRightInd w:val="0"/>
        <w:spacing w:before="120" w:after="0" w:line="312" w:lineRule="auto"/>
        <w:ind w:firstLine="708"/>
        <w:jc w:val="both"/>
        <w:rPr>
          <w:rFonts w:cstheme="minorHAnsi"/>
          <w:color w:val="000000"/>
          <w:sz w:val="24"/>
          <w:szCs w:val="24"/>
          <w:vertAlign w:val="superscript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>Poplatkovým obdobím poplatku je kalendářní rok.</w:t>
      </w:r>
      <w:r w:rsidRPr="00E37318">
        <w:rPr>
          <w:rFonts w:cstheme="minorHAnsi"/>
          <w:color w:val="000000"/>
          <w:sz w:val="24"/>
          <w:szCs w:val="24"/>
          <w:vertAlign w:val="superscript"/>
          <w:lang w:val="x-none"/>
        </w:rPr>
        <w:t xml:space="preserve"> 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lastRenderedPageBreak/>
        <w:t>Čl. 4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Ohlašovací povinnost</w:t>
      </w:r>
    </w:p>
    <w:p w:rsidR="005A3265" w:rsidRPr="00E37318" w:rsidRDefault="008C3E58" w:rsidP="00A7091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312" w:lineRule="auto"/>
        <w:jc w:val="both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 xml:space="preserve">Plátce poplatku je povinen podat správci poplatku ohlášení nejpozději do </w:t>
      </w:r>
      <w:r w:rsidR="00A7091B" w:rsidRPr="00E37318">
        <w:rPr>
          <w:rFonts w:cstheme="minorHAnsi"/>
          <w:sz w:val="24"/>
          <w:szCs w:val="24"/>
        </w:rPr>
        <w:t>30</w:t>
      </w:r>
      <w:r w:rsidRPr="00E37318">
        <w:rPr>
          <w:rFonts w:cstheme="minorHAnsi"/>
          <w:sz w:val="24"/>
          <w:szCs w:val="24"/>
          <w:lang w:val="x-none"/>
        </w:rPr>
        <w:t xml:space="preserve">  dnů ode dne, kdy nabyl postavení plátce poplatku. Pozbytí postavení plátce ohlásí plátce poplatku správci poplatku ve lhůtě </w:t>
      </w:r>
      <w:r w:rsidR="006F3809" w:rsidRPr="00E37318">
        <w:rPr>
          <w:rFonts w:cstheme="minorHAnsi"/>
          <w:sz w:val="24"/>
          <w:szCs w:val="24"/>
        </w:rPr>
        <w:t>15</w:t>
      </w:r>
      <w:r w:rsidRPr="00E37318">
        <w:rPr>
          <w:rFonts w:cstheme="minorHAnsi"/>
          <w:sz w:val="24"/>
          <w:szCs w:val="24"/>
          <w:lang w:val="x-none"/>
        </w:rPr>
        <w:t xml:space="preserve"> dnů.</w:t>
      </w:r>
    </w:p>
    <w:p w:rsidR="005A3265" w:rsidRPr="00E37318" w:rsidRDefault="008C3E58" w:rsidP="00A7091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312" w:lineRule="auto"/>
        <w:jc w:val="both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 xml:space="preserve">V ohlášení plátce poplatku uvede </w:t>
      </w:r>
    </w:p>
    <w:p w:rsidR="005A3265" w:rsidRPr="00E37318" w:rsidRDefault="008C3E58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before="120" w:after="0" w:line="312" w:lineRule="auto"/>
        <w:jc w:val="both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Pr="00E37318">
        <w:rPr>
          <w:rFonts w:cstheme="minorHAnsi"/>
          <w:sz w:val="24"/>
          <w:szCs w:val="24"/>
          <w:lang w:val="x-none"/>
        </w:rPr>
        <w:br/>
        <w:t>v poplatkových věcech,</w:t>
      </w:r>
    </w:p>
    <w:p w:rsidR="005A3265" w:rsidRPr="00E37318" w:rsidRDefault="008C3E58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before="120" w:after="0" w:line="312" w:lineRule="auto"/>
        <w:jc w:val="both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</w:p>
    <w:p w:rsidR="005A3265" w:rsidRPr="00E37318" w:rsidRDefault="008C3E58" w:rsidP="002F737E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before="120" w:after="0" w:line="312" w:lineRule="auto"/>
        <w:jc w:val="both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>další údaje rozhodné pro stanovení poplatku, zejména identifikační údaje nemovité věci zahrnující byt, rodinný dům nebo stavbu pro rodinnou rekreaci podle katastru nemovitostí</w:t>
      </w:r>
      <w:r w:rsidR="002F737E">
        <w:rPr>
          <w:rFonts w:cstheme="minorHAnsi"/>
          <w:sz w:val="24"/>
          <w:szCs w:val="24"/>
        </w:rPr>
        <w:t>.</w:t>
      </w:r>
    </w:p>
    <w:p w:rsidR="005A3265" w:rsidRPr="00E37318" w:rsidRDefault="008C3E58" w:rsidP="00A7091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312" w:lineRule="auto"/>
        <w:jc w:val="both"/>
        <w:rPr>
          <w:rFonts w:cstheme="minorHAnsi"/>
          <w:color w:val="000000"/>
          <w:sz w:val="24"/>
          <w:szCs w:val="24"/>
          <w:vertAlign w:val="superscript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>Plátce poplatku,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E37318">
        <w:rPr>
          <w:rFonts w:cstheme="minorHAnsi"/>
          <w:color w:val="000000"/>
          <w:sz w:val="24"/>
          <w:szCs w:val="24"/>
          <w:vertAlign w:val="superscript"/>
          <w:lang w:val="x-none"/>
        </w:rPr>
        <w:t xml:space="preserve"> </w:t>
      </w:r>
    </w:p>
    <w:p w:rsidR="005A3265" w:rsidRPr="00E37318" w:rsidRDefault="008C3E58" w:rsidP="00A7091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312" w:lineRule="auto"/>
        <w:jc w:val="both"/>
        <w:rPr>
          <w:rFonts w:cstheme="minorHAnsi"/>
          <w:color w:val="000000"/>
          <w:sz w:val="24"/>
          <w:szCs w:val="24"/>
          <w:vertAlign w:val="superscript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 xml:space="preserve">Dojde-li ke změně údajů uvedených v ohlášení, je plátce povinen tuto změnu oznámit do </w:t>
      </w:r>
      <w:r w:rsidR="008B5C2E" w:rsidRPr="00E37318">
        <w:rPr>
          <w:rFonts w:cstheme="minorHAnsi"/>
          <w:sz w:val="24"/>
          <w:szCs w:val="24"/>
        </w:rPr>
        <w:t>30</w:t>
      </w:r>
      <w:r w:rsidRPr="00E37318">
        <w:rPr>
          <w:rFonts w:cstheme="minorHAnsi"/>
          <w:sz w:val="24"/>
          <w:szCs w:val="24"/>
          <w:lang w:val="x-none"/>
        </w:rPr>
        <w:t xml:space="preserve"> dnů ode dne, kdy nastala.</w:t>
      </w:r>
      <w:r w:rsidRPr="00E37318">
        <w:rPr>
          <w:rFonts w:cstheme="minorHAnsi"/>
          <w:color w:val="000000"/>
          <w:sz w:val="24"/>
          <w:szCs w:val="24"/>
          <w:vertAlign w:val="superscript"/>
          <w:lang w:val="x-none"/>
        </w:rPr>
        <w:t xml:space="preserve"> </w:t>
      </w:r>
    </w:p>
    <w:p w:rsidR="005A3265" w:rsidRPr="00E37318" w:rsidRDefault="008C3E58" w:rsidP="00A7091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312" w:lineRule="auto"/>
        <w:jc w:val="both"/>
        <w:rPr>
          <w:rFonts w:cstheme="minorHAnsi"/>
          <w:color w:val="000000"/>
          <w:sz w:val="24"/>
          <w:szCs w:val="24"/>
          <w:vertAlign w:val="superscript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E37318">
        <w:rPr>
          <w:rFonts w:cstheme="minorHAnsi"/>
          <w:color w:val="000000"/>
          <w:sz w:val="24"/>
          <w:szCs w:val="24"/>
          <w:vertAlign w:val="superscript"/>
          <w:lang w:val="x-none"/>
        </w:rPr>
        <w:t xml:space="preserve"> </w:t>
      </w:r>
    </w:p>
    <w:p w:rsidR="005A3265" w:rsidRPr="00E37318" w:rsidRDefault="008C3E58" w:rsidP="00A7091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312" w:lineRule="auto"/>
        <w:jc w:val="both"/>
        <w:rPr>
          <w:rFonts w:cstheme="minorHAnsi"/>
          <w:color w:val="000000"/>
          <w:sz w:val="24"/>
          <w:szCs w:val="24"/>
          <w:vertAlign w:val="superscript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>Není-li plátce, plní ohlašovací povinnost poplatník.</w:t>
      </w:r>
      <w:r w:rsidRPr="00E37318">
        <w:rPr>
          <w:rFonts w:cstheme="minorHAnsi"/>
          <w:color w:val="000000"/>
          <w:sz w:val="24"/>
          <w:szCs w:val="24"/>
          <w:vertAlign w:val="superscript"/>
          <w:lang w:val="x-none"/>
        </w:rPr>
        <w:t xml:space="preserve"> 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Čl. 5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cstheme="minorHAnsi"/>
          <w:b/>
          <w:bCs/>
          <w:color w:val="000000"/>
          <w:sz w:val="24"/>
          <w:szCs w:val="24"/>
          <w:vertAlign w:val="superscript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Základ poplatku</w:t>
      </w:r>
      <w:r w:rsidRPr="00E37318">
        <w:rPr>
          <w:rFonts w:cstheme="minorHAnsi"/>
          <w:b/>
          <w:bCs/>
          <w:color w:val="000000"/>
          <w:sz w:val="24"/>
          <w:szCs w:val="24"/>
          <w:vertAlign w:val="superscript"/>
          <w:lang w:val="x-none"/>
        </w:rPr>
        <w:t>13</w:t>
      </w:r>
    </w:p>
    <w:p w:rsidR="005A3265" w:rsidRPr="00E37318" w:rsidRDefault="008C3E5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60" w:line="264" w:lineRule="auto"/>
        <w:jc w:val="both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 xml:space="preserve">Základem dílčího poplatku je kapacita soustřeďovacích prostředků pro nemovitou věc na odpad za kalendářní měsíc v litrech připadající na poplatníka. </w:t>
      </w:r>
    </w:p>
    <w:p w:rsidR="005A3265" w:rsidRPr="00E37318" w:rsidRDefault="008C3E5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val="x-none"/>
        </w:rPr>
      </w:pPr>
      <w:r w:rsidRPr="00E37318">
        <w:rPr>
          <w:rFonts w:cstheme="minorHAnsi"/>
          <w:color w:val="000000"/>
          <w:sz w:val="24"/>
          <w:szCs w:val="24"/>
          <w:lang w:val="x-none"/>
        </w:rPr>
        <w:t xml:space="preserve">Objednanou kapacitou soustřeďovacích prostředků pro nemovitou věc na kalendářní </w:t>
      </w:r>
      <w:r w:rsidRPr="00E37318">
        <w:rPr>
          <w:rFonts w:cstheme="minorHAnsi"/>
          <w:color w:val="000000"/>
          <w:sz w:val="24"/>
          <w:szCs w:val="24"/>
          <w:lang w:val="x-none"/>
        </w:rPr>
        <w:lastRenderedPageBreak/>
        <w:t xml:space="preserve">měsíc připadající na poplatníka je </w:t>
      </w:r>
    </w:p>
    <w:p w:rsidR="005A3265" w:rsidRPr="00E37318" w:rsidRDefault="008C3E58">
      <w:pPr>
        <w:widowControl w:val="0"/>
        <w:autoSpaceDE w:val="0"/>
        <w:autoSpaceDN w:val="0"/>
        <w:adjustRightInd w:val="0"/>
        <w:spacing w:after="55" w:line="240" w:lineRule="auto"/>
        <w:ind w:left="567"/>
        <w:jc w:val="both"/>
        <w:rPr>
          <w:rFonts w:cstheme="minorHAnsi"/>
          <w:color w:val="000000"/>
          <w:sz w:val="24"/>
          <w:szCs w:val="24"/>
          <w:lang w:val="x-none"/>
        </w:rPr>
      </w:pPr>
      <w:r w:rsidRPr="00E37318">
        <w:rPr>
          <w:rFonts w:cstheme="minorHAnsi"/>
          <w:color w:val="000000"/>
          <w:sz w:val="24"/>
          <w:szCs w:val="24"/>
          <w:lang w:val="x-none"/>
        </w:rPr>
        <w:t>a) podíl objednané kapacity soustřeďovacích prostředků pro tuto nemovitou věc na kalendářní měsíc a počtu fyzických osob, které v této nemovité věci mají bydliště na konci kalendářního měsíce, nebo</w:t>
      </w:r>
    </w:p>
    <w:p w:rsidR="005A3265" w:rsidRPr="00E37318" w:rsidRDefault="008C3E58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color w:val="000000"/>
          <w:sz w:val="24"/>
          <w:szCs w:val="24"/>
          <w:lang w:val="x-none"/>
        </w:rPr>
      </w:pPr>
      <w:r w:rsidRPr="00E37318">
        <w:rPr>
          <w:rFonts w:cstheme="minorHAnsi"/>
          <w:color w:val="000000"/>
          <w:sz w:val="24"/>
          <w:szCs w:val="24"/>
          <w:lang w:val="x-none"/>
        </w:rPr>
        <w:t xml:space="preserve">b) kapacita soustřeďovacích prostředků pro tuto nemovitou věc na kalendářní měsíc v případě, že v nemovité věci nemá bydliště žádná fyzická osoba. </w:t>
      </w:r>
    </w:p>
    <w:p w:rsidR="005A3265" w:rsidRPr="00E37318" w:rsidRDefault="008C3E58" w:rsidP="00210EC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60" w:line="264" w:lineRule="auto"/>
        <w:jc w:val="both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 xml:space="preserve">Minimální základ dílčího poplatku činí </w:t>
      </w:r>
      <w:r w:rsidR="00210EC2">
        <w:rPr>
          <w:rFonts w:cstheme="minorHAnsi"/>
          <w:sz w:val="24"/>
          <w:szCs w:val="24"/>
        </w:rPr>
        <w:t>60</w:t>
      </w:r>
      <w:r w:rsidR="008B5C2E" w:rsidRPr="00E37318">
        <w:rPr>
          <w:rFonts w:cstheme="minorHAnsi"/>
          <w:sz w:val="24"/>
          <w:szCs w:val="24"/>
        </w:rPr>
        <w:t xml:space="preserve"> </w:t>
      </w:r>
      <w:r w:rsidRPr="00E37318">
        <w:rPr>
          <w:rFonts w:cstheme="minorHAnsi"/>
          <w:sz w:val="24"/>
          <w:szCs w:val="24"/>
          <w:lang w:val="x-none"/>
        </w:rPr>
        <w:t xml:space="preserve">l. 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Čl. 6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Sazba poplatku</w:t>
      </w:r>
    </w:p>
    <w:p w:rsidR="00A7091B" w:rsidRPr="00E37318" w:rsidRDefault="008C3E58" w:rsidP="00E83088">
      <w:pPr>
        <w:widowControl w:val="0"/>
        <w:autoSpaceDE w:val="0"/>
        <w:autoSpaceDN w:val="0"/>
        <w:adjustRightInd w:val="0"/>
        <w:spacing w:before="120" w:after="60" w:line="264" w:lineRule="auto"/>
        <w:ind w:left="567"/>
        <w:jc w:val="both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i/>
          <w:iCs/>
          <w:color w:val="0070C0"/>
          <w:sz w:val="24"/>
          <w:szCs w:val="24"/>
          <w:lang w:val="x-none"/>
        </w:rPr>
        <w:t xml:space="preserve"> </w:t>
      </w:r>
      <w:r w:rsidRPr="00E37318">
        <w:rPr>
          <w:rFonts w:cstheme="minorHAnsi"/>
          <w:sz w:val="24"/>
          <w:szCs w:val="24"/>
          <w:lang w:val="x-none"/>
        </w:rPr>
        <w:t xml:space="preserve">Sazba poplatku činí </w:t>
      </w:r>
      <w:r w:rsidR="00A7091B" w:rsidRPr="00E37318">
        <w:rPr>
          <w:rFonts w:cstheme="minorHAnsi"/>
          <w:sz w:val="24"/>
          <w:szCs w:val="24"/>
        </w:rPr>
        <w:t>0,</w:t>
      </w:r>
      <w:r w:rsidR="00E83088">
        <w:rPr>
          <w:rFonts w:cstheme="minorHAnsi"/>
          <w:sz w:val="24"/>
          <w:szCs w:val="24"/>
        </w:rPr>
        <w:t>80</w:t>
      </w:r>
      <w:r w:rsidRPr="00E37318">
        <w:rPr>
          <w:rFonts w:cstheme="minorHAnsi"/>
          <w:sz w:val="24"/>
          <w:szCs w:val="24"/>
          <w:lang w:val="x-none"/>
        </w:rPr>
        <w:t xml:space="preserve"> Kč za l.</w:t>
      </w:r>
    </w:p>
    <w:p w:rsidR="005A3265" w:rsidRPr="00E37318" w:rsidRDefault="008B5C2E" w:rsidP="00A7091B">
      <w:pPr>
        <w:widowControl w:val="0"/>
        <w:autoSpaceDE w:val="0"/>
        <w:autoSpaceDN w:val="0"/>
        <w:adjustRightInd w:val="0"/>
        <w:spacing w:before="120" w:after="60" w:line="264" w:lineRule="auto"/>
        <w:ind w:left="4167" w:firstLine="153"/>
        <w:jc w:val="both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</w:rPr>
        <w:t>Č</w:t>
      </w:r>
      <w:r w:rsidR="008C3E58" w:rsidRPr="00E37318">
        <w:rPr>
          <w:rFonts w:cstheme="minorHAnsi"/>
          <w:b/>
          <w:bCs/>
          <w:sz w:val="28"/>
          <w:szCs w:val="28"/>
          <w:lang w:val="x-none"/>
        </w:rPr>
        <w:t>l. 7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cstheme="minorHAnsi"/>
          <w:b/>
          <w:bCs/>
          <w:color w:val="000000"/>
          <w:sz w:val="24"/>
          <w:szCs w:val="24"/>
          <w:vertAlign w:val="superscript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Výpočet poplatku</w:t>
      </w:r>
    </w:p>
    <w:p w:rsidR="005A3265" w:rsidRPr="00E37318" w:rsidRDefault="008C3E5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after="60" w:line="264" w:lineRule="auto"/>
        <w:jc w:val="both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 xml:space="preserve">Poplatek se vypočte jako součet dílčích poplatků za jednotlivé kalendářní měsíce, na jejichž konci </w:t>
      </w:r>
    </w:p>
    <w:p w:rsidR="005A3265" w:rsidRPr="00E37318" w:rsidRDefault="008C3E58">
      <w:pPr>
        <w:widowControl w:val="0"/>
        <w:autoSpaceDE w:val="0"/>
        <w:autoSpaceDN w:val="0"/>
        <w:adjustRightInd w:val="0"/>
        <w:spacing w:before="120" w:after="60" w:line="264" w:lineRule="auto"/>
        <w:ind w:left="567"/>
        <w:jc w:val="both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 xml:space="preserve">a) měl poplatník v nemovité věci bydliště, nebo </w:t>
      </w:r>
    </w:p>
    <w:p w:rsidR="005A3265" w:rsidRPr="00E37318" w:rsidRDefault="008C3E58">
      <w:pPr>
        <w:widowControl w:val="0"/>
        <w:autoSpaceDE w:val="0"/>
        <w:autoSpaceDN w:val="0"/>
        <w:adjustRightInd w:val="0"/>
        <w:spacing w:before="120" w:after="60" w:line="264" w:lineRule="auto"/>
        <w:ind w:left="567"/>
        <w:jc w:val="both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 xml:space="preserve">b) neměla v nemovité věci bydliště žádná fyzická osoba v případě, že poplatníkem je vlastník této nemovité věci. </w:t>
      </w:r>
    </w:p>
    <w:p w:rsidR="005A3265" w:rsidRPr="00E37318" w:rsidRDefault="008C3E5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after="60" w:line="264" w:lineRule="auto"/>
        <w:jc w:val="both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 xml:space="preserve">Dílčí poplatek za kalendářní měsíc se vypočte jako součin základu dílčího poplatku zaokrouhleného na celé litry nahoru a sazby pro tento základ. 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Čl. 8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Splatnost poplatku</w:t>
      </w:r>
    </w:p>
    <w:p w:rsidR="00A7091B" w:rsidRPr="00E37318" w:rsidRDefault="00A7091B" w:rsidP="00A7091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60" w:line="264" w:lineRule="auto"/>
        <w:jc w:val="both"/>
        <w:rPr>
          <w:rFonts w:cstheme="minorHAnsi"/>
          <w:sz w:val="24"/>
          <w:szCs w:val="24"/>
          <w:vertAlign w:val="superscript"/>
          <w:lang w:val="x-none"/>
        </w:rPr>
      </w:pPr>
      <w:r w:rsidRPr="00E37318">
        <w:rPr>
          <w:rFonts w:cstheme="minorHAnsi"/>
          <w:sz w:val="24"/>
          <w:szCs w:val="24"/>
        </w:rPr>
        <w:t xml:space="preserve">Plátce poplatku uhradí roční poplatek do </w:t>
      </w:r>
      <w:proofErr w:type="gramStart"/>
      <w:r w:rsidRPr="00E37318">
        <w:rPr>
          <w:rFonts w:cstheme="minorHAnsi"/>
          <w:sz w:val="24"/>
          <w:szCs w:val="24"/>
        </w:rPr>
        <w:t>31.3. příslušného</w:t>
      </w:r>
      <w:proofErr w:type="gramEnd"/>
      <w:r w:rsidRPr="00E37318">
        <w:rPr>
          <w:rFonts w:cstheme="minorHAnsi"/>
          <w:sz w:val="24"/>
          <w:szCs w:val="24"/>
        </w:rPr>
        <w:t xml:space="preserve"> kalendářního roku. </w:t>
      </w:r>
    </w:p>
    <w:p w:rsidR="005A3265" w:rsidRPr="00E37318" w:rsidRDefault="00A7091B" w:rsidP="00A7091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60" w:line="264" w:lineRule="auto"/>
        <w:jc w:val="both"/>
        <w:rPr>
          <w:rFonts w:cstheme="minorHAnsi"/>
          <w:sz w:val="24"/>
          <w:szCs w:val="24"/>
          <w:vertAlign w:val="superscript"/>
          <w:lang w:val="x-none"/>
        </w:rPr>
      </w:pPr>
      <w:r w:rsidRPr="00E37318">
        <w:rPr>
          <w:rFonts w:cstheme="minorHAnsi"/>
          <w:sz w:val="24"/>
          <w:szCs w:val="24"/>
        </w:rPr>
        <w:t>Vznikla-li povinnost úhrady poplatku po datu splatnosti dle odst. 1, je poplatek splatný do 15 dnů po ukončení měsíce, v němž poplatková povinnost vznikla.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Čl. 9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ind w:left="3399" w:firstLine="141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Společná ustanovení</w:t>
      </w:r>
    </w:p>
    <w:p w:rsidR="005A3265" w:rsidRPr="00E37318" w:rsidRDefault="008C3E5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64" w:lineRule="auto"/>
        <w:jc w:val="both"/>
        <w:rPr>
          <w:rFonts w:cstheme="minorHAnsi"/>
          <w:color w:val="000000"/>
          <w:sz w:val="24"/>
          <w:szCs w:val="24"/>
          <w:vertAlign w:val="superscript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="00A7091B" w:rsidRPr="00E37318">
        <w:rPr>
          <w:rFonts w:cstheme="minorHAnsi"/>
          <w:color w:val="000000"/>
          <w:sz w:val="24"/>
          <w:szCs w:val="24"/>
          <w:vertAlign w:val="superscript"/>
          <w:lang w:val="x-none"/>
        </w:rPr>
        <w:t xml:space="preserve"> </w:t>
      </w:r>
    </w:p>
    <w:p w:rsidR="005A3265" w:rsidRPr="00E37318" w:rsidRDefault="008C3E5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64" w:lineRule="auto"/>
        <w:jc w:val="both"/>
        <w:rPr>
          <w:rFonts w:cstheme="minorHAnsi"/>
          <w:color w:val="000000"/>
          <w:sz w:val="24"/>
          <w:szCs w:val="24"/>
          <w:vertAlign w:val="superscript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="007E1B69" w:rsidRPr="00E37318">
        <w:rPr>
          <w:rFonts w:cstheme="minorHAnsi"/>
          <w:color w:val="000000"/>
          <w:sz w:val="24"/>
          <w:szCs w:val="24"/>
          <w:vertAlign w:val="superscript"/>
          <w:lang w:val="x-none"/>
        </w:rPr>
        <w:t xml:space="preserve"> </w:t>
      </w:r>
    </w:p>
    <w:p w:rsidR="005A3265" w:rsidRPr="0027379B" w:rsidRDefault="008C3E58" w:rsidP="0027379B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lastRenderedPageBreak/>
        <w:t>Čl. 1</w:t>
      </w:r>
      <w:r w:rsidR="0027379B">
        <w:rPr>
          <w:rFonts w:cstheme="minorHAnsi"/>
          <w:b/>
          <w:bCs/>
          <w:sz w:val="28"/>
          <w:szCs w:val="28"/>
        </w:rPr>
        <w:t>0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Přechodné ustanovení</w:t>
      </w:r>
    </w:p>
    <w:p w:rsidR="005A3265" w:rsidRPr="00E37318" w:rsidRDefault="008C3E58">
      <w:pPr>
        <w:widowControl w:val="0"/>
        <w:autoSpaceDE w:val="0"/>
        <w:autoSpaceDN w:val="0"/>
        <w:adjustRightInd w:val="0"/>
        <w:spacing w:before="120" w:after="0" w:line="264" w:lineRule="auto"/>
        <w:ind w:left="567"/>
        <w:jc w:val="both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>Poplatkové povinnosti vzniklé před nabytím účinnosti této vyhlášky se posuzují podle dosavadních právních předpisů.</w:t>
      </w:r>
    </w:p>
    <w:p w:rsidR="005A3265" w:rsidRPr="00E37318" w:rsidRDefault="005A3265">
      <w:pPr>
        <w:widowControl w:val="0"/>
        <w:autoSpaceDE w:val="0"/>
        <w:autoSpaceDN w:val="0"/>
        <w:adjustRightInd w:val="0"/>
        <w:spacing w:before="120" w:after="0" w:line="264" w:lineRule="auto"/>
        <w:jc w:val="both"/>
        <w:rPr>
          <w:rFonts w:cstheme="minorHAnsi"/>
          <w:sz w:val="24"/>
          <w:szCs w:val="24"/>
          <w:lang w:val="x-none"/>
        </w:rPr>
      </w:pPr>
    </w:p>
    <w:p w:rsidR="005A3265" w:rsidRPr="0027379B" w:rsidRDefault="008C3E58" w:rsidP="0027379B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Čl. 1</w:t>
      </w:r>
      <w:r w:rsidR="0027379B">
        <w:rPr>
          <w:rFonts w:cstheme="minorHAnsi"/>
          <w:b/>
          <w:bCs/>
          <w:sz w:val="28"/>
          <w:szCs w:val="28"/>
        </w:rPr>
        <w:t>1</w:t>
      </w:r>
      <w:bookmarkStart w:id="0" w:name="_GoBack"/>
      <w:bookmarkEnd w:id="0"/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Účinnost</w:t>
      </w:r>
    </w:p>
    <w:p w:rsidR="00015C32" w:rsidRDefault="00015C32" w:rsidP="00E83088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(1) </w:t>
      </w:r>
      <w:r>
        <w:rPr>
          <w:rFonts w:cstheme="minorHAnsi"/>
          <w:sz w:val="24"/>
          <w:szCs w:val="24"/>
        </w:rPr>
        <w:tab/>
        <w:t xml:space="preserve">Touto vyhláškou se ruší vyhláška č. </w:t>
      </w:r>
      <w:r w:rsidR="00E83088">
        <w:rPr>
          <w:rFonts w:cstheme="minorHAnsi"/>
          <w:sz w:val="24"/>
          <w:szCs w:val="24"/>
        </w:rPr>
        <w:t>2</w:t>
      </w:r>
      <w:r w:rsidR="00112153">
        <w:rPr>
          <w:rFonts w:cstheme="minorHAnsi"/>
          <w:sz w:val="24"/>
          <w:szCs w:val="24"/>
        </w:rPr>
        <w:t>/20</w:t>
      </w:r>
      <w:r w:rsidR="00465DBD">
        <w:rPr>
          <w:rFonts w:cstheme="minorHAnsi"/>
          <w:sz w:val="24"/>
          <w:szCs w:val="24"/>
        </w:rPr>
        <w:t>2</w:t>
      </w:r>
      <w:r w:rsidR="00E83088">
        <w:rPr>
          <w:rFonts w:cstheme="minorHAnsi"/>
          <w:sz w:val="24"/>
          <w:szCs w:val="24"/>
        </w:rPr>
        <w:t xml:space="preserve">3 </w:t>
      </w:r>
      <w:r>
        <w:rPr>
          <w:rFonts w:cstheme="minorHAnsi"/>
          <w:sz w:val="24"/>
          <w:szCs w:val="24"/>
        </w:rPr>
        <w:t>ze dne</w:t>
      </w:r>
      <w:r w:rsidR="00112153">
        <w:rPr>
          <w:rFonts w:cstheme="minorHAnsi"/>
          <w:sz w:val="24"/>
          <w:szCs w:val="24"/>
        </w:rPr>
        <w:t xml:space="preserve"> </w:t>
      </w:r>
      <w:proofErr w:type="gramStart"/>
      <w:r w:rsidR="00E83088">
        <w:rPr>
          <w:rFonts w:cstheme="minorHAnsi"/>
          <w:sz w:val="24"/>
          <w:szCs w:val="24"/>
        </w:rPr>
        <w:t>20.</w:t>
      </w:r>
      <w:r w:rsidR="00112153">
        <w:rPr>
          <w:rFonts w:cstheme="minorHAnsi"/>
          <w:sz w:val="24"/>
          <w:szCs w:val="24"/>
        </w:rPr>
        <w:t>12.20</w:t>
      </w:r>
      <w:r w:rsidR="00465DBD">
        <w:rPr>
          <w:rFonts w:cstheme="minorHAnsi"/>
          <w:sz w:val="24"/>
          <w:szCs w:val="24"/>
        </w:rPr>
        <w:t>2</w:t>
      </w:r>
      <w:r w:rsidR="00E83088">
        <w:rPr>
          <w:rFonts w:cstheme="minorHAnsi"/>
          <w:sz w:val="24"/>
          <w:szCs w:val="24"/>
        </w:rPr>
        <w:t>3</w:t>
      </w:r>
      <w:proofErr w:type="gramEnd"/>
      <w:r w:rsidR="00112153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</w:p>
    <w:p w:rsidR="005A3265" w:rsidRPr="00E37318" w:rsidRDefault="00015C32" w:rsidP="00E83088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cstheme="minorHAnsi"/>
          <w:sz w:val="24"/>
          <w:szCs w:val="24"/>
          <w:lang w:val="x-none"/>
        </w:rPr>
      </w:pPr>
      <w:r>
        <w:rPr>
          <w:rFonts w:cstheme="minorHAnsi"/>
          <w:sz w:val="24"/>
          <w:szCs w:val="24"/>
        </w:rPr>
        <w:t>(2)</w:t>
      </w:r>
      <w:r>
        <w:rPr>
          <w:rFonts w:cstheme="minorHAnsi"/>
          <w:sz w:val="24"/>
          <w:szCs w:val="24"/>
        </w:rPr>
        <w:tab/>
      </w:r>
      <w:r w:rsidR="008C3E58" w:rsidRPr="00E37318">
        <w:rPr>
          <w:rFonts w:cstheme="minorHAnsi"/>
          <w:sz w:val="24"/>
          <w:szCs w:val="24"/>
          <w:lang w:val="x-none"/>
        </w:rPr>
        <w:t xml:space="preserve">Tato vyhláška nabývá účinnosti dnem </w:t>
      </w:r>
      <w:proofErr w:type="gramStart"/>
      <w:r w:rsidR="00AF5908">
        <w:rPr>
          <w:rFonts w:cstheme="minorHAnsi"/>
          <w:sz w:val="24"/>
          <w:szCs w:val="24"/>
        </w:rPr>
        <w:t>1.</w:t>
      </w:r>
      <w:r w:rsidR="007C4F23" w:rsidRPr="00E37318">
        <w:rPr>
          <w:rFonts w:cstheme="minorHAnsi"/>
          <w:sz w:val="24"/>
          <w:szCs w:val="24"/>
        </w:rPr>
        <w:t>1.202</w:t>
      </w:r>
      <w:r w:rsidR="00E83088">
        <w:rPr>
          <w:rFonts w:cstheme="minorHAnsi"/>
          <w:sz w:val="24"/>
          <w:szCs w:val="24"/>
        </w:rPr>
        <w:t>6</w:t>
      </w:r>
      <w:proofErr w:type="gramEnd"/>
      <w:r w:rsidR="004D4E4F">
        <w:rPr>
          <w:rFonts w:cstheme="minorHAnsi"/>
          <w:sz w:val="24"/>
          <w:szCs w:val="24"/>
        </w:rPr>
        <w:t>.</w:t>
      </w:r>
      <w:r w:rsidR="008C3E58" w:rsidRPr="00E37318">
        <w:rPr>
          <w:rFonts w:cstheme="minorHAnsi"/>
          <w:sz w:val="24"/>
          <w:szCs w:val="24"/>
          <w:lang w:val="x-none"/>
        </w:rPr>
        <w:t xml:space="preserve"> </w:t>
      </w:r>
    </w:p>
    <w:p w:rsidR="007E1B69" w:rsidRPr="00E37318" w:rsidRDefault="007E1B69">
      <w:pPr>
        <w:widowControl w:val="0"/>
        <w:autoSpaceDE w:val="0"/>
        <w:autoSpaceDN w:val="0"/>
        <w:adjustRightInd w:val="0"/>
        <w:spacing w:before="120" w:after="0" w:line="288" w:lineRule="auto"/>
        <w:ind w:firstLine="708"/>
        <w:jc w:val="both"/>
        <w:rPr>
          <w:rFonts w:cstheme="minorHAnsi"/>
          <w:sz w:val="24"/>
          <w:szCs w:val="24"/>
          <w:lang w:val="x-none"/>
        </w:rPr>
      </w:pPr>
    </w:p>
    <w:p w:rsidR="007E1B69" w:rsidRDefault="007E1B69">
      <w:pPr>
        <w:widowControl w:val="0"/>
        <w:autoSpaceDE w:val="0"/>
        <w:autoSpaceDN w:val="0"/>
        <w:adjustRightInd w:val="0"/>
        <w:spacing w:before="120" w:after="0" w:line="288" w:lineRule="auto"/>
        <w:ind w:firstLine="708"/>
        <w:jc w:val="both"/>
        <w:rPr>
          <w:rFonts w:cstheme="minorHAnsi"/>
          <w:sz w:val="24"/>
          <w:szCs w:val="24"/>
          <w:lang w:val="x-none"/>
        </w:rPr>
      </w:pPr>
    </w:p>
    <w:p w:rsidR="007E1B69" w:rsidRPr="00E37318" w:rsidRDefault="007E1B69" w:rsidP="00B85D28">
      <w:pPr>
        <w:pStyle w:val="Bezmezer"/>
        <w:jc w:val="both"/>
        <w:rPr>
          <w:rFonts w:asciiTheme="minorHAnsi" w:hAnsiTheme="minorHAnsi" w:cstheme="minorHAnsi"/>
          <w:iCs/>
        </w:rPr>
      </w:pPr>
      <w:r w:rsidRPr="00E37318">
        <w:rPr>
          <w:rFonts w:asciiTheme="minorHAnsi" w:hAnsiTheme="minorHAnsi" w:cstheme="minorHAnsi"/>
          <w:iCs/>
        </w:rPr>
        <w:t>...................................................</w:t>
      </w:r>
      <w:r w:rsidRPr="00E37318">
        <w:rPr>
          <w:rFonts w:asciiTheme="minorHAnsi" w:hAnsiTheme="minorHAnsi" w:cstheme="minorHAnsi"/>
          <w:iCs/>
        </w:rPr>
        <w:tab/>
      </w:r>
      <w:r w:rsidRPr="00E37318">
        <w:rPr>
          <w:rFonts w:asciiTheme="minorHAnsi" w:hAnsiTheme="minorHAnsi" w:cstheme="minorHAnsi"/>
          <w:iCs/>
        </w:rPr>
        <w:tab/>
      </w:r>
      <w:r w:rsidRPr="00E37318">
        <w:rPr>
          <w:rFonts w:asciiTheme="minorHAnsi" w:hAnsiTheme="minorHAnsi" w:cstheme="minorHAnsi"/>
          <w:iCs/>
        </w:rPr>
        <w:tab/>
      </w:r>
      <w:r w:rsidR="00112153">
        <w:rPr>
          <w:rFonts w:asciiTheme="minorHAnsi" w:hAnsiTheme="minorHAnsi" w:cstheme="minorHAnsi"/>
          <w:iCs/>
        </w:rPr>
        <w:t xml:space="preserve">       </w:t>
      </w:r>
      <w:r w:rsidRPr="00E37318">
        <w:rPr>
          <w:rFonts w:asciiTheme="minorHAnsi" w:hAnsiTheme="minorHAnsi" w:cstheme="minorHAnsi"/>
          <w:iCs/>
        </w:rPr>
        <w:t>…………………………………………………</w:t>
      </w:r>
    </w:p>
    <w:p w:rsidR="007E1B69" w:rsidRDefault="007E1B69" w:rsidP="00465DBD">
      <w:pPr>
        <w:pStyle w:val="Bezmezer"/>
        <w:jc w:val="both"/>
        <w:rPr>
          <w:rFonts w:asciiTheme="minorHAnsi" w:hAnsiTheme="minorHAnsi" w:cstheme="minorHAnsi"/>
        </w:rPr>
      </w:pPr>
      <w:r w:rsidRPr="00E37318">
        <w:rPr>
          <w:rFonts w:asciiTheme="minorHAnsi" w:hAnsiTheme="minorHAnsi" w:cstheme="minorHAnsi"/>
        </w:rPr>
        <w:t xml:space="preserve">        Ladislav Nový </w:t>
      </w:r>
      <w:r w:rsidRPr="00E37318">
        <w:rPr>
          <w:rFonts w:asciiTheme="minorHAnsi" w:hAnsiTheme="minorHAnsi" w:cstheme="minorHAnsi"/>
        </w:rPr>
        <w:tab/>
      </w:r>
      <w:r w:rsidRPr="00E37318">
        <w:rPr>
          <w:rFonts w:asciiTheme="minorHAnsi" w:hAnsiTheme="minorHAnsi" w:cstheme="minorHAnsi"/>
        </w:rPr>
        <w:tab/>
      </w:r>
      <w:r w:rsidRPr="00E37318">
        <w:rPr>
          <w:rFonts w:asciiTheme="minorHAnsi" w:hAnsiTheme="minorHAnsi" w:cstheme="minorHAnsi"/>
        </w:rPr>
        <w:tab/>
      </w:r>
      <w:r w:rsidRPr="00E37318">
        <w:rPr>
          <w:rFonts w:asciiTheme="minorHAnsi" w:hAnsiTheme="minorHAnsi" w:cstheme="minorHAnsi"/>
        </w:rPr>
        <w:tab/>
      </w:r>
      <w:r w:rsidRPr="00E37318">
        <w:rPr>
          <w:rFonts w:asciiTheme="minorHAnsi" w:hAnsiTheme="minorHAnsi" w:cstheme="minorHAnsi"/>
        </w:rPr>
        <w:tab/>
      </w:r>
      <w:r w:rsidR="00465DBD">
        <w:rPr>
          <w:rFonts w:asciiTheme="minorHAnsi" w:hAnsiTheme="minorHAnsi" w:cstheme="minorHAnsi"/>
        </w:rPr>
        <w:t xml:space="preserve">      MUDr. Štěpán Hnát</w:t>
      </w:r>
    </w:p>
    <w:p w:rsidR="00465DBD" w:rsidRPr="00E37318" w:rsidRDefault="00465DBD" w:rsidP="005B14B9">
      <w:pPr>
        <w:pStyle w:val="Bezmezer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starosta obce                                  </w:t>
      </w:r>
      <w:r w:rsidR="00E83088">
        <w:rPr>
          <w:rFonts w:asciiTheme="minorHAnsi" w:hAnsiTheme="minorHAnsi" w:cstheme="minorHAnsi"/>
        </w:rPr>
        <w:tab/>
        <w:t xml:space="preserve">      </w:t>
      </w:r>
      <w:r>
        <w:rPr>
          <w:rFonts w:asciiTheme="minorHAnsi" w:hAnsiTheme="minorHAnsi" w:cstheme="minorHAnsi"/>
        </w:rPr>
        <w:t>místostarosta obce</w:t>
      </w:r>
    </w:p>
    <w:p w:rsidR="005A3265" w:rsidRPr="00E37318" w:rsidRDefault="00DE69AC" w:rsidP="005B14B9">
      <w:pPr>
        <w:widowControl w:val="0"/>
        <w:tabs>
          <w:tab w:val="left" w:pos="1080"/>
          <w:tab w:val="left" w:pos="7020"/>
        </w:tabs>
        <w:autoSpaceDE w:val="0"/>
        <w:autoSpaceDN w:val="0"/>
        <w:adjustRightInd w:val="0"/>
        <w:spacing w:after="0" w:line="264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</w:t>
      </w:r>
      <w:proofErr w:type="gramStart"/>
      <w:r>
        <w:rPr>
          <w:rFonts w:cstheme="minorHAnsi"/>
          <w:sz w:val="24"/>
          <w:szCs w:val="24"/>
        </w:rPr>
        <w:t>v.r.</w:t>
      </w:r>
      <w:proofErr w:type="gramEnd"/>
      <w:r>
        <w:rPr>
          <w:rFonts w:cstheme="minorHAnsi"/>
          <w:sz w:val="24"/>
          <w:szCs w:val="24"/>
        </w:rPr>
        <w:t xml:space="preserve">                                            </w:t>
      </w:r>
      <w:r w:rsidR="00E83088">
        <w:rPr>
          <w:rFonts w:cstheme="minorHAnsi"/>
          <w:sz w:val="24"/>
          <w:szCs w:val="24"/>
        </w:rPr>
        <w:t xml:space="preserve">          </w:t>
      </w:r>
      <w:r>
        <w:rPr>
          <w:rFonts w:cstheme="minorHAnsi"/>
          <w:sz w:val="24"/>
          <w:szCs w:val="24"/>
        </w:rPr>
        <w:t xml:space="preserve">v.r. </w:t>
      </w:r>
    </w:p>
    <w:p w:rsidR="007E1B69" w:rsidRPr="00E37318" w:rsidRDefault="007E1B69" w:rsidP="007E1B69">
      <w:pPr>
        <w:pStyle w:val="Bezmezer"/>
        <w:rPr>
          <w:rFonts w:asciiTheme="minorHAnsi" w:hAnsiTheme="minorHAnsi" w:cstheme="minorHAnsi"/>
        </w:rPr>
      </w:pPr>
    </w:p>
    <w:p w:rsidR="005A3265" w:rsidRDefault="007E1B69" w:rsidP="00E37318">
      <w:pPr>
        <w:pStyle w:val="Bezmezer"/>
        <w:rPr>
          <w:lang w:val="x-none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sectPr w:rsidR="005A3265">
      <w:pgSz w:w="11906" w:h="16838"/>
      <w:pgMar w:top="1417" w:right="1417" w:bottom="1417" w:left="1417" w:header="5669" w:footer="566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46683"/>
    <w:multiLevelType w:val="multilevel"/>
    <w:tmpl w:val="F2AE90B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cs="Calibri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2F9E6D8A"/>
    <w:multiLevelType w:val="multilevel"/>
    <w:tmpl w:val="F4B8BD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cs="Calibri" w:hint="default"/>
        <w:color w:val="000000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3F71AC95"/>
    <w:multiLevelType w:val="multilevel"/>
    <w:tmpl w:val="C5A272D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cs="Calibri" w:hint="default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48438CA8"/>
    <w:multiLevelType w:val="multilevel"/>
    <w:tmpl w:val="2D4ABCA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cs="Calibri" w:hint="default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57CAE4E6"/>
    <w:multiLevelType w:val="multilevel"/>
    <w:tmpl w:val="0BB44AB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cs="Calibri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62CF698C"/>
    <w:multiLevelType w:val="multilevel"/>
    <w:tmpl w:val="6837398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65BBB491"/>
    <w:multiLevelType w:val="multilevel"/>
    <w:tmpl w:val="3D2E92A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cs="Calibri" w:hint="default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8" w15:restartNumberingAfterBreak="0">
    <w:nsid w:val="6D29B444"/>
    <w:multiLevelType w:val="multilevel"/>
    <w:tmpl w:val="32C869B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cs="Calibri" w:hint="default"/>
        <w:i w:val="0"/>
        <w:iCs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9" w15:restartNumberingAfterBreak="0">
    <w:nsid w:val="7B6498C7"/>
    <w:multiLevelType w:val="multilevel"/>
    <w:tmpl w:val="594AE6FC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567"/>
      </w:pPr>
      <w:rPr>
        <w:rFonts w:ascii="Calibri" w:hAnsi="Calibri" w:cs="Calibri" w:hint="default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163"/>
        </w:tabs>
        <w:ind w:left="1163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582"/>
        </w:tabs>
        <w:ind w:left="1582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942"/>
        </w:tabs>
        <w:ind w:left="1942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302"/>
        </w:tabs>
        <w:ind w:left="2302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3022"/>
        </w:tabs>
        <w:ind w:left="3022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742"/>
        </w:tabs>
        <w:ind w:left="3742" w:hanging="36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7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812"/>
    <w:rsid w:val="00015C32"/>
    <w:rsid w:val="000C1B71"/>
    <w:rsid w:val="000C730F"/>
    <w:rsid w:val="000E277B"/>
    <w:rsid w:val="00112153"/>
    <w:rsid w:val="001F3A94"/>
    <w:rsid w:val="001F65BF"/>
    <w:rsid w:val="00203812"/>
    <w:rsid w:val="00210EC2"/>
    <w:rsid w:val="00224969"/>
    <w:rsid w:val="0027379B"/>
    <w:rsid w:val="002C4C10"/>
    <w:rsid w:val="002F737E"/>
    <w:rsid w:val="00465DBD"/>
    <w:rsid w:val="004D4E4F"/>
    <w:rsid w:val="004E5470"/>
    <w:rsid w:val="005A3265"/>
    <w:rsid w:val="005B14B9"/>
    <w:rsid w:val="006F3809"/>
    <w:rsid w:val="0070649F"/>
    <w:rsid w:val="007C4F23"/>
    <w:rsid w:val="007E1B69"/>
    <w:rsid w:val="008103EE"/>
    <w:rsid w:val="0082248A"/>
    <w:rsid w:val="008910ED"/>
    <w:rsid w:val="008B5C2E"/>
    <w:rsid w:val="008C3E58"/>
    <w:rsid w:val="008F3A0A"/>
    <w:rsid w:val="00910422"/>
    <w:rsid w:val="0096482D"/>
    <w:rsid w:val="009A3F93"/>
    <w:rsid w:val="00A7091B"/>
    <w:rsid w:val="00AF5908"/>
    <w:rsid w:val="00B85D28"/>
    <w:rsid w:val="00D15CCB"/>
    <w:rsid w:val="00D74C51"/>
    <w:rsid w:val="00D907C2"/>
    <w:rsid w:val="00DE69AC"/>
    <w:rsid w:val="00E37318"/>
    <w:rsid w:val="00E8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797C8B"/>
  <w14:defaultImageDpi w14:val="0"/>
  <w15:docId w15:val="{78A29CC7-04F3-45F5-B90E-8D840D3D5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091B"/>
    <w:pPr>
      <w:ind w:left="720"/>
      <w:contextualSpacing/>
    </w:pPr>
  </w:style>
  <w:style w:type="paragraph" w:styleId="Bezmezer">
    <w:name w:val="No Spacing"/>
    <w:uiPriority w:val="1"/>
    <w:qFormat/>
    <w:rsid w:val="007E1B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6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65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827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Bulín</dc:creator>
  <cp:keywords/>
  <dc:description/>
  <cp:lastModifiedBy>spravce</cp:lastModifiedBy>
  <cp:revision>5</cp:revision>
  <cp:lastPrinted>2023-11-29T10:33:00Z</cp:lastPrinted>
  <dcterms:created xsi:type="dcterms:W3CDTF">2025-12-01T16:28:00Z</dcterms:created>
  <dcterms:modified xsi:type="dcterms:W3CDTF">2025-12-18T09:39:00Z</dcterms:modified>
</cp:coreProperties>
</file>