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A430" w14:textId="57BD3637" w:rsidR="00473CDE" w:rsidRDefault="00473CDE" w:rsidP="00C0118C">
      <w:pPr>
        <w:spacing w:after="0" w:line="240" w:lineRule="auto"/>
        <w:jc w:val="center"/>
        <w:rPr>
          <w:rFonts w:ascii="Myriad Web" w:hAnsi="Myriad Web"/>
          <w:b/>
          <w:bCs/>
          <w:sz w:val="28"/>
          <w:szCs w:val="28"/>
        </w:rPr>
      </w:pPr>
      <w:r>
        <w:rPr>
          <w:rFonts w:ascii="Myriad Web" w:hAnsi="Myriad Web"/>
          <w:b/>
          <w:bCs/>
          <w:sz w:val="28"/>
          <w:szCs w:val="28"/>
        </w:rPr>
        <w:t>Město Jičín</w:t>
      </w:r>
    </w:p>
    <w:p w14:paraId="10D5CB54" w14:textId="6567E3D7" w:rsidR="000C24A9" w:rsidRDefault="000C24A9" w:rsidP="00C0118C">
      <w:pPr>
        <w:spacing w:after="0" w:line="240" w:lineRule="auto"/>
        <w:jc w:val="center"/>
        <w:rPr>
          <w:rFonts w:ascii="Myriad Web" w:hAnsi="Myriad Web"/>
          <w:b/>
          <w:bCs/>
          <w:sz w:val="28"/>
          <w:szCs w:val="28"/>
        </w:rPr>
      </w:pPr>
      <w:r>
        <w:rPr>
          <w:rFonts w:ascii="Myriad Web" w:hAnsi="Myriad Web"/>
          <w:b/>
          <w:bCs/>
          <w:sz w:val="28"/>
          <w:szCs w:val="28"/>
        </w:rPr>
        <w:t>Zastupitelstvo města</w:t>
      </w:r>
    </w:p>
    <w:p w14:paraId="6DA0C03E" w14:textId="26A92666" w:rsidR="00473CDE" w:rsidRDefault="00473CDE" w:rsidP="00C0118C">
      <w:pPr>
        <w:spacing w:line="240" w:lineRule="auto"/>
        <w:jc w:val="center"/>
        <w:rPr>
          <w:rFonts w:ascii="Myriad Web" w:hAnsi="Myriad Web"/>
          <w:b/>
          <w:bCs/>
          <w:sz w:val="28"/>
          <w:szCs w:val="28"/>
        </w:rPr>
      </w:pPr>
      <w:r>
        <w:rPr>
          <w:rFonts w:ascii="Myriad Web" w:hAnsi="Myriad Web"/>
          <w:b/>
          <w:bCs/>
          <w:sz w:val="28"/>
          <w:szCs w:val="28"/>
        </w:rPr>
        <w:t xml:space="preserve">Obecně závazná vyhláška, kterou se </w:t>
      </w:r>
      <w:r w:rsidR="006453C3">
        <w:rPr>
          <w:rFonts w:ascii="Myriad Web" w:hAnsi="Myriad Web"/>
          <w:b/>
          <w:bCs/>
          <w:sz w:val="28"/>
          <w:szCs w:val="28"/>
        </w:rPr>
        <w:t>mění</w:t>
      </w:r>
      <w:r>
        <w:rPr>
          <w:rFonts w:ascii="Myriad Web" w:hAnsi="Myriad Web"/>
          <w:b/>
          <w:bCs/>
          <w:sz w:val="28"/>
          <w:szCs w:val="28"/>
        </w:rPr>
        <w:t xml:space="preserve"> Obecně závazná vyhláška města Jičína č. 11/2020, o místním poplatku za užívání veřejného prostranství</w:t>
      </w:r>
    </w:p>
    <w:p w14:paraId="408AE675" w14:textId="24D73ECE" w:rsidR="00473CDE" w:rsidRDefault="00473CDE" w:rsidP="00473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Zastupitelstvo města Jičína se na svém </w:t>
      </w:r>
      <w:r w:rsidR="00D852D2">
        <w:rPr>
          <w:rFonts w:ascii="Myriad Web" w:eastAsia="Times New Roman" w:hAnsi="Myriad Web" w:cs="Times New Roman"/>
          <w:sz w:val="24"/>
          <w:szCs w:val="24"/>
          <w:lang w:eastAsia="cs-CZ"/>
        </w:rPr>
        <w:t>7. z</w:t>
      </w:r>
      <w:r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asedání dne </w:t>
      </w:r>
      <w:r w:rsidR="00D852D2">
        <w:rPr>
          <w:rFonts w:ascii="Myriad Web" w:eastAsia="Times New Roman" w:hAnsi="Myriad Web" w:cs="Times New Roman"/>
          <w:sz w:val="24"/>
          <w:szCs w:val="24"/>
          <w:lang w:eastAsia="cs-CZ"/>
        </w:rPr>
        <w:t>26. 4.</w:t>
      </w:r>
      <w:r w:rsidR="002F11BE">
        <w:rPr>
          <w:rFonts w:ascii="Myriad Web" w:eastAsia="Times New Roman" w:hAnsi="Myriad Web" w:cs="Times New Roman"/>
          <w:sz w:val="24"/>
          <w:szCs w:val="24"/>
          <w:lang w:eastAsia="cs-CZ"/>
        </w:rPr>
        <w:t>2023</w:t>
      </w:r>
      <w:r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 usnesením č</w:t>
      </w:r>
      <w:r w:rsidR="00556D55">
        <w:rPr>
          <w:rFonts w:ascii="Myriad Web" w:eastAsia="Times New Roman" w:hAnsi="Myriad Web" w:cs="Times New Roman"/>
          <w:sz w:val="24"/>
          <w:szCs w:val="24"/>
          <w:lang w:eastAsia="cs-CZ"/>
        </w:rPr>
        <w:t>. 11.1</w:t>
      </w:r>
      <w:r>
        <w:rPr>
          <w:rFonts w:ascii="Myriad Web" w:eastAsia="Times New Roman" w:hAnsi="Myriad Web" w:cs="Times New Roman"/>
          <w:sz w:val="24"/>
          <w:szCs w:val="24"/>
          <w:lang w:eastAsia="cs-CZ"/>
        </w:rPr>
        <w:t>/</w:t>
      </w:r>
      <w:r w:rsidR="00556D55"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7 </w:t>
      </w:r>
      <w:r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ZM usneslo vydat na základě § 14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„vyhláška“), kterou se </w:t>
      </w:r>
      <w:r w:rsidR="006453C3">
        <w:rPr>
          <w:rFonts w:ascii="Myriad Web" w:eastAsia="Times New Roman" w:hAnsi="Myriad Web" w:cs="Times New Roman"/>
          <w:sz w:val="24"/>
          <w:szCs w:val="24"/>
          <w:lang w:eastAsia="cs-CZ"/>
        </w:rPr>
        <w:t>mění</w:t>
      </w:r>
      <w:r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 Obecně závazná vyhláška města Jičína č. 11/2020, o místním poplatku za užívání veřejného prostranství</w:t>
      </w:r>
      <w:r w:rsidR="002F11BE">
        <w:rPr>
          <w:rFonts w:ascii="Myriad Web" w:eastAsia="Times New Roman" w:hAnsi="Myriad Web" w:cs="Times New Roman"/>
          <w:sz w:val="24"/>
          <w:szCs w:val="24"/>
          <w:lang w:eastAsia="cs-CZ"/>
        </w:rPr>
        <w:t>, ve znění</w:t>
      </w:r>
      <w:r w:rsidR="00904BDC"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 obecně</w:t>
      </w:r>
      <w:r w:rsidR="002F11BE"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 závazné vyhlášky</w:t>
      </w:r>
      <w:r w:rsidR="00904BDC"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 č. 1/2021</w:t>
      </w:r>
      <w:r w:rsidR="000C24A9"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 a č. 3/2022</w:t>
      </w:r>
      <w:r>
        <w:rPr>
          <w:rFonts w:ascii="Myriad Web" w:eastAsia="Times New Roman" w:hAnsi="Myriad Web" w:cs="Times New Roman"/>
          <w:sz w:val="24"/>
          <w:szCs w:val="24"/>
          <w:lang w:eastAsia="cs-CZ"/>
        </w:rPr>
        <w:t>:</w:t>
      </w:r>
    </w:p>
    <w:p w14:paraId="2BB7F2F8" w14:textId="5D9CA903" w:rsidR="00473CDE" w:rsidRDefault="00473CDE" w:rsidP="002F11BE">
      <w:pPr>
        <w:spacing w:after="0" w:line="240" w:lineRule="auto"/>
        <w:jc w:val="center"/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 xml:space="preserve"> Čl. 1</w:t>
      </w:r>
    </w:p>
    <w:p w14:paraId="5E0CC63C" w14:textId="30DBFB93" w:rsidR="000C24A9" w:rsidRDefault="000C24A9" w:rsidP="002F11BE">
      <w:pPr>
        <w:spacing w:after="0" w:line="240" w:lineRule="auto"/>
        <w:jc w:val="center"/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>Změny</w:t>
      </w:r>
    </w:p>
    <w:p w14:paraId="024EF45F" w14:textId="77777777" w:rsidR="00187736" w:rsidRDefault="00187736" w:rsidP="002F11BE">
      <w:pPr>
        <w:spacing w:after="0" w:line="240" w:lineRule="auto"/>
        <w:jc w:val="center"/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</w:pPr>
    </w:p>
    <w:p w14:paraId="76BD3F47" w14:textId="6BECE026" w:rsidR="002F11BE" w:rsidRDefault="002F11BE" w:rsidP="002F11BE">
      <w:pPr>
        <w:spacing w:after="0" w:line="240" w:lineRule="auto"/>
        <w:jc w:val="both"/>
        <w:rPr>
          <w:rFonts w:ascii="Myriad Web" w:eastAsia="Times New Roman" w:hAnsi="Myriad Web" w:cs="Times New Roman"/>
          <w:bCs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>Obe</w:t>
      </w:r>
      <w:r w:rsidRPr="002F11BE"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 xml:space="preserve">cně závazná vyhláška č. </w:t>
      </w:r>
      <w:r w:rsidR="008A59FD"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>11/2020 se doplňuje a mění takto:</w:t>
      </w:r>
    </w:p>
    <w:p w14:paraId="36B7B611" w14:textId="40882626" w:rsidR="00DE3BCE" w:rsidRDefault="00DE3BCE" w:rsidP="00DE3BCE">
      <w:pPr>
        <w:pStyle w:val="Odstavecseseznamem"/>
        <w:numPr>
          <w:ilvl w:val="0"/>
          <w:numId w:val="5"/>
        </w:numPr>
        <w:spacing w:after="0" w:line="240" w:lineRule="auto"/>
        <w:ind w:hanging="720"/>
        <w:jc w:val="both"/>
        <w:rPr>
          <w:rFonts w:ascii="Myriad Web" w:eastAsia="Times New Roman" w:hAnsi="Myriad Web" w:cs="Times New Roman"/>
          <w:bCs/>
          <w:sz w:val="24"/>
          <w:szCs w:val="24"/>
          <w:lang w:eastAsia="cs-CZ"/>
        </w:rPr>
      </w:pPr>
      <w:r w:rsidRPr="00DE3BCE"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>Článek 5 (Sazba poplatku) odst. 1 písm. c)</w:t>
      </w:r>
      <w:r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 xml:space="preserve"> nově zní</w:t>
      </w:r>
      <w:r w:rsidR="008A59FD"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>:</w:t>
      </w:r>
    </w:p>
    <w:p w14:paraId="39EC2B2A" w14:textId="710ADD3C" w:rsidR="00DE3BCE" w:rsidRPr="008A59FD" w:rsidRDefault="00DE3BCE" w:rsidP="00DE3BCE">
      <w:pPr>
        <w:pStyle w:val="Odstavecseseznamem"/>
        <w:spacing w:after="0" w:line="240" w:lineRule="auto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r w:rsidRPr="008A59FD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c) </w:t>
      </w:r>
      <w:r w:rsidR="008A59FD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Za umístění reklamního zařízení</w:t>
      </w:r>
    </w:p>
    <w:p w14:paraId="6D1AE922" w14:textId="3FDE513B" w:rsidR="00DE3BCE" w:rsidRDefault="00DE3BCE" w:rsidP="00DE3BCE">
      <w:pPr>
        <w:pStyle w:val="Odstavecseseznamem"/>
        <w:tabs>
          <w:tab w:val="left" w:pos="709"/>
          <w:tab w:val="left" w:pos="1985"/>
        </w:tabs>
        <w:spacing w:after="0" w:line="240" w:lineRule="auto"/>
        <w:ind w:left="709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r w:rsidRPr="00DE3BCE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i) o půdorysné ploše záboru do </w:t>
      </w:r>
      <w:proofErr w:type="gramStart"/>
      <w:r w:rsidRPr="00DE3BCE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1m2</w:t>
      </w:r>
      <w:proofErr w:type="gramEnd"/>
      <w:r w:rsidRPr="00DE3BCE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 (včetně) nad 10 dnů za jedno umístěné zařízení</w:t>
      </w:r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……………………………………………</w:t>
      </w:r>
      <w:r w:rsidR="00AF03D6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……</w:t>
      </w:r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…………………………</w:t>
      </w:r>
      <w:r w:rsidR="00AF03D6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20 Kč</w:t>
      </w:r>
    </w:p>
    <w:p w14:paraId="4F6E82D0" w14:textId="6A6F0D66" w:rsidR="00DE3BCE" w:rsidRDefault="00DE3BCE" w:rsidP="00DE3BCE">
      <w:pPr>
        <w:pStyle w:val="Odstavecseseznamem"/>
        <w:tabs>
          <w:tab w:val="left" w:pos="993"/>
        </w:tabs>
        <w:spacing w:after="0" w:line="240" w:lineRule="auto"/>
        <w:ind w:left="1134" w:hanging="425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proofErr w:type="spellStart"/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ii</w:t>
      </w:r>
      <w:proofErr w:type="spellEnd"/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)</w:t>
      </w:r>
      <w:r w:rsidR="00AF03D6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 o půdorysné ploše záboru do 1 m2 (včetně) do 10 dnů………</w:t>
      </w:r>
      <w:proofErr w:type="gramStart"/>
      <w:r w:rsidR="00AF03D6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…….</w:t>
      </w:r>
      <w:proofErr w:type="gramEnd"/>
      <w:r w:rsidR="00BD3CFD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.……..</w:t>
      </w:r>
      <w:r w:rsidR="00AF03D6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14 Kč,</w:t>
      </w:r>
    </w:p>
    <w:p w14:paraId="4D38FED0" w14:textId="438A4690" w:rsidR="00AF03D6" w:rsidRDefault="00AF03D6" w:rsidP="00DE3BCE">
      <w:pPr>
        <w:pStyle w:val="Odstavecseseznamem"/>
        <w:tabs>
          <w:tab w:val="left" w:pos="993"/>
        </w:tabs>
        <w:spacing w:after="0" w:line="240" w:lineRule="auto"/>
        <w:ind w:left="1134" w:hanging="425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proofErr w:type="spellStart"/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i</w:t>
      </w:r>
      <w:r w:rsidR="00BD3CFD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ii</w:t>
      </w:r>
      <w:proofErr w:type="spellEnd"/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) o půdorysné ploše záboru nad 1 m2……………………………………… 100 Kč.</w:t>
      </w:r>
    </w:p>
    <w:p w14:paraId="4D673936" w14:textId="77777777" w:rsidR="00187736" w:rsidRPr="00DE3BCE" w:rsidRDefault="00187736" w:rsidP="00DE3BCE">
      <w:pPr>
        <w:pStyle w:val="Odstavecseseznamem"/>
        <w:tabs>
          <w:tab w:val="left" w:pos="993"/>
        </w:tabs>
        <w:spacing w:after="0" w:line="240" w:lineRule="auto"/>
        <w:ind w:left="1134" w:hanging="425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</w:p>
    <w:p w14:paraId="691DAF5A" w14:textId="643649F5" w:rsidR="00AF03D6" w:rsidRDefault="00AF03D6" w:rsidP="00AF03D6">
      <w:pPr>
        <w:pStyle w:val="Odstavecseseznamem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Myriad Web" w:eastAsia="Times New Roman" w:hAnsi="Myriad Web" w:cs="Times New Roman"/>
          <w:bCs/>
          <w:sz w:val="24"/>
          <w:szCs w:val="24"/>
          <w:lang w:eastAsia="cs-CZ"/>
        </w:rPr>
      </w:pPr>
      <w:r w:rsidRPr="008A59FD"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 xml:space="preserve">Článek 5 (Sazba poplatku) odst. 2 </w:t>
      </w:r>
      <w:r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>nově zní</w:t>
      </w:r>
      <w:r w:rsidR="001451BE"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>:</w:t>
      </w:r>
    </w:p>
    <w:p w14:paraId="59444E92" w14:textId="331104FA" w:rsidR="00AF03D6" w:rsidRDefault="00AF03D6" w:rsidP="00AF03D6">
      <w:pPr>
        <w:pStyle w:val="Odstavecseseznamem"/>
        <w:numPr>
          <w:ilvl w:val="0"/>
          <w:numId w:val="6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r w:rsidRPr="001451BE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Za umístění jednoho reklamního zařízení do 1 m2 (včetně)…… 3.000 Kč</w:t>
      </w:r>
    </w:p>
    <w:p w14:paraId="1390F46F" w14:textId="1B2533BD" w:rsidR="00BD3CFD" w:rsidRPr="001451BE" w:rsidRDefault="00BD3CFD" w:rsidP="00AF03D6">
      <w:pPr>
        <w:pStyle w:val="Odstavecseseznamem"/>
        <w:numPr>
          <w:ilvl w:val="0"/>
          <w:numId w:val="6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Za vyhrazení trvalého parkovacího místa…………</w:t>
      </w:r>
      <w:proofErr w:type="gramStart"/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…….</w:t>
      </w:r>
      <w:proofErr w:type="gramEnd"/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.10 000 Kč/rok/1 vozidlo</w:t>
      </w:r>
    </w:p>
    <w:p w14:paraId="17901752" w14:textId="77777777" w:rsidR="00187736" w:rsidRPr="001451BE" w:rsidRDefault="00187736" w:rsidP="001A16D2">
      <w:pPr>
        <w:pStyle w:val="Odstavecseseznamem"/>
        <w:tabs>
          <w:tab w:val="left" w:pos="993"/>
          <w:tab w:val="left" w:pos="1701"/>
        </w:tabs>
        <w:spacing w:after="0" w:line="240" w:lineRule="auto"/>
        <w:ind w:left="1080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</w:p>
    <w:p w14:paraId="375FCF14" w14:textId="087A49B8" w:rsidR="001451BE" w:rsidRDefault="001451BE" w:rsidP="001451BE">
      <w:pPr>
        <w:pStyle w:val="Odstavecseseznamem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Myriad Web" w:eastAsia="Times New Roman" w:hAnsi="Myriad Web" w:cs="Times New Roman"/>
          <w:bCs/>
          <w:sz w:val="24"/>
          <w:szCs w:val="24"/>
          <w:lang w:eastAsia="cs-CZ"/>
        </w:rPr>
      </w:pPr>
      <w:r w:rsidRPr="001451BE"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>Článek 8 (Osvobození a úlevy) odst. 2 písm. d)</w:t>
      </w:r>
      <w:r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 xml:space="preserve"> nově zní:</w:t>
      </w:r>
    </w:p>
    <w:p w14:paraId="566AD655" w14:textId="5505C60D" w:rsidR="001451BE" w:rsidRPr="001451BE" w:rsidRDefault="001451BE" w:rsidP="001451BE">
      <w:pPr>
        <w:tabs>
          <w:tab w:val="left" w:pos="993"/>
          <w:tab w:val="left" w:pos="1701"/>
        </w:tabs>
        <w:spacing w:after="0" w:line="240" w:lineRule="auto"/>
        <w:ind w:left="993" w:hanging="284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r w:rsidRPr="001451BE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d) užívání veřejného prostranství pro umístění stavebních zařízení při opravě a stavebních úpravách budov</w:t>
      </w:r>
    </w:p>
    <w:p w14:paraId="788AEB34" w14:textId="627749A4" w:rsidR="001451BE" w:rsidRPr="001451BE" w:rsidRDefault="001451BE" w:rsidP="001451BE">
      <w:pPr>
        <w:pStyle w:val="Odstavecseseznamem"/>
        <w:tabs>
          <w:tab w:val="left" w:pos="993"/>
          <w:tab w:val="left" w:pos="1701"/>
        </w:tabs>
        <w:spacing w:after="0" w:line="240" w:lineRule="auto"/>
        <w:ind w:left="1080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r w:rsidRPr="001451BE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i) na pozemních komunikacích</w:t>
      </w:r>
      <w:r w:rsidR="00187736">
        <w:rPr>
          <w:rStyle w:val="Znakapoznpodarou"/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footnoteReference w:id="1"/>
      </w:r>
      <w:r w:rsidRPr="001451BE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, a to po dobu prvních 14 dní užívání</w:t>
      </w:r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,</w:t>
      </w:r>
    </w:p>
    <w:p w14:paraId="07DAC1A5" w14:textId="18C8623D" w:rsidR="001451BE" w:rsidRDefault="001451BE" w:rsidP="001451BE">
      <w:pPr>
        <w:pStyle w:val="Odstavecseseznamem"/>
        <w:tabs>
          <w:tab w:val="left" w:pos="993"/>
          <w:tab w:val="left" w:pos="1701"/>
        </w:tabs>
        <w:spacing w:after="0" w:line="240" w:lineRule="auto"/>
        <w:ind w:left="1080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proofErr w:type="spellStart"/>
      <w:r w:rsidRPr="001451BE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ii</w:t>
      </w:r>
      <w:proofErr w:type="spellEnd"/>
      <w:r w:rsidRPr="001451BE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) na ostatních veřejných prostranstvích neuvedených v písm. </w:t>
      </w:r>
      <w:r w:rsidR="00187736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i</w:t>
      </w:r>
      <w:r w:rsidRPr="001451BE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), a to po dobu prvních 30 dnů užívání.</w:t>
      </w:r>
    </w:p>
    <w:p w14:paraId="31C7C688" w14:textId="77777777" w:rsidR="00187736" w:rsidRDefault="00187736" w:rsidP="001451BE">
      <w:pPr>
        <w:pStyle w:val="Odstavecseseznamem"/>
        <w:tabs>
          <w:tab w:val="left" w:pos="993"/>
          <w:tab w:val="left" w:pos="1701"/>
        </w:tabs>
        <w:spacing w:after="0" w:line="240" w:lineRule="auto"/>
        <w:ind w:left="1080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</w:p>
    <w:p w14:paraId="364E863D" w14:textId="5A5CC7AA" w:rsidR="001451BE" w:rsidRPr="00576390" w:rsidRDefault="001451BE" w:rsidP="001451BE">
      <w:pPr>
        <w:pStyle w:val="Odstavecseseznamem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r w:rsidRPr="00576390"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 xml:space="preserve">Článek 8 (Osvobození a </w:t>
      </w:r>
      <w:r w:rsidR="00576390" w:rsidRPr="00576390"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>úlevy) odst. 4</w:t>
      </w:r>
      <w:r w:rsidR="00576390"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 xml:space="preserve"> se nahrazuje </w:t>
      </w:r>
      <w:r w:rsidR="00C0118C"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 xml:space="preserve">novým zněním textu </w:t>
      </w:r>
      <w:r w:rsidR="00576390">
        <w:rPr>
          <w:rFonts w:ascii="Myriad Web" w:eastAsia="Times New Roman" w:hAnsi="Myriad Web" w:cs="Times New Roman"/>
          <w:bCs/>
          <w:sz w:val="24"/>
          <w:szCs w:val="24"/>
          <w:lang w:eastAsia="cs-CZ"/>
        </w:rPr>
        <w:t>následovně:</w:t>
      </w:r>
    </w:p>
    <w:p w14:paraId="3F9C6CB1" w14:textId="16751F1B" w:rsidR="00576390" w:rsidRDefault="00576390" w:rsidP="00576390">
      <w:pPr>
        <w:pStyle w:val="Odstavecseseznamem"/>
        <w:tabs>
          <w:tab w:val="left" w:pos="993"/>
          <w:tab w:val="left" w:pos="1701"/>
        </w:tabs>
        <w:spacing w:after="0" w:line="240" w:lineRule="auto"/>
        <w:ind w:left="1134" w:hanging="425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r w:rsidRPr="00576390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(4)</w:t>
      </w:r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 Úleva ve výši 50% sazby poplatku ze sazby uvedené v čl.</w:t>
      </w:r>
      <w:r w:rsidR="00C0118C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 5 odst.</w:t>
      </w:r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 1 písm. e) této vyhlášky se stanoví při užívání veřejného prostranství pro umístění stavebních zařízení při opravě a stavebních úpravách budov</w:t>
      </w:r>
    </w:p>
    <w:p w14:paraId="0361C798" w14:textId="4571FAB5" w:rsidR="00576390" w:rsidRDefault="00576390" w:rsidP="00576390">
      <w:pPr>
        <w:pStyle w:val="Odstavecseseznamem"/>
        <w:tabs>
          <w:tab w:val="left" w:pos="993"/>
          <w:tab w:val="left" w:pos="1701"/>
        </w:tabs>
        <w:spacing w:after="0" w:line="240" w:lineRule="auto"/>
        <w:ind w:left="1560" w:hanging="426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a) na </w:t>
      </w:r>
      <w:r w:rsidR="00187736"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pozemních</w:t>
      </w:r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 komunikacích</w:t>
      </w:r>
      <w:r w:rsidR="00187736">
        <w:rPr>
          <w:rFonts w:ascii="Myriad Web" w:eastAsia="Times New Roman" w:hAnsi="Myriad Web" w:cs="Times New Roman"/>
          <w:bCs/>
          <w:i/>
          <w:sz w:val="24"/>
          <w:szCs w:val="24"/>
          <w:vertAlign w:val="superscript"/>
          <w:lang w:eastAsia="cs-CZ"/>
        </w:rPr>
        <w:t>1</w:t>
      </w:r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 xml:space="preserve"> po dobu druhých 14 dnů od zahájení užívání veřejného prostranství,</w:t>
      </w:r>
    </w:p>
    <w:p w14:paraId="6F210FFB" w14:textId="58182C8A" w:rsidR="001451BE" w:rsidRDefault="00576390" w:rsidP="00C0118C">
      <w:pPr>
        <w:pStyle w:val="Odstavecseseznamem"/>
        <w:tabs>
          <w:tab w:val="left" w:pos="993"/>
          <w:tab w:val="left" w:pos="1418"/>
        </w:tabs>
        <w:spacing w:after="0" w:line="240" w:lineRule="auto"/>
        <w:ind w:left="1418" w:hanging="284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  <w:t>b) na ostatních veřejných prostranstvích neuvedených v písm. a), a to po dobu od 31. dne do 60. dne od zahájení užívání veřejného prostranství.</w:t>
      </w:r>
    </w:p>
    <w:p w14:paraId="3271A1DF" w14:textId="4C5BA587" w:rsidR="00187736" w:rsidRDefault="00187736" w:rsidP="00C0118C">
      <w:pPr>
        <w:pStyle w:val="Odstavecseseznamem"/>
        <w:tabs>
          <w:tab w:val="left" w:pos="993"/>
          <w:tab w:val="left" w:pos="1418"/>
        </w:tabs>
        <w:spacing w:after="0" w:line="240" w:lineRule="auto"/>
        <w:ind w:left="1418" w:hanging="284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</w:p>
    <w:p w14:paraId="72EA0AC0" w14:textId="77777777" w:rsidR="00187736" w:rsidRPr="00C0118C" w:rsidRDefault="00187736" w:rsidP="00C0118C">
      <w:pPr>
        <w:pStyle w:val="Odstavecseseznamem"/>
        <w:tabs>
          <w:tab w:val="left" w:pos="993"/>
          <w:tab w:val="left" w:pos="1418"/>
        </w:tabs>
        <w:spacing w:after="0" w:line="240" w:lineRule="auto"/>
        <w:ind w:left="1418" w:hanging="284"/>
        <w:jc w:val="both"/>
        <w:rPr>
          <w:rFonts w:ascii="Myriad Web" w:eastAsia="Times New Roman" w:hAnsi="Myriad Web" w:cs="Times New Roman"/>
          <w:bCs/>
          <w:i/>
          <w:sz w:val="24"/>
          <w:szCs w:val="24"/>
          <w:lang w:eastAsia="cs-CZ"/>
        </w:rPr>
      </w:pPr>
    </w:p>
    <w:p w14:paraId="3989A62B" w14:textId="250E31F8" w:rsidR="000C3E60" w:rsidRPr="008A59FD" w:rsidRDefault="000C3E60" w:rsidP="008A59FD">
      <w:pPr>
        <w:tabs>
          <w:tab w:val="left" w:pos="993"/>
          <w:tab w:val="left" w:pos="1701"/>
        </w:tabs>
        <w:spacing w:after="0" w:line="240" w:lineRule="auto"/>
        <w:jc w:val="both"/>
        <w:rPr>
          <w:rFonts w:ascii="Myriad Web" w:eastAsia="Times New Roman" w:hAnsi="Myriad Web" w:cs="Times New Roman"/>
          <w:bCs/>
          <w:sz w:val="24"/>
          <w:szCs w:val="24"/>
          <w:lang w:eastAsia="cs-CZ"/>
        </w:rPr>
      </w:pPr>
    </w:p>
    <w:p w14:paraId="32306075" w14:textId="1B1CC3A1" w:rsidR="00473CDE" w:rsidRDefault="00473CDE" w:rsidP="008A59FD">
      <w:pPr>
        <w:spacing w:after="0" w:line="240" w:lineRule="auto"/>
        <w:jc w:val="center"/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>Čl. 2</w:t>
      </w:r>
    </w:p>
    <w:p w14:paraId="56EF3F75" w14:textId="003A38E9" w:rsidR="000C3E60" w:rsidRDefault="000C3E60" w:rsidP="008A59FD">
      <w:pPr>
        <w:spacing w:after="0" w:line="240" w:lineRule="auto"/>
        <w:jc w:val="center"/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>Účinnost</w:t>
      </w:r>
    </w:p>
    <w:p w14:paraId="04F13C34" w14:textId="1373ACE3" w:rsidR="00473CDE" w:rsidRDefault="00473CDE" w:rsidP="00473CDE">
      <w:pPr>
        <w:spacing w:before="100" w:beforeAutospacing="1" w:after="100" w:afterAutospacing="1" w:line="240" w:lineRule="auto"/>
        <w:jc w:val="both"/>
        <w:rPr>
          <w:rFonts w:ascii="Myriad Web" w:eastAsia="Times New Roman" w:hAnsi="Myriad Web" w:cs="Times New Roman"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Tato vyhláška nabývá účinnosti </w:t>
      </w:r>
      <w:r w:rsidR="000C3E60">
        <w:rPr>
          <w:rFonts w:ascii="Myriad Web" w:eastAsia="Times New Roman" w:hAnsi="Myriad Web" w:cs="Times New Roman"/>
          <w:sz w:val="24"/>
          <w:szCs w:val="24"/>
          <w:lang w:eastAsia="cs-CZ"/>
        </w:rPr>
        <w:t>počátkem patnáctého dne následujícího po dni jejího vyhlášení.</w:t>
      </w:r>
    </w:p>
    <w:p w14:paraId="359F463F" w14:textId="77777777" w:rsidR="00473CDE" w:rsidRDefault="00473CDE" w:rsidP="00473CDE">
      <w:pPr>
        <w:spacing w:before="100" w:beforeAutospacing="1" w:after="100" w:afterAutospacing="1" w:line="240" w:lineRule="auto"/>
        <w:jc w:val="both"/>
        <w:rPr>
          <w:rFonts w:ascii="Myriad Web" w:eastAsia="Times New Roman" w:hAnsi="Myriad Web" w:cs="Times New Roman"/>
          <w:sz w:val="24"/>
          <w:szCs w:val="24"/>
          <w:lang w:eastAsia="cs-CZ"/>
        </w:rPr>
      </w:pPr>
    </w:p>
    <w:p w14:paraId="3A56B0EF" w14:textId="2752E7F2" w:rsidR="00473CDE" w:rsidRDefault="008A59FD" w:rsidP="00473CDE">
      <w:pPr>
        <w:pStyle w:val="Default"/>
      </w:pPr>
      <w:r>
        <w:t>…………………………………..</w:t>
      </w:r>
      <w:r>
        <w:tab/>
      </w:r>
      <w:r>
        <w:tab/>
      </w:r>
      <w:r>
        <w:tab/>
      </w:r>
      <w:r w:rsidR="00BD3CFD">
        <w:t xml:space="preserve">             </w:t>
      </w:r>
      <w:r>
        <w:t>………………………….</w:t>
      </w:r>
    </w:p>
    <w:p w14:paraId="2ACE96B2" w14:textId="32D51297" w:rsidR="00473CDE" w:rsidRDefault="00BD3CFD" w:rsidP="00BD3CFD">
      <w:pPr>
        <w:pStyle w:val="Default"/>
      </w:pPr>
      <w:r>
        <w:tab/>
        <w:t>J</w:t>
      </w:r>
      <w:r w:rsidR="00473CDE">
        <w:t xml:space="preserve">UDr. Jan Malý </w:t>
      </w:r>
      <w:r w:rsidR="008A59FD">
        <w:t>v. r.</w:t>
      </w:r>
      <w:r w:rsidR="008A59FD">
        <w:tab/>
      </w:r>
      <w:r w:rsidR="008A59FD">
        <w:tab/>
      </w:r>
      <w:r w:rsidR="008A59FD">
        <w:tab/>
      </w:r>
      <w:r>
        <w:t xml:space="preserve">             </w:t>
      </w:r>
      <w:r>
        <w:tab/>
      </w:r>
      <w:r>
        <w:tab/>
      </w:r>
      <w:r w:rsidR="00473CDE">
        <w:t xml:space="preserve">Mgr. Petr Hamáček </w:t>
      </w:r>
      <w:r w:rsidR="008A59FD">
        <w:t>v. r.</w:t>
      </w:r>
    </w:p>
    <w:p w14:paraId="1AE80F97" w14:textId="268DD086" w:rsidR="00566273" w:rsidRDefault="00BD3CFD" w:rsidP="00BD3CFD">
      <w:pPr>
        <w:pStyle w:val="Default"/>
        <w:ind w:firstLine="708"/>
      </w:pPr>
      <w:r>
        <w:t xml:space="preserve">       </w:t>
      </w:r>
      <w:r w:rsidR="008A59FD">
        <w:t>starosta</w:t>
      </w:r>
      <w:r w:rsidR="008A59FD">
        <w:tab/>
      </w:r>
      <w:r w:rsidR="008A59FD">
        <w:tab/>
      </w:r>
      <w:r w:rsidR="008A59FD">
        <w:tab/>
      </w:r>
      <w:r w:rsidR="008A59FD">
        <w:tab/>
      </w:r>
      <w:r w:rsidR="008A59FD">
        <w:tab/>
      </w:r>
      <w:r>
        <w:t xml:space="preserve">                 </w:t>
      </w:r>
      <w:r w:rsidR="00473CDE">
        <w:t>1. místostarosta</w:t>
      </w:r>
    </w:p>
    <w:sectPr w:rsidR="0056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CFDE" w14:textId="77777777" w:rsidR="00BA3C51" w:rsidRDefault="00BA3C51" w:rsidP="000C3E60">
      <w:pPr>
        <w:spacing w:after="0" w:line="240" w:lineRule="auto"/>
      </w:pPr>
      <w:r>
        <w:separator/>
      </w:r>
    </w:p>
  </w:endnote>
  <w:endnote w:type="continuationSeparator" w:id="0">
    <w:p w14:paraId="0CEB0137" w14:textId="77777777" w:rsidR="00BA3C51" w:rsidRDefault="00BA3C51" w:rsidP="000C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F531" w14:textId="77777777" w:rsidR="00BA3C51" w:rsidRDefault="00BA3C51" w:rsidP="000C3E60">
      <w:pPr>
        <w:spacing w:after="0" w:line="240" w:lineRule="auto"/>
      </w:pPr>
      <w:r>
        <w:separator/>
      </w:r>
    </w:p>
  </w:footnote>
  <w:footnote w:type="continuationSeparator" w:id="0">
    <w:p w14:paraId="2468FF29" w14:textId="77777777" w:rsidR="00BA3C51" w:rsidRDefault="00BA3C51" w:rsidP="000C3E60">
      <w:pPr>
        <w:spacing w:after="0" w:line="240" w:lineRule="auto"/>
      </w:pPr>
      <w:r>
        <w:continuationSeparator/>
      </w:r>
    </w:p>
  </w:footnote>
  <w:footnote w:id="1">
    <w:p w14:paraId="1550F318" w14:textId="02F785C6" w:rsidR="00187736" w:rsidRDefault="00187736">
      <w:pPr>
        <w:pStyle w:val="Textpoznpodarou"/>
      </w:pPr>
      <w:r>
        <w:rPr>
          <w:rStyle w:val="Znakapoznpodarou"/>
        </w:rPr>
        <w:footnoteRef/>
      </w:r>
      <w:r>
        <w:t xml:space="preserve"> § 2 odst. 2 písm. b-d) zákona č. 13/97 Sb., o pozemních komunikacích, ve znění pozdějších předpisů (tj. místní komunikace, chodníky, účelové komunikace)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143"/>
    <w:multiLevelType w:val="hybridMultilevel"/>
    <w:tmpl w:val="77241F4C"/>
    <w:lvl w:ilvl="0" w:tplc="A622F4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4651"/>
    <w:multiLevelType w:val="hybridMultilevel"/>
    <w:tmpl w:val="86109C50"/>
    <w:lvl w:ilvl="0" w:tplc="9A181F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37AB"/>
    <w:multiLevelType w:val="hybridMultilevel"/>
    <w:tmpl w:val="C32AAA9C"/>
    <w:lvl w:ilvl="0" w:tplc="BAB421D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47C62">
      <w:start w:val="1"/>
      <w:numFmt w:val="lowerLetter"/>
      <w:lvlText w:val="%2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4B23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0B95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8A76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E2BB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CD19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CD24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6488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626407"/>
    <w:multiLevelType w:val="hybridMultilevel"/>
    <w:tmpl w:val="9B64E8FC"/>
    <w:lvl w:ilvl="0" w:tplc="D3ECB7D4">
      <w:start w:val="1"/>
      <w:numFmt w:val="decimal"/>
      <w:lvlText w:val="(%1)"/>
      <w:lvlJc w:val="left"/>
      <w:pPr>
        <w:ind w:left="720" w:hanging="360"/>
      </w:pPr>
      <w:rPr>
        <w:rFonts w:ascii="Myriad Web" w:eastAsia="Times New Roman" w:hAnsi="Myriad Web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25BCC"/>
    <w:multiLevelType w:val="hybridMultilevel"/>
    <w:tmpl w:val="36C23ED8"/>
    <w:lvl w:ilvl="0" w:tplc="6A5E1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4007E"/>
    <w:multiLevelType w:val="hybridMultilevel"/>
    <w:tmpl w:val="47D4FDD2"/>
    <w:lvl w:ilvl="0" w:tplc="73447D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4582">
    <w:abstractNumId w:val="2"/>
  </w:num>
  <w:num w:numId="2" w16cid:durableId="135999300">
    <w:abstractNumId w:val="0"/>
  </w:num>
  <w:num w:numId="3" w16cid:durableId="1437407406">
    <w:abstractNumId w:val="5"/>
  </w:num>
  <w:num w:numId="4" w16cid:durableId="864440148">
    <w:abstractNumId w:val="1"/>
  </w:num>
  <w:num w:numId="5" w16cid:durableId="870455609">
    <w:abstractNumId w:val="3"/>
  </w:num>
  <w:num w:numId="6" w16cid:durableId="727147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DE"/>
    <w:rsid w:val="0001526B"/>
    <w:rsid w:val="000C24A9"/>
    <w:rsid w:val="000C3E60"/>
    <w:rsid w:val="001451BE"/>
    <w:rsid w:val="00187736"/>
    <w:rsid w:val="001A16D2"/>
    <w:rsid w:val="00207BD6"/>
    <w:rsid w:val="002531A5"/>
    <w:rsid w:val="002F11BE"/>
    <w:rsid w:val="00427B66"/>
    <w:rsid w:val="00473CDE"/>
    <w:rsid w:val="00491AB6"/>
    <w:rsid w:val="004920A9"/>
    <w:rsid w:val="00556D55"/>
    <w:rsid w:val="00566273"/>
    <w:rsid w:val="00576390"/>
    <w:rsid w:val="005A71B4"/>
    <w:rsid w:val="006453C3"/>
    <w:rsid w:val="00653DE5"/>
    <w:rsid w:val="008819C0"/>
    <w:rsid w:val="008A1078"/>
    <w:rsid w:val="008A59FD"/>
    <w:rsid w:val="00904BDC"/>
    <w:rsid w:val="0093367F"/>
    <w:rsid w:val="00984FA1"/>
    <w:rsid w:val="009B770D"/>
    <w:rsid w:val="00A31671"/>
    <w:rsid w:val="00AC1031"/>
    <w:rsid w:val="00AF03D6"/>
    <w:rsid w:val="00BA3C51"/>
    <w:rsid w:val="00BD3CFD"/>
    <w:rsid w:val="00BE6F72"/>
    <w:rsid w:val="00C0118C"/>
    <w:rsid w:val="00C332A6"/>
    <w:rsid w:val="00CB1081"/>
    <w:rsid w:val="00D852D2"/>
    <w:rsid w:val="00DE3BCE"/>
    <w:rsid w:val="00EA34BA"/>
    <w:rsid w:val="00EE39A5"/>
    <w:rsid w:val="00F363AF"/>
    <w:rsid w:val="00F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7AA"/>
  <w15:chartTrackingRefBased/>
  <w15:docId w15:val="{B706E4A2-6C60-41B5-8FB1-10004D05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CD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CDE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39A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3E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3E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3E6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CDEB-1EC2-463E-BE96-464922F1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Fejfarová Eva</cp:lastModifiedBy>
  <cp:revision>6</cp:revision>
  <cp:lastPrinted>2023-04-03T12:54:00Z</cp:lastPrinted>
  <dcterms:created xsi:type="dcterms:W3CDTF">2023-04-19T12:10:00Z</dcterms:created>
  <dcterms:modified xsi:type="dcterms:W3CDTF">2023-04-19T12:32:00Z</dcterms:modified>
</cp:coreProperties>
</file>