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D2F" w:rsidRPr="00665E81" w:rsidRDefault="00691D2F" w:rsidP="00522D20">
      <w:pPr>
        <w:pStyle w:val="Nzev"/>
        <w:rPr>
          <w:rFonts w:ascii="Arial" w:hAnsi="Arial" w:cs="Arial"/>
          <w:sz w:val="24"/>
          <w:lang w:val="cs-CZ"/>
        </w:rPr>
      </w:pPr>
      <w:r w:rsidRPr="00665E81">
        <w:rPr>
          <w:rFonts w:ascii="Arial" w:hAnsi="Arial" w:cs="Arial"/>
          <w:sz w:val="24"/>
          <w:lang w:val="cs-CZ"/>
        </w:rPr>
        <w:t>Město Svitavy</w:t>
      </w:r>
    </w:p>
    <w:p w:rsidR="00691D2F" w:rsidRPr="00665E81" w:rsidRDefault="00691D2F" w:rsidP="00522D20">
      <w:pPr>
        <w:pStyle w:val="Nzev"/>
        <w:rPr>
          <w:rFonts w:ascii="Arial" w:hAnsi="Arial" w:cs="Arial"/>
          <w:sz w:val="24"/>
          <w:lang w:val="cs-CZ"/>
        </w:rPr>
      </w:pPr>
      <w:r w:rsidRPr="00665E81">
        <w:rPr>
          <w:rFonts w:ascii="Arial" w:hAnsi="Arial" w:cs="Arial"/>
          <w:sz w:val="24"/>
          <w:lang w:val="cs-CZ"/>
        </w:rPr>
        <w:t>Zastupitelstvo města Svitavy</w:t>
      </w:r>
    </w:p>
    <w:p w:rsidR="00691D2F" w:rsidRPr="00665E81" w:rsidRDefault="00691D2F" w:rsidP="00522D20">
      <w:pPr>
        <w:pStyle w:val="Nzev"/>
        <w:rPr>
          <w:rFonts w:ascii="Arial" w:hAnsi="Arial" w:cs="Arial"/>
          <w:sz w:val="24"/>
          <w:lang w:val="cs-CZ"/>
        </w:rPr>
      </w:pPr>
    </w:p>
    <w:p w:rsidR="00522D20" w:rsidRPr="00665E81" w:rsidRDefault="00522D20" w:rsidP="00522D20">
      <w:pPr>
        <w:pStyle w:val="Nzev"/>
        <w:rPr>
          <w:rFonts w:ascii="Arial" w:hAnsi="Arial" w:cs="Arial"/>
          <w:sz w:val="24"/>
        </w:rPr>
      </w:pPr>
      <w:r w:rsidRPr="00665E81">
        <w:rPr>
          <w:rFonts w:ascii="Arial" w:hAnsi="Arial" w:cs="Arial"/>
          <w:sz w:val="24"/>
        </w:rPr>
        <w:t>Obecně z</w:t>
      </w:r>
      <w:r w:rsidR="00804A1B" w:rsidRPr="00665E81">
        <w:rPr>
          <w:rFonts w:ascii="Arial" w:hAnsi="Arial" w:cs="Arial"/>
          <w:sz w:val="24"/>
        </w:rPr>
        <w:t>ávazná vyhláška města Svitavy</w:t>
      </w:r>
      <w:r w:rsidRPr="00665E81">
        <w:rPr>
          <w:rFonts w:ascii="Arial" w:hAnsi="Arial" w:cs="Arial"/>
          <w:sz w:val="24"/>
        </w:rPr>
        <w:t xml:space="preserve"> </w:t>
      </w:r>
    </w:p>
    <w:p w:rsidR="00522D20" w:rsidRPr="00665E81" w:rsidRDefault="00522D20" w:rsidP="00522D20">
      <w:pPr>
        <w:jc w:val="center"/>
        <w:rPr>
          <w:rFonts w:ascii="Arial" w:hAnsi="Arial" w:cs="Arial"/>
          <w:b/>
          <w:bCs/>
        </w:rPr>
      </w:pPr>
      <w:r w:rsidRPr="00665E81">
        <w:rPr>
          <w:rFonts w:ascii="Arial" w:hAnsi="Arial" w:cs="Arial"/>
          <w:b/>
          <w:bCs/>
        </w:rPr>
        <w:t>o místním poplatku za užívání veřejného prostranství</w:t>
      </w:r>
    </w:p>
    <w:p w:rsidR="00522D20" w:rsidRDefault="00522D20" w:rsidP="00522D20">
      <w:pPr>
        <w:jc w:val="center"/>
        <w:rPr>
          <w:rFonts w:ascii="Arial" w:hAnsi="Arial" w:cs="Arial"/>
          <w:b/>
          <w:bCs/>
        </w:rPr>
      </w:pPr>
    </w:p>
    <w:p w:rsidR="00665E81" w:rsidRPr="00691D2F" w:rsidRDefault="00665E81" w:rsidP="00522D20">
      <w:pPr>
        <w:jc w:val="center"/>
        <w:rPr>
          <w:rFonts w:ascii="Arial" w:hAnsi="Arial" w:cs="Arial"/>
          <w:b/>
          <w:bCs/>
        </w:rPr>
      </w:pPr>
    </w:p>
    <w:p w:rsidR="00522D20" w:rsidRPr="00665E81" w:rsidRDefault="00522D20" w:rsidP="00522D20">
      <w:pPr>
        <w:pStyle w:val="Zkladntext"/>
        <w:rPr>
          <w:rFonts w:ascii="Arial" w:hAnsi="Arial" w:cs="Arial"/>
          <w:i w:val="0"/>
          <w:sz w:val="22"/>
          <w:szCs w:val="22"/>
        </w:rPr>
      </w:pPr>
      <w:r w:rsidRPr="00665E81">
        <w:rPr>
          <w:rFonts w:ascii="Arial" w:hAnsi="Arial" w:cs="Arial"/>
          <w:i w:val="0"/>
          <w:sz w:val="22"/>
          <w:szCs w:val="22"/>
        </w:rPr>
        <w:t xml:space="preserve">Zastupitelstvo města Svitavy </w:t>
      </w:r>
      <w:r w:rsidR="000E4615" w:rsidRPr="00665E81">
        <w:rPr>
          <w:rFonts w:ascii="Arial" w:hAnsi="Arial" w:cs="Arial"/>
          <w:i w:val="0"/>
          <w:sz w:val="22"/>
          <w:szCs w:val="22"/>
        </w:rPr>
        <w:t xml:space="preserve">se </w:t>
      </w:r>
      <w:r w:rsidR="00A10320" w:rsidRPr="00665E81">
        <w:rPr>
          <w:rFonts w:ascii="Arial" w:hAnsi="Arial" w:cs="Arial"/>
          <w:i w:val="0"/>
          <w:sz w:val="22"/>
          <w:szCs w:val="22"/>
        </w:rPr>
        <w:t xml:space="preserve">na svém zasedání </w:t>
      </w:r>
      <w:r w:rsidRPr="00665E81">
        <w:rPr>
          <w:rFonts w:ascii="Arial" w:hAnsi="Arial" w:cs="Arial"/>
          <w:i w:val="0"/>
          <w:sz w:val="22"/>
          <w:szCs w:val="22"/>
        </w:rPr>
        <w:t xml:space="preserve">dne </w:t>
      </w:r>
      <w:r w:rsidR="00691D2F" w:rsidRPr="00665E81">
        <w:rPr>
          <w:rFonts w:ascii="Arial" w:hAnsi="Arial" w:cs="Arial"/>
          <w:i w:val="0"/>
          <w:sz w:val="22"/>
          <w:szCs w:val="22"/>
        </w:rPr>
        <w:t>11. prosince 2023</w:t>
      </w:r>
      <w:r w:rsidR="00B20ADF" w:rsidRPr="00665E81">
        <w:rPr>
          <w:rFonts w:ascii="Arial" w:hAnsi="Arial" w:cs="Arial"/>
          <w:i w:val="0"/>
          <w:sz w:val="22"/>
          <w:szCs w:val="22"/>
        </w:rPr>
        <w:t xml:space="preserve"> </w:t>
      </w:r>
      <w:r w:rsidR="000E4615" w:rsidRPr="00665E81">
        <w:rPr>
          <w:rFonts w:ascii="Arial" w:hAnsi="Arial" w:cs="Arial"/>
          <w:i w:val="0"/>
          <w:sz w:val="22"/>
          <w:szCs w:val="22"/>
        </w:rPr>
        <w:t xml:space="preserve">usneslo vydat </w:t>
      </w:r>
      <w:r w:rsidR="00A10320" w:rsidRPr="00665E81">
        <w:rPr>
          <w:rFonts w:ascii="Arial" w:hAnsi="Arial" w:cs="Arial"/>
          <w:i w:val="0"/>
          <w:sz w:val="22"/>
          <w:szCs w:val="22"/>
        </w:rPr>
        <w:t>na základě</w:t>
      </w:r>
      <w:r w:rsidRPr="00665E81">
        <w:rPr>
          <w:rFonts w:ascii="Arial" w:hAnsi="Arial" w:cs="Arial"/>
          <w:i w:val="0"/>
          <w:sz w:val="22"/>
          <w:szCs w:val="22"/>
        </w:rPr>
        <w:t xml:space="preserve"> § 14 zákona č.</w:t>
      </w:r>
      <w:r w:rsidR="004E4E45" w:rsidRPr="00665E81">
        <w:rPr>
          <w:rFonts w:ascii="Arial" w:hAnsi="Arial" w:cs="Arial"/>
          <w:b/>
          <w:i w:val="0"/>
          <w:sz w:val="22"/>
          <w:szCs w:val="22"/>
        </w:rPr>
        <w:t> </w:t>
      </w:r>
      <w:r w:rsidRPr="00665E81">
        <w:rPr>
          <w:rFonts w:ascii="Arial" w:hAnsi="Arial" w:cs="Arial"/>
          <w:i w:val="0"/>
          <w:sz w:val="22"/>
          <w:szCs w:val="22"/>
        </w:rPr>
        <w:t>565/1990 Sb., o místních poplatcích, ve znění pozdějších předpisů</w:t>
      </w:r>
      <w:r w:rsidR="0040685B" w:rsidRPr="00665E81">
        <w:rPr>
          <w:rFonts w:ascii="Arial" w:hAnsi="Arial" w:cs="Arial"/>
          <w:i w:val="0"/>
          <w:sz w:val="22"/>
          <w:szCs w:val="22"/>
        </w:rPr>
        <w:t xml:space="preserve"> (dále jen „zákon o místních poplatcích“)</w:t>
      </w:r>
      <w:r w:rsidRPr="00665E81">
        <w:rPr>
          <w:rFonts w:ascii="Arial" w:hAnsi="Arial" w:cs="Arial"/>
          <w:i w:val="0"/>
          <w:sz w:val="22"/>
          <w:szCs w:val="22"/>
        </w:rPr>
        <w:t>, a</w:t>
      </w:r>
      <w:r w:rsidR="000E4615" w:rsidRPr="00665E81">
        <w:rPr>
          <w:rFonts w:ascii="Arial" w:hAnsi="Arial" w:cs="Arial"/>
          <w:i w:val="0"/>
          <w:sz w:val="22"/>
          <w:szCs w:val="22"/>
        </w:rPr>
        <w:t> </w:t>
      </w:r>
      <w:r w:rsidRPr="00665E81">
        <w:rPr>
          <w:rFonts w:ascii="Arial" w:hAnsi="Arial" w:cs="Arial"/>
          <w:i w:val="0"/>
          <w:sz w:val="22"/>
          <w:szCs w:val="22"/>
        </w:rPr>
        <w:t>v souladu s § 10 písm. d) a § 84 odst. 2 písm. h) zákona č. 128/2000 Sb., o obcích (obecní zřízení), ve znění pozdějších předpisů, tuto obecně závaznou vyhlášku</w:t>
      </w:r>
      <w:r w:rsidR="000E4615" w:rsidRPr="00665E81">
        <w:rPr>
          <w:rFonts w:ascii="Arial" w:hAnsi="Arial" w:cs="Arial"/>
          <w:i w:val="0"/>
          <w:sz w:val="22"/>
          <w:szCs w:val="22"/>
        </w:rPr>
        <w:t xml:space="preserve"> (dále jen „vyhláška“)</w:t>
      </w:r>
      <w:r w:rsidRPr="00665E81">
        <w:rPr>
          <w:rFonts w:ascii="Arial" w:hAnsi="Arial" w:cs="Arial"/>
          <w:i w:val="0"/>
          <w:sz w:val="22"/>
          <w:szCs w:val="22"/>
        </w:rPr>
        <w:t>:</w:t>
      </w:r>
    </w:p>
    <w:p w:rsidR="00665E81" w:rsidRDefault="00665E81" w:rsidP="00522D20">
      <w:pPr>
        <w:pStyle w:val="Zkladntext"/>
        <w:rPr>
          <w:rFonts w:ascii="Arial" w:hAnsi="Arial" w:cs="Arial"/>
          <w:i w:val="0"/>
          <w:szCs w:val="24"/>
        </w:rPr>
      </w:pPr>
    </w:p>
    <w:p w:rsidR="00665E81" w:rsidRPr="00691D2F" w:rsidRDefault="00665E81" w:rsidP="00522D20">
      <w:pPr>
        <w:pStyle w:val="Zkladntext"/>
        <w:rPr>
          <w:rFonts w:ascii="Arial" w:hAnsi="Arial" w:cs="Arial"/>
          <w:i w:val="0"/>
          <w:szCs w:val="24"/>
        </w:rPr>
      </w:pPr>
    </w:p>
    <w:p w:rsidR="00522D20" w:rsidRPr="00691D2F" w:rsidRDefault="00522D20" w:rsidP="009B5BB9">
      <w:pPr>
        <w:pStyle w:val="Nadpis5"/>
        <w:spacing w:before="0" w:after="0"/>
        <w:jc w:val="center"/>
        <w:rPr>
          <w:rFonts w:ascii="Arial" w:hAnsi="Arial" w:cs="Arial"/>
          <w:i w:val="0"/>
          <w:sz w:val="24"/>
          <w:szCs w:val="24"/>
          <w:lang w:val="cs-CZ"/>
        </w:rPr>
      </w:pPr>
      <w:r w:rsidRPr="00691D2F">
        <w:rPr>
          <w:rFonts w:ascii="Arial" w:hAnsi="Arial" w:cs="Arial"/>
          <w:i w:val="0"/>
          <w:sz w:val="24"/>
          <w:szCs w:val="24"/>
        </w:rPr>
        <w:t>Čl. 1</w:t>
      </w:r>
    </w:p>
    <w:p w:rsidR="000E4615" w:rsidRPr="00691D2F" w:rsidRDefault="000E4615" w:rsidP="000E4615">
      <w:pPr>
        <w:pStyle w:val="Nadpis1"/>
        <w:jc w:val="center"/>
        <w:rPr>
          <w:rFonts w:ascii="Arial" w:hAnsi="Arial" w:cs="Arial"/>
          <w:bCs w:val="0"/>
          <w:szCs w:val="24"/>
          <w:u w:val="none"/>
        </w:rPr>
      </w:pPr>
      <w:r w:rsidRPr="00691D2F">
        <w:rPr>
          <w:rFonts w:ascii="Arial" w:hAnsi="Arial" w:cs="Arial"/>
          <w:bCs w:val="0"/>
          <w:szCs w:val="24"/>
          <w:u w:val="none"/>
        </w:rPr>
        <w:t>Úvodní ustanovení</w:t>
      </w:r>
    </w:p>
    <w:p w:rsidR="000E4615" w:rsidRPr="00691D2F" w:rsidRDefault="000E4615" w:rsidP="000E4615">
      <w:pPr>
        <w:rPr>
          <w:rFonts w:ascii="Arial" w:hAnsi="Arial" w:cs="Arial"/>
        </w:rPr>
      </w:pPr>
    </w:p>
    <w:p w:rsidR="00063466" w:rsidRPr="00665E81" w:rsidRDefault="00063466" w:rsidP="009B5BB9">
      <w:pPr>
        <w:numPr>
          <w:ilvl w:val="0"/>
          <w:numId w:val="17"/>
        </w:numPr>
        <w:ind w:left="426" w:hanging="426"/>
        <w:jc w:val="both"/>
        <w:rPr>
          <w:rFonts w:ascii="Arial" w:hAnsi="Arial" w:cs="Arial"/>
          <w:sz w:val="22"/>
          <w:szCs w:val="22"/>
        </w:rPr>
      </w:pPr>
      <w:r w:rsidRPr="00665E81">
        <w:rPr>
          <w:rFonts w:ascii="Arial" w:hAnsi="Arial" w:cs="Arial"/>
          <w:sz w:val="22"/>
          <w:szCs w:val="22"/>
        </w:rPr>
        <w:t xml:space="preserve">Město Svitavy touto vyhláškou zavádí místní poplatek za užívání veřejného prostranství (dále </w:t>
      </w:r>
      <w:r w:rsidR="00A10320" w:rsidRPr="00665E81">
        <w:rPr>
          <w:rFonts w:ascii="Arial" w:hAnsi="Arial" w:cs="Arial"/>
          <w:sz w:val="22"/>
          <w:szCs w:val="22"/>
        </w:rPr>
        <w:t>jen</w:t>
      </w:r>
      <w:r w:rsidRPr="00665E81">
        <w:rPr>
          <w:rFonts w:ascii="Arial" w:hAnsi="Arial" w:cs="Arial"/>
          <w:sz w:val="22"/>
          <w:szCs w:val="22"/>
        </w:rPr>
        <w:t xml:space="preserve"> „poplatek“).</w:t>
      </w:r>
    </w:p>
    <w:p w:rsidR="00A10320" w:rsidRPr="00665E81" w:rsidRDefault="00A10320" w:rsidP="009B5BB9">
      <w:pPr>
        <w:numPr>
          <w:ilvl w:val="0"/>
          <w:numId w:val="17"/>
        </w:numPr>
        <w:ind w:left="426" w:hanging="426"/>
        <w:jc w:val="both"/>
        <w:rPr>
          <w:rFonts w:ascii="Arial" w:hAnsi="Arial" w:cs="Arial"/>
          <w:sz w:val="22"/>
          <w:szCs w:val="22"/>
        </w:rPr>
      </w:pPr>
      <w:r w:rsidRPr="00665E81">
        <w:rPr>
          <w:rFonts w:ascii="Arial" w:hAnsi="Arial" w:cs="Arial"/>
          <w:sz w:val="22"/>
          <w:szCs w:val="22"/>
        </w:rPr>
        <w:t xml:space="preserve">Správcem poplatku je </w:t>
      </w:r>
      <w:r w:rsidR="0040685B" w:rsidRPr="00665E81">
        <w:rPr>
          <w:rFonts w:ascii="Arial" w:hAnsi="Arial" w:cs="Arial"/>
          <w:sz w:val="22"/>
          <w:szCs w:val="22"/>
        </w:rPr>
        <w:t>m</w:t>
      </w:r>
      <w:r w:rsidRPr="00665E81">
        <w:rPr>
          <w:rFonts w:ascii="Arial" w:hAnsi="Arial" w:cs="Arial"/>
          <w:sz w:val="22"/>
          <w:szCs w:val="22"/>
        </w:rPr>
        <w:t>ěstský úřad.</w:t>
      </w:r>
    </w:p>
    <w:p w:rsidR="00A10320" w:rsidRPr="00691D2F" w:rsidRDefault="00A10320" w:rsidP="000E4615">
      <w:pPr>
        <w:rPr>
          <w:rFonts w:ascii="Arial" w:hAnsi="Arial" w:cs="Arial"/>
        </w:rPr>
      </w:pPr>
    </w:p>
    <w:p w:rsidR="00063466" w:rsidRPr="00691D2F" w:rsidRDefault="00063466" w:rsidP="00063466">
      <w:pPr>
        <w:pStyle w:val="Zkladntext"/>
        <w:jc w:val="center"/>
        <w:rPr>
          <w:rFonts w:ascii="Arial" w:hAnsi="Arial" w:cs="Arial"/>
          <w:b/>
          <w:i w:val="0"/>
          <w:szCs w:val="24"/>
        </w:rPr>
      </w:pPr>
      <w:r w:rsidRPr="00691D2F">
        <w:rPr>
          <w:rFonts w:ascii="Arial" w:hAnsi="Arial" w:cs="Arial"/>
          <w:b/>
          <w:i w:val="0"/>
          <w:szCs w:val="24"/>
        </w:rPr>
        <w:t>Čl. 2</w:t>
      </w:r>
    </w:p>
    <w:p w:rsidR="00063466" w:rsidRPr="00691D2F" w:rsidRDefault="00063466" w:rsidP="00063466">
      <w:pPr>
        <w:pStyle w:val="Zkladntext"/>
        <w:jc w:val="center"/>
        <w:rPr>
          <w:rFonts w:ascii="Arial" w:hAnsi="Arial" w:cs="Arial"/>
          <w:b/>
          <w:i w:val="0"/>
          <w:szCs w:val="24"/>
        </w:rPr>
      </w:pPr>
      <w:r w:rsidRPr="00691D2F">
        <w:rPr>
          <w:rFonts w:ascii="Arial" w:hAnsi="Arial" w:cs="Arial"/>
          <w:b/>
          <w:i w:val="0"/>
          <w:szCs w:val="24"/>
        </w:rPr>
        <w:t>Předmět poplatku a poplatník</w:t>
      </w:r>
    </w:p>
    <w:p w:rsidR="00063466" w:rsidRPr="00691D2F" w:rsidRDefault="00063466" w:rsidP="00063466">
      <w:pPr>
        <w:pStyle w:val="Zkladntext"/>
        <w:tabs>
          <w:tab w:val="left" w:pos="180"/>
        </w:tabs>
        <w:rPr>
          <w:rFonts w:ascii="Arial" w:hAnsi="Arial" w:cs="Arial"/>
          <w:b/>
          <w:i w:val="0"/>
          <w:szCs w:val="24"/>
          <w:u w:val="thick"/>
        </w:rPr>
      </w:pPr>
    </w:p>
    <w:p w:rsidR="00804A1B" w:rsidRPr="00665E81" w:rsidRDefault="00063466" w:rsidP="00063466">
      <w:pPr>
        <w:pStyle w:val="Zkladntext"/>
        <w:widowControl/>
        <w:numPr>
          <w:ilvl w:val="0"/>
          <w:numId w:val="10"/>
        </w:numPr>
        <w:tabs>
          <w:tab w:val="left" w:pos="180"/>
        </w:tabs>
        <w:autoSpaceDE/>
        <w:autoSpaceDN/>
        <w:adjustRightInd/>
        <w:ind w:right="0"/>
        <w:rPr>
          <w:rFonts w:ascii="Arial" w:hAnsi="Arial" w:cs="Arial"/>
          <w:i w:val="0"/>
          <w:sz w:val="22"/>
          <w:szCs w:val="22"/>
        </w:rPr>
      </w:pPr>
      <w:r w:rsidRPr="00665E81">
        <w:rPr>
          <w:rFonts w:ascii="Arial" w:hAnsi="Arial" w:cs="Arial"/>
          <w:i w:val="0"/>
          <w:sz w:val="22"/>
          <w:szCs w:val="22"/>
        </w:rPr>
        <w:t>Poplatek se vybírá za zvláštní užívání veřejného prostranství</w:t>
      </w:r>
      <w:r w:rsidRPr="00665E81">
        <w:rPr>
          <w:rStyle w:val="Znakapoznpodarou"/>
          <w:rFonts w:ascii="Arial" w:hAnsi="Arial" w:cs="Arial"/>
          <w:i w:val="0"/>
          <w:sz w:val="22"/>
          <w:szCs w:val="22"/>
        </w:rPr>
        <w:footnoteReference w:id="1"/>
      </w:r>
      <w:r w:rsidRPr="00665E81">
        <w:rPr>
          <w:rFonts w:ascii="Arial" w:hAnsi="Arial" w:cs="Arial"/>
          <w:i w:val="0"/>
          <w:sz w:val="22"/>
          <w:szCs w:val="22"/>
        </w:rPr>
        <w:t>, kterým se rozumí</w:t>
      </w:r>
      <w:r w:rsidR="00804A1B" w:rsidRPr="00665E81">
        <w:rPr>
          <w:rFonts w:ascii="Arial" w:hAnsi="Arial" w:cs="Arial"/>
          <w:i w:val="0"/>
          <w:sz w:val="22"/>
          <w:szCs w:val="22"/>
        </w:rPr>
        <w:t>:</w:t>
      </w:r>
    </w:p>
    <w:p w:rsidR="00804A1B" w:rsidRPr="00665E81" w:rsidRDefault="00063466" w:rsidP="00333E38">
      <w:pPr>
        <w:pStyle w:val="Zkladntext"/>
        <w:widowControl/>
        <w:numPr>
          <w:ilvl w:val="1"/>
          <w:numId w:val="23"/>
        </w:numPr>
        <w:tabs>
          <w:tab w:val="left" w:pos="180"/>
        </w:tabs>
        <w:autoSpaceDE/>
        <w:autoSpaceDN/>
        <w:adjustRightInd/>
        <w:ind w:right="0"/>
        <w:rPr>
          <w:rFonts w:ascii="Arial" w:hAnsi="Arial" w:cs="Arial"/>
          <w:i w:val="0"/>
          <w:sz w:val="22"/>
          <w:szCs w:val="22"/>
        </w:rPr>
      </w:pPr>
      <w:r w:rsidRPr="00665E81">
        <w:rPr>
          <w:rFonts w:ascii="Arial" w:hAnsi="Arial" w:cs="Arial"/>
          <w:i w:val="0"/>
          <w:sz w:val="22"/>
          <w:szCs w:val="22"/>
        </w:rPr>
        <w:t xml:space="preserve">umístění zařízení sloužících pro poskytování prodeje, </w:t>
      </w:r>
    </w:p>
    <w:p w:rsidR="00804A1B" w:rsidRPr="00665E81" w:rsidRDefault="00063466" w:rsidP="00333E38">
      <w:pPr>
        <w:pStyle w:val="Zkladntext"/>
        <w:widowControl/>
        <w:numPr>
          <w:ilvl w:val="1"/>
          <w:numId w:val="23"/>
        </w:numPr>
        <w:tabs>
          <w:tab w:val="left" w:pos="180"/>
        </w:tabs>
        <w:autoSpaceDE/>
        <w:autoSpaceDN/>
        <w:adjustRightInd/>
        <w:ind w:right="0"/>
        <w:rPr>
          <w:rFonts w:ascii="Arial" w:hAnsi="Arial" w:cs="Arial"/>
          <w:i w:val="0"/>
          <w:sz w:val="22"/>
          <w:szCs w:val="22"/>
        </w:rPr>
      </w:pPr>
      <w:r w:rsidRPr="00665E81">
        <w:rPr>
          <w:rFonts w:ascii="Arial" w:hAnsi="Arial" w:cs="Arial"/>
          <w:i w:val="0"/>
          <w:sz w:val="22"/>
          <w:szCs w:val="22"/>
        </w:rPr>
        <w:t xml:space="preserve">umístění </w:t>
      </w:r>
      <w:r w:rsidR="00804A1B" w:rsidRPr="00665E81">
        <w:rPr>
          <w:rFonts w:ascii="Arial" w:hAnsi="Arial" w:cs="Arial"/>
          <w:i w:val="0"/>
          <w:sz w:val="22"/>
          <w:szCs w:val="22"/>
        </w:rPr>
        <w:t>reklamních</w:t>
      </w:r>
      <w:r w:rsidRPr="00665E81">
        <w:rPr>
          <w:rFonts w:ascii="Arial" w:hAnsi="Arial" w:cs="Arial"/>
          <w:i w:val="0"/>
          <w:sz w:val="22"/>
          <w:szCs w:val="22"/>
        </w:rPr>
        <w:t xml:space="preserve"> </w:t>
      </w:r>
      <w:r w:rsidR="00804A1B" w:rsidRPr="00665E81">
        <w:rPr>
          <w:rFonts w:ascii="Arial" w:hAnsi="Arial" w:cs="Arial"/>
          <w:i w:val="0"/>
          <w:sz w:val="22"/>
          <w:szCs w:val="22"/>
        </w:rPr>
        <w:t>zařízení</w:t>
      </w:r>
      <w:r w:rsidR="00804A1B" w:rsidRPr="00665E81">
        <w:rPr>
          <w:rStyle w:val="Znakapoznpodarou"/>
          <w:rFonts w:ascii="Arial" w:hAnsi="Arial" w:cs="Arial"/>
          <w:i w:val="0"/>
          <w:sz w:val="22"/>
          <w:szCs w:val="22"/>
        </w:rPr>
        <w:footnoteReference w:id="2"/>
      </w:r>
      <w:r w:rsidR="00804A1B" w:rsidRPr="00665E81">
        <w:rPr>
          <w:rFonts w:ascii="Arial" w:hAnsi="Arial" w:cs="Arial"/>
          <w:i w:val="0"/>
          <w:sz w:val="22"/>
          <w:szCs w:val="22"/>
        </w:rPr>
        <w:t>,</w:t>
      </w:r>
      <w:r w:rsidR="0040685B" w:rsidRPr="00665E81">
        <w:rPr>
          <w:rFonts w:ascii="Arial" w:hAnsi="Arial" w:cs="Arial"/>
          <w:i w:val="0"/>
          <w:sz w:val="22"/>
          <w:szCs w:val="22"/>
        </w:rPr>
        <w:t xml:space="preserve"> </w:t>
      </w:r>
    </w:p>
    <w:p w:rsidR="00804A1B" w:rsidRPr="00665E81" w:rsidRDefault="0040685B" w:rsidP="00333E38">
      <w:pPr>
        <w:pStyle w:val="Zkladntext"/>
        <w:widowControl/>
        <w:numPr>
          <w:ilvl w:val="1"/>
          <w:numId w:val="23"/>
        </w:numPr>
        <w:tabs>
          <w:tab w:val="left" w:pos="180"/>
        </w:tabs>
        <w:autoSpaceDE/>
        <w:autoSpaceDN/>
        <w:adjustRightInd/>
        <w:ind w:right="0"/>
        <w:rPr>
          <w:rFonts w:ascii="Arial" w:hAnsi="Arial" w:cs="Arial"/>
          <w:i w:val="0"/>
          <w:sz w:val="22"/>
          <w:szCs w:val="22"/>
        </w:rPr>
      </w:pPr>
      <w:r w:rsidRPr="00665E81">
        <w:rPr>
          <w:rFonts w:ascii="Arial" w:hAnsi="Arial" w:cs="Arial"/>
          <w:i w:val="0"/>
          <w:sz w:val="22"/>
          <w:szCs w:val="22"/>
        </w:rPr>
        <w:t>umístění</w:t>
      </w:r>
      <w:r w:rsidR="00063466" w:rsidRPr="00665E81">
        <w:rPr>
          <w:rFonts w:ascii="Arial" w:hAnsi="Arial" w:cs="Arial"/>
          <w:i w:val="0"/>
          <w:sz w:val="22"/>
          <w:szCs w:val="22"/>
        </w:rPr>
        <w:t xml:space="preserve"> </w:t>
      </w:r>
      <w:r w:rsidR="00804A1B" w:rsidRPr="00665E81">
        <w:rPr>
          <w:rFonts w:ascii="Arial" w:hAnsi="Arial" w:cs="Arial"/>
          <w:i w:val="0"/>
          <w:sz w:val="22"/>
          <w:szCs w:val="22"/>
        </w:rPr>
        <w:t>stavebních zařízení,</w:t>
      </w:r>
    </w:p>
    <w:p w:rsidR="00804A1B" w:rsidRPr="00665E81" w:rsidRDefault="00063466" w:rsidP="00333E38">
      <w:pPr>
        <w:pStyle w:val="Zkladntext"/>
        <w:widowControl/>
        <w:numPr>
          <w:ilvl w:val="1"/>
          <w:numId w:val="23"/>
        </w:numPr>
        <w:tabs>
          <w:tab w:val="left" w:pos="180"/>
        </w:tabs>
        <w:autoSpaceDE/>
        <w:autoSpaceDN/>
        <w:adjustRightInd/>
        <w:ind w:right="0"/>
        <w:rPr>
          <w:rFonts w:ascii="Arial" w:hAnsi="Arial" w:cs="Arial"/>
          <w:i w:val="0"/>
          <w:sz w:val="22"/>
          <w:szCs w:val="22"/>
        </w:rPr>
      </w:pPr>
      <w:r w:rsidRPr="00665E81">
        <w:rPr>
          <w:rFonts w:ascii="Arial" w:hAnsi="Arial" w:cs="Arial"/>
          <w:i w:val="0"/>
          <w:sz w:val="22"/>
          <w:szCs w:val="22"/>
        </w:rPr>
        <w:t>umístění skládek</w:t>
      </w:r>
      <w:r w:rsidR="00804A1B" w:rsidRPr="00665E81">
        <w:rPr>
          <w:rFonts w:ascii="Arial" w:hAnsi="Arial" w:cs="Arial"/>
          <w:i w:val="0"/>
          <w:sz w:val="22"/>
          <w:szCs w:val="22"/>
        </w:rPr>
        <w:t>,</w:t>
      </w:r>
      <w:r w:rsidRPr="00665E81">
        <w:rPr>
          <w:rFonts w:ascii="Arial" w:hAnsi="Arial" w:cs="Arial"/>
          <w:i w:val="0"/>
          <w:sz w:val="22"/>
          <w:szCs w:val="22"/>
        </w:rPr>
        <w:t xml:space="preserve"> </w:t>
      </w:r>
    </w:p>
    <w:p w:rsidR="00063466" w:rsidRPr="00665E81" w:rsidRDefault="00063466" w:rsidP="00333E38">
      <w:pPr>
        <w:pStyle w:val="Zkladntext"/>
        <w:widowControl/>
        <w:numPr>
          <w:ilvl w:val="1"/>
          <w:numId w:val="23"/>
        </w:numPr>
        <w:tabs>
          <w:tab w:val="left" w:pos="180"/>
        </w:tabs>
        <w:autoSpaceDE/>
        <w:autoSpaceDN/>
        <w:adjustRightInd/>
        <w:ind w:right="0"/>
        <w:rPr>
          <w:rFonts w:ascii="Arial" w:hAnsi="Arial" w:cs="Arial"/>
          <w:i w:val="0"/>
          <w:sz w:val="22"/>
          <w:szCs w:val="22"/>
        </w:rPr>
      </w:pPr>
      <w:r w:rsidRPr="00665E81">
        <w:rPr>
          <w:rFonts w:ascii="Arial" w:hAnsi="Arial" w:cs="Arial"/>
          <w:i w:val="0"/>
          <w:sz w:val="22"/>
          <w:szCs w:val="22"/>
        </w:rPr>
        <w:t xml:space="preserve">užívání </w:t>
      </w:r>
      <w:r w:rsidR="0040685B" w:rsidRPr="00665E81">
        <w:rPr>
          <w:rFonts w:ascii="Arial" w:hAnsi="Arial" w:cs="Arial"/>
          <w:i w:val="0"/>
          <w:sz w:val="22"/>
          <w:szCs w:val="22"/>
        </w:rPr>
        <w:t>veřejného</w:t>
      </w:r>
      <w:r w:rsidRPr="00665E81">
        <w:rPr>
          <w:rFonts w:ascii="Arial" w:hAnsi="Arial" w:cs="Arial"/>
          <w:i w:val="0"/>
          <w:sz w:val="22"/>
          <w:szCs w:val="22"/>
        </w:rPr>
        <w:t xml:space="preserve"> prostranství pro reklamní akce</w:t>
      </w:r>
      <w:r w:rsidRPr="00665E81">
        <w:rPr>
          <w:rStyle w:val="Znakapoznpodarou"/>
          <w:rFonts w:ascii="Arial" w:hAnsi="Arial" w:cs="Arial"/>
          <w:i w:val="0"/>
          <w:sz w:val="22"/>
          <w:szCs w:val="22"/>
        </w:rPr>
        <w:footnoteReference w:id="3"/>
      </w:r>
      <w:r w:rsidRPr="00665E81">
        <w:rPr>
          <w:rFonts w:ascii="Arial" w:hAnsi="Arial" w:cs="Arial"/>
          <w:i w:val="0"/>
          <w:sz w:val="22"/>
          <w:szCs w:val="22"/>
        </w:rPr>
        <w:t xml:space="preserve">.  </w:t>
      </w:r>
    </w:p>
    <w:p w:rsidR="00063466" w:rsidRPr="00665E81" w:rsidRDefault="00063466" w:rsidP="00B20ADF">
      <w:pPr>
        <w:pStyle w:val="Zkladntext"/>
        <w:numPr>
          <w:ilvl w:val="0"/>
          <w:numId w:val="10"/>
        </w:numPr>
        <w:ind w:right="0"/>
        <w:rPr>
          <w:rFonts w:ascii="Arial" w:hAnsi="Arial" w:cs="Arial"/>
          <w:i w:val="0"/>
          <w:sz w:val="22"/>
          <w:szCs w:val="22"/>
        </w:rPr>
      </w:pPr>
      <w:r w:rsidRPr="00665E81">
        <w:rPr>
          <w:rFonts w:ascii="Arial" w:hAnsi="Arial" w:cs="Arial"/>
          <w:i w:val="0"/>
          <w:sz w:val="22"/>
          <w:szCs w:val="22"/>
        </w:rPr>
        <w:t xml:space="preserve">Poplatek </w:t>
      </w:r>
      <w:r w:rsidR="0040685B" w:rsidRPr="00665E81">
        <w:rPr>
          <w:rFonts w:ascii="Arial" w:hAnsi="Arial" w:cs="Arial"/>
          <w:i w:val="0"/>
          <w:sz w:val="22"/>
          <w:szCs w:val="22"/>
        </w:rPr>
        <w:t>p</w:t>
      </w:r>
      <w:r w:rsidRPr="00665E81">
        <w:rPr>
          <w:rFonts w:ascii="Arial" w:hAnsi="Arial" w:cs="Arial"/>
          <w:i w:val="0"/>
          <w:sz w:val="22"/>
          <w:szCs w:val="22"/>
        </w:rPr>
        <w:t xml:space="preserve">latí fyzické </w:t>
      </w:r>
      <w:r w:rsidR="0040685B" w:rsidRPr="00665E81">
        <w:rPr>
          <w:rFonts w:ascii="Arial" w:hAnsi="Arial" w:cs="Arial"/>
          <w:i w:val="0"/>
          <w:sz w:val="22"/>
          <w:szCs w:val="22"/>
        </w:rPr>
        <w:t>i</w:t>
      </w:r>
      <w:r w:rsidRPr="00665E81">
        <w:rPr>
          <w:rFonts w:ascii="Arial" w:hAnsi="Arial" w:cs="Arial"/>
          <w:i w:val="0"/>
          <w:sz w:val="22"/>
          <w:szCs w:val="22"/>
        </w:rPr>
        <w:t xml:space="preserve"> právnické osoby, které užívají veřejné prostr</w:t>
      </w:r>
      <w:r w:rsidR="00804A1B" w:rsidRPr="00665E81">
        <w:rPr>
          <w:rFonts w:ascii="Arial" w:hAnsi="Arial" w:cs="Arial"/>
          <w:i w:val="0"/>
          <w:sz w:val="22"/>
          <w:szCs w:val="22"/>
        </w:rPr>
        <w:t>anství způsobem uvedeným v odstavci</w:t>
      </w:r>
      <w:r w:rsidRPr="00665E81">
        <w:rPr>
          <w:rFonts w:ascii="Arial" w:hAnsi="Arial" w:cs="Arial"/>
          <w:i w:val="0"/>
          <w:sz w:val="22"/>
          <w:szCs w:val="22"/>
        </w:rPr>
        <w:t xml:space="preserve"> 1 </w:t>
      </w:r>
      <w:r w:rsidR="00A10320" w:rsidRPr="00665E81">
        <w:rPr>
          <w:rFonts w:ascii="Arial" w:hAnsi="Arial" w:cs="Arial"/>
          <w:i w:val="0"/>
          <w:sz w:val="22"/>
          <w:szCs w:val="22"/>
        </w:rPr>
        <w:t>(dále jen „poplatník“)</w:t>
      </w:r>
      <w:r w:rsidRPr="00665E81">
        <w:rPr>
          <w:rFonts w:ascii="Arial" w:hAnsi="Arial" w:cs="Arial"/>
          <w:i w:val="0"/>
          <w:sz w:val="22"/>
          <w:szCs w:val="22"/>
        </w:rPr>
        <w:t>.</w:t>
      </w:r>
    </w:p>
    <w:p w:rsidR="00A10320" w:rsidRPr="00691D2F" w:rsidRDefault="00A10320" w:rsidP="009B5BB9">
      <w:pPr>
        <w:rPr>
          <w:rFonts w:ascii="Arial" w:hAnsi="Arial" w:cs="Arial"/>
        </w:rPr>
      </w:pPr>
    </w:p>
    <w:p w:rsidR="00063466" w:rsidRPr="00691D2F" w:rsidRDefault="00063466" w:rsidP="00522D20">
      <w:pPr>
        <w:pStyle w:val="Nadpis1"/>
        <w:jc w:val="center"/>
        <w:rPr>
          <w:rFonts w:ascii="Arial" w:hAnsi="Arial" w:cs="Arial"/>
          <w:bCs w:val="0"/>
          <w:szCs w:val="24"/>
          <w:u w:val="none"/>
        </w:rPr>
      </w:pPr>
      <w:r w:rsidRPr="00691D2F">
        <w:rPr>
          <w:rFonts w:ascii="Arial" w:hAnsi="Arial" w:cs="Arial"/>
          <w:bCs w:val="0"/>
          <w:szCs w:val="24"/>
          <w:u w:val="none"/>
        </w:rPr>
        <w:t>Čl. 3</w:t>
      </w:r>
    </w:p>
    <w:p w:rsidR="00522D20" w:rsidRPr="00691D2F" w:rsidRDefault="00656665" w:rsidP="00522D20">
      <w:pPr>
        <w:pStyle w:val="Nadpis1"/>
        <w:jc w:val="center"/>
        <w:rPr>
          <w:rFonts w:ascii="Arial" w:hAnsi="Arial" w:cs="Arial"/>
          <w:bCs w:val="0"/>
          <w:szCs w:val="24"/>
          <w:u w:val="none"/>
        </w:rPr>
      </w:pPr>
      <w:r w:rsidRPr="00691D2F">
        <w:rPr>
          <w:rFonts w:ascii="Arial" w:hAnsi="Arial" w:cs="Arial"/>
          <w:bCs w:val="0"/>
          <w:szCs w:val="24"/>
          <w:u w:val="none"/>
        </w:rPr>
        <w:t>Veřejn</w:t>
      </w:r>
      <w:r w:rsidR="00DD05E6">
        <w:rPr>
          <w:rFonts w:ascii="Arial" w:hAnsi="Arial" w:cs="Arial"/>
          <w:bCs w:val="0"/>
          <w:szCs w:val="24"/>
          <w:u w:val="none"/>
        </w:rPr>
        <w:t>á</w:t>
      </w:r>
      <w:r w:rsidRPr="00691D2F">
        <w:rPr>
          <w:rFonts w:ascii="Arial" w:hAnsi="Arial" w:cs="Arial"/>
          <w:bCs w:val="0"/>
          <w:szCs w:val="24"/>
          <w:u w:val="none"/>
        </w:rPr>
        <w:t xml:space="preserve"> prostranství</w:t>
      </w:r>
    </w:p>
    <w:p w:rsidR="00522D20" w:rsidRPr="00691D2F" w:rsidRDefault="00522D20" w:rsidP="00522D20">
      <w:pPr>
        <w:jc w:val="center"/>
        <w:rPr>
          <w:rFonts w:ascii="Arial" w:hAnsi="Arial" w:cs="Arial"/>
        </w:rPr>
      </w:pPr>
    </w:p>
    <w:p w:rsidR="00522D20" w:rsidRPr="00665E81" w:rsidRDefault="00063466" w:rsidP="00522D20">
      <w:pPr>
        <w:pStyle w:val="Zkladntext"/>
        <w:rPr>
          <w:rFonts w:ascii="Arial" w:hAnsi="Arial" w:cs="Arial"/>
          <w:i w:val="0"/>
          <w:sz w:val="22"/>
          <w:szCs w:val="22"/>
        </w:rPr>
      </w:pPr>
      <w:r w:rsidRPr="00665E81">
        <w:rPr>
          <w:rFonts w:ascii="Arial" w:hAnsi="Arial" w:cs="Arial"/>
          <w:i w:val="0"/>
          <w:sz w:val="22"/>
          <w:szCs w:val="22"/>
        </w:rPr>
        <w:t>Veřejná prostranství podléhající poplatku jsou jmenovitě uvedena a z</w:t>
      </w:r>
      <w:r w:rsidR="00DF22A8" w:rsidRPr="00665E81">
        <w:rPr>
          <w:rFonts w:ascii="Arial" w:hAnsi="Arial" w:cs="Arial"/>
          <w:i w:val="0"/>
          <w:sz w:val="22"/>
          <w:szCs w:val="22"/>
        </w:rPr>
        <w:t>a</w:t>
      </w:r>
      <w:r w:rsidRPr="00665E81">
        <w:rPr>
          <w:rFonts w:ascii="Arial" w:hAnsi="Arial" w:cs="Arial"/>
          <w:i w:val="0"/>
          <w:sz w:val="22"/>
          <w:szCs w:val="22"/>
        </w:rPr>
        <w:t>členěna do zón takto:</w:t>
      </w:r>
    </w:p>
    <w:p w:rsidR="00522D20" w:rsidRPr="00665E81" w:rsidRDefault="00522D20" w:rsidP="00522D20">
      <w:pPr>
        <w:pStyle w:val="Zkladntext"/>
        <w:widowControl/>
        <w:numPr>
          <w:ilvl w:val="0"/>
          <w:numId w:val="7"/>
        </w:numPr>
        <w:autoSpaceDE/>
        <w:autoSpaceDN/>
        <w:adjustRightInd/>
        <w:ind w:right="0"/>
        <w:rPr>
          <w:rFonts w:ascii="Arial" w:hAnsi="Arial" w:cs="Arial"/>
          <w:i w:val="0"/>
          <w:sz w:val="22"/>
          <w:szCs w:val="22"/>
        </w:rPr>
      </w:pPr>
      <w:r w:rsidRPr="00665E81">
        <w:rPr>
          <w:rFonts w:ascii="Arial" w:hAnsi="Arial" w:cs="Arial"/>
          <w:i w:val="0"/>
          <w:sz w:val="22"/>
          <w:szCs w:val="22"/>
        </w:rPr>
        <w:t xml:space="preserve">centrální zóna – </w:t>
      </w:r>
      <w:r w:rsidR="004E45DA" w:rsidRPr="00665E81">
        <w:rPr>
          <w:rFonts w:ascii="Arial" w:hAnsi="Arial" w:cs="Arial"/>
          <w:i w:val="0"/>
          <w:sz w:val="22"/>
          <w:szCs w:val="22"/>
        </w:rPr>
        <w:t>náměstí Míru, Komenského náměstí, Malé náměstí, ulice:</w:t>
      </w:r>
      <w:r w:rsidRPr="00665E81">
        <w:rPr>
          <w:rFonts w:ascii="Arial" w:hAnsi="Arial" w:cs="Arial"/>
          <w:i w:val="0"/>
          <w:sz w:val="22"/>
          <w:szCs w:val="22"/>
        </w:rPr>
        <w:t xml:space="preserve"> </w:t>
      </w:r>
      <w:r w:rsidR="000E00DA" w:rsidRPr="00665E81">
        <w:rPr>
          <w:rFonts w:ascii="Arial" w:hAnsi="Arial" w:cs="Arial"/>
          <w:i w:val="0"/>
          <w:sz w:val="22"/>
          <w:szCs w:val="22"/>
        </w:rPr>
        <w:t xml:space="preserve">Dimitrovova, Erbenova, Horova, Hradební, Hrnčířská, Jiráskova, </w:t>
      </w:r>
      <w:r w:rsidRPr="00665E81">
        <w:rPr>
          <w:rFonts w:ascii="Arial" w:hAnsi="Arial" w:cs="Arial"/>
          <w:i w:val="0"/>
          <w:sz w:val="22"/>
          <w:szCs w:val="22"/>
        </w:rPr>
        <w:t xml:space="preserve">Máchova alej, </w:t>
      </w:r>
      <w:r w:rsidR="000E00DA" w:rsidRPr="00665E81">
        <w:rPr>
          <w:rFonts w:ascii="Arial" w:hAnsi="Arial" w:cs="Arial"/>
          <w:i w:val="0"/>
          <w:sz w:val="22"/>
          <w:szCs w:val="22"/>
        </w:rPr>
        <w:t xml:space="preserve">Milady Horákové, Nerudova, Pod Věží, </w:t>
      </w:r>
      <w:r w:rsidRPr="00665E81">
        <w:rPr>
          <w:rFonts w:ascii="Arial" w:hAnsi="Arial" w:cs="Arial"/>
          <w:i w:val="0"/>
          <w:sz w:val="22"/>
          <w:szCs w:val="22"/>
        </w:rPr>
        <w:t xml:space="preserve">Purkyňova, </w:t>
      </w:r>
      <w:r w:rsidR="000E00DA" w:rsidRPr="00665E81">
        <w:rPr>
          <w:rFonts w:ascii="Arial" w:hAnsi="Arial" w:cs="Arial"/>
          <w:i w:val="0"/>
          <w:sz w:val="22"/>
          <w:szCs w:val="22"/>
        </w:rPr>
        <w:t xml:space="preserve">Slepá, </w:t>
      </w:r>
      <w:r w:rsidR="000A34E5" w:rsidRPr="00665E81">
        <w:rPr>
          <w:rFonts w:ascii="Arial" w:hAnsi="Arial" w:cs="Arial"/>
          <w:i w:val="0"/>
          <w:sz w:val="22"/>
          <w:szCs w:val="22"/>
        </w:rPr>
        <w:t xml:space="preserve">Soudní, </w:t>
      </w:r>
      <w:r w:rsidRPr="00665E81">
        <w:rPr>
          <w:rFonts w:ascii="Arial" w:hAnsi="Arial" w:cs="Arial"/>
          <w:i w:val="0"/>
          <w:sz w:val="22"/>
          <w:szCs w:val="22"/>
        </w:rPr>
        <w:t xml:space="preserve">T. G. Masaryka, Tyrše a </w:t>
      </w:r>
      <w:proofErr w:type="spellStart"/>
      <w:r w:rsidRPr="00665E81">
        <w:rPr>
          <w:rFonts w:ascii="Arial" w:hAnsi="Arial" w:cs="Arial"/>
          <w:i w:val="0"/>
          <w:sz w:val="22"/>
          <w:szCs w:val="22"/>
        </w:rPr>
        <w:t>Fügnera</w:t>
      </w:r>
      <w:proofErr w:type="spellEnd"/>
      <w:r w:rsidRPr="00665E81">
        <w:rPr>
          <w:rFonts w:ascii="Arial" w:hAnsi="Arial" w:cs="Arial"/>
          <w:i w:val="0"/>
          <w:sz w:val="22"/>
          <w:szCs w:val="22"/>
        </w:rPr>
        <w:t xml:space="preserve">, </w:t>
      </w:r>
      <w:r w:rsidR="000E00DA" w:rsidRPr="00665E81">
        <w:rPr>
          <w:rFonts w:ascii="Arial" w:hAnsi="Arial" w:cs="Arial"/>
          <w:i w:val="0"/>
          <w:sz w:val="22"/>
          <w:szCs w:val="22"/>
        </w:rPr>
        <w:t xml:space="preserve">Vojanova, </w:t>
      </w:r>
      <w:r w:rsidRPr="00665E81">
        <w:rPr>
          <w:rFonts w:ascii="Arial" w:hAnsi="Arial" w:cs="Arial"/>
          <w:i w:val="0"/>
          <w:sz w:val="22"/>
          <w:szCs w:val="22"/>
        </w:rPr>
        <w:t>Wolkerova alej</w:t>
      </w:r>
    </w:p>
    <w:p w:rsidR="00522D20" w:rsidRPr="00665E81" w:rsidRDefault="00522D20" w:rsidP="00522D20">
      <w:pPr>
        <w:pStyle w:val="Zkladntext"/>
        <w:widowControl/>
        <w:numPr>
          <w:ilvl w:val="0"/>
          <w:numId w:val="6"/>
        </w:numPr>
        <w:autoSpaceDE/>
        <w:autoSpaceDN/>
        <w:adjustRightInd/>
        <w:ind w:right="0"/>
        <w:rPr>
          <w:rFonts w:ascii="Arial" w:hAnsi="Arial" w:cs="Arial"/>
          <w:i w:val="0"/>
          <w:sz w:val="22"/>
          <w:szCs w:val="22"/>
        </w:rPr>
      </w:pPr>
      <w:r w:rsidRPr="00665E81">
        <w:rPr>
          <w:rFonts w:ascii="Arial" w:hAnsi="Arial" w:cs="Arial"/>
          <w:i w:val="0"/>
          <w:sz w:val="22"/>
          <w:szCs w:val="22"/>
        </w:rPr>
        <w:t xml:space="preserve">1. zóna – ulice: </w:t>
      </w:r>
      <w:r w:rsidR="000E00DA" w:rsidRPr="00665E81">
        <w:rPr>
          <w:rFonts w:ascii="Arial" w:hAnsi="Arial" w:cs="Arial"/>
          <w:i w:val="0"/>
          <w:sz w:val="22"/>
          <w:szCs w:val="22"/>
        </w:rPr>
        <w:t xml:space="preserve">Alešova, Antonína Slavíčka, Arménská, Bezručova, Blanická, Bohuslava Martinů, Boženy Němcové, Bratří Čapků, Brněnská, Bulharská, </w:t>
      </w:r>
      <w:r w:rsidR="00B11D6B" w:rsidRPr="00665E81">
        <w:rPr>
          <w:rFonts w:ascii="Arial" w:hAnsi="Arial" w:cs="Arial"/>
          <w:i w:val="0"/>
          <w:sz w:val="22"/>
          <w:szCs w:val="22"/>
        </w:rPr>
        <w:t xml:space="preserve">Česká, </w:t>
      </w:r>
      <w:r w:rsidR="000E00DA" w:rsidRPr="00665E81">
        <w:rPr>
          <w:rFonts w:ascii="Arial" w:hAnsi="Arial" w:cs="Arial"/>
          <w:i w:val="0"/>
          <w:sz w:val="22"/>
          <w:szCs w:val="22"/>
        </w:rPr>
        <w:t xml:space="preserve">Československé armády, Dělnická, Dobrovského, Dolní, Dostojevského, Družstevní, Dvořákova, Edvarda Beneše, Estonská, Felberova, Fibichova, Františka Halase, </w:t>
      </w:r>
      <w:r w:rsidR="000E00DA" w:rsidRPr="00665E81">
        <w:rPr>
          <w:rFonts w:ascii="Arial" w:hAnsi="Arial" w:cs="Arial"/>
          <w:i w:val="0"/>
          <w:sz w:val="22"/>
          <w:szCs w:val="22"/>
        </w:rPr>
        <w:lastRenderedPageBreak/>
        <w:t xml:space="preserve">Františka Hrubína, </w:t>
      </w:r>
      <w:r w:rsidR="00B11D6B" w:rsidRPr="00665E81">
        <w:rPr>
          <w:rFonts w:ascii="Arial" w:hAnsi="Arial" w:cs="Arial"/>
          <w:i w:val="0"/>
          <w:sz w:val="22"/>
          <w:szCs w:val="22"/>
        </w:rPr>
        <w:t xml:space="preserve">Gorkého, Gruzínská, Habrová, Hálkova, Havlíčkova, Horská, Hraniční, Hřbitovní, Hybešova, Chelčického, Jana Skácela, Jana </w:t>
      </w:r>
      <w:proofErr w:type="spellStart"/>
      <w:r w:rsidR="00B11D6B" w:rsidRPr="00665E81">
        <w:rPr>
          <w:rFonts w:ascii="Arial" w:hAnsi="Arial" w:cs="Arial"/>
          <w:i w:val="0"/>
          <w:sz w:val="22"/>
          <w:szCs w:val="22"/>
        </w:rPr>
        <w:t>Švermy</w:t>
      </w:r>
      <w:proofErr w:type="spellEnd"/>
      <w:r w:rsidR="00B11D6B" w:rsidRPr="00665E81">
        <w:rPr>
          <w:rFonts w:ascii="Arial" w:hAnsi="Arial" w:cs="Arial"/>
          <w:i w:val="0"/>
          <w:sz w:val="22"/>
          <w:szCs w:val="22"/>
        </w:rPr>
        <w:t xml:space="preserve">, Jana Wericha, Jana Želivského, Jaroslava Ježka, Jasanová, </w:t>
      </w:r>
      <w:r w:rsidR="00CD3D50" w:rsidRPr="00665E81">
        <w:rPr>
          <w:rFonts w:ascii="Arial" w:hAnsi="Arial" w:cs="Arial"/>
          <w:i w:val="0"/>
          <w:sz w:val="22"/>
          <w:szCs w:val="22"/>
        </w:rPr>
        <w:t xml:space="preserve">Javorová, </w:t>
      </w:r>
      <w:r w:rsidR="00B11D6B" w:rsidRPr="00665E81">
        <w:rPr>
          <w:rFonts w:ascii="Arial" w:hAnsi="Arial" w:cs="Arial"/>
          <w:i w:val="0"/>
          <w:sz w:val="22"/>
          <w:szCs w:val="22"/>
        </w:rPr>
        <w:t>Jiřího Voskovce, Josefa Kainara, Jugoslávská, Jungmannova, Kapitána Jaroše, Kapitána Nálepky, Kijevská, Klicperova, Kollárova, Krátká, Křivá, Kubánská, Lačnovská, Lanškrounská, Lázeňská, Lidická, Lipová, Lite</w:t>
      </w:r>
      <w:r w:rsidR="00DF6CB3" w:rsidRPr="00665E81">
        <w:rPr>
          <w:rFonts w:ascii="Arial" w:hAnsi="Arial" w:cs="Arial"/>
          <w:i w:val="0"/>
          <w:sz w:val="22"/>
          <w:szCs w:val="22"/>
        </w:rPr>
        <w:t xml:space="preserve">vská, Lotyšská, Maďarská, Majakovského, Malá, Mánesova, Marie Kudeříkové, Marie Majerové, Marie Pujmanové, Mařákova, </w:t>
      </w:r>
      <w:r w:rsidR="005755A7" w:rsidRPr="00665E81">
        <w:rPr>
          <w:rFonts w:ascii="Arial" w:hAnsi="Arial" w:cs="Arial"/>
          <w:i w:val="0"/>
          <w:sz w:val="22"/>
          <w:szCs w:val="22"/>
        </w:rPr>
        <w:t xml:space="preserve">Mezi Tratěmi, </w:t>
      </w:r>
      <w:r w:rsidR="00DF6CB3" w:rsidRPr="00665E81">
        <w:rPr>
          <w:rFonts w:ascii="Arial" w:hAnsi="Arial" w:cs="Arial"/>
          <w:i w:val="0"/>
          <w:sz w:val="22"/>
          <w:szCs w:val="22"/>
        </w:rPr>
        <w:t>Mostní, Myslbekova, Mýtní, Na Barikádách, Na Červenici, Na Průhonu, Na</w:t>
      </w:r>
      <w:r w:rsidR="004E4E45" w:rsidRPr="00665E81">
        <w:rPr>
          <w:rFonts w:ascii="Arial" w:hAnsi="Arial" w:cs="Arial"/>
          <w:i w:val="0"/>
          <w:sz w:val="22"/>
          <w:szCs w:val="22"/>
        </w:rPr>
        <w:t> </w:t>
      </w:r>
      <w:r w:rsidR="00DF6CB3" w:rsidRPr="00665E81">
        <w:rPr>
          <w:rFonts w:ascii="Arial" w:hAnsi="Arial" w:cs="Arial"/>
          <w:i w:val="0"/>
          <w:sz w:val="22"/>
          <w:szCs w:val="22"/>
        </w:rPr>
        <w:t xml:space="preserve">Vějíři, Nad Rybníkem, </w:t>
      </w:r>
      <w:r w:rsidR="005755A7" w:rsidRPr="00665E81">
        <w:rPr>
          <w:rFonts w:ascii="Arial" w:hAnsi="Arial" w:cs="Arial"/>
          <w:i w:val="0"/>
          <w:sz w:val="22"/>
          <w:szCs w:val="22"/>
        </w:rPr>
        <w:t xml:space="preserve">Nad Silem, </w:t>
      </w:r>
      <w:r w:rsidR="00DF6CB3" w:rsidRPr="00665E81">
        <w:rPr>
          <w:rFonts w:ascii="Arial" w:hAnsi="Arial" w:cs="Arial"/>
          <w:i w:val="0"/>
          <w:sz w:val="22"/>
          <w:szCs w:val="22"/>
        </w:rPr>
        <w:t xml:space="preserve">Nádražní, Národního osvobození, Nejedlého, Neumannova, Nezvalova, Nová, Okružní, Olbrachtova, Olomoucká, </w:t>
      </w:r>
      <w:proofErr w:type="spellStart"/>
      <w:r w:rsidR="005755A7" w:rsidRPr="00665E81">
        <w:rPr>
          <w:rFonts w:ascii="Arial" w:hAnsi="Arial" w:cs="Arial"/>
          <w:i w:val="0"/>
          <w:sz w:val="22"/>
          <w:szCs w:val="22"/>
        </w:rPr>
        <w:t>Ottendorferova</w:t>
      </w:r>
      <w:proofErr w:type="spellEnd"/>
      <w:r w:rsidR="005755A7" w:rsidRPr="00665E81">
        <w:rPr>
          <w:rFonts w:ascii="Arial" w:hAnsi="Arial" w:cs="Arial"/>
          <w:i w:val="0"/>
          <w:sz w:val="22"/>
          <w:szCs w:val="22"/>
        </w:rPr>
        <w:t xml:space="preserve">, </w:t>
      </w:r>
      <w:r w:rsidR="001A47DF" w:rsidRPr="00665E81">
        <w:rPr>
          <w:rFonts w:ascii="Arial" w:hAnsi="Arial" w:cs="Arial"/>
          <w:i w:val="0"/>
          <w:sz w:val="22"/>
          <w:szCs w:val="22"/>
        </w:rPr>
        <w:t>Palackého</w:t>
      </w:r>
      <w:r w:rsidR="00875886" w:rsidRPr="00665E81">
        <w:rPr>
          <w:rFonts w:ascii="Arial" w:hAnsi="Arial" w:cs="Arial"/>
          <w:i w:val="0"/>
          <w:sz w:val="22"/>
          <w:szCs w:val="22"/>
        </w:rPr>
        <w:t>,</w:t>
      </w:r>
      <w:r w:rsidR="001A47DF" w:rsidRPr="00665E81">
        <w:rPr>
          <w:rFonts w:ascii="Arial" w:hAnsi="Arial" w:cs="Arial"/>
          <w:i w:val="0"/>
          <w:sz w:val="22"/>
          <w:szCs w:val="22"/>
        </w:rPr>
        <w:t xml:space="preserve"> Pavlovova, Petrusova, </w:t>
      </w:r>
      <w:r w:rsidR="00875886" w:rsidRPr="00665E81">
        <w:rPr>
          <w:rFonts w:ascii="Arial" w:hAnsi="Arial" w:cs="Arial"/>
          <w:i w:val="0"/>
          <w:sz w:val="22"/>
          <w:szCs w:val="22"/>
        </w:rPr>
        <w:t xml:space="preserve">Pivovarská, </w:t>
      </w:r>
      <w:r w:rsidR="001A47DF" w:rsidRPr="00665E81">
        <w:rPr>
          <w:rFonts w:ascii="Arial" w:hAnsi="Arial" w:cs="Arial"/>
          <w:i w:val="0"/>
          <w:sz w:val="22"/>
          <w:szCs w:val="22"/>
        </w:rPr>
        <w:t xml:space="preserve">Pod Viaduktem, Poličská, Polní, Polská, Pražská, Průmyslová, Příční, Přímá, Puškinova, </w:t>
      </w:r>
      <w:proofErr w:type="spellStart"/>
      <w:r w:rsidR="001A47DF" w:rsidRPr="00665E81">
        <w:rPr>
          <w:rFonts w:ascii="Arial" w:hAnsi="Arial" w:cs="Arial"/>
          <w:i w:val="0"/>
          <w:sz w:val="22"/>
          <w:szCs w:val="22"/>
        </w:rPr>
        <w:t>Radiměřská</w:t>
      </w:r>
      <w:proofErr w:type="spellEnd"/>
      <w:r w:rsidR="001A47DF" w:rsidRPr="00665E81">
        <w:rPr>
          <w:rFonts w:ascii="Arial" w:hAnsi="Arial" w:cs="Arial"/>
          <w:i w:val="0"/>
          <w:sz w:val="22"/>
          <w:szCs w:val="22"/>
        </w:rPr>
        <w:t xml:space="preserve">, Raisova, Revoluční, Riegrova, Richarda Kloudy, Rokycanova, Rooseveltova, Rumunská, Ruská, Říční, Seifertova, Slovenská, Slunečná, Sokolovská, </w:t>
      </w:r>
      <w:r w:rsidR="000A34E5" w:rsidRPr="00665E81">
        <w:rPr>
          <w:rFonts w:ascii="Arial" w:hAnsi="Arial" w:cs="Arial"/>
          <w:i w:val="0"/>
          <w:sz w:val="22"/>
          <w:szCs w:val="22"/>
        </w:rPr>
        <w:t xml:space="preserve">Stará kolonie, Střední, Svitavská, Šafaříkova, Šalounova, Školní, Štítného, Štursova, Švabinského, Tkalcovská, Tobrucká, Tolstého, Topolová, Tovární, Tylova, U Cementárny, U Hřiště, U Kojeneckého ústavu, </w:t>
      </w:r>
      <w:r w:rsidR="005755A7" w:rsidRPr="00665E81">
        <w:rPr>
          <w:rFonts w:ascii="Arial" w:hAnsi="Arial" w:cs="Arial"/>
          <w:i w:val="0"/>
          <w:sz w:val="22"/>
          <w:szCs w:val="22"/>
        </w:rPr>
        <w:t xml:space="preserve">U Langrova lesa, </w:t>
      </w:r>
      <w:r w:rsidR="009F4F61" w:rsidRPr="00665E81">
        <w:rPr>
          <w:rFonts w:ascii="Arial" w:hAnsi="Arial" w:cs="Arial"/>
          <w:i w:val="0"/>
          <w:sz w:val="22"/>
          <w:szCs w:val="22"/>
        </w:rPr>
        <w:t xml:space="preserve">U Městského lesa, </w:t>
      </w:r>
      <w:r w:rsidR="000A34E5" w:rsidRPr="00665E81">
        <w:rPr>
          <w:rFonts w:ascii="Arial" w:hAnsi="Arial" w:cs="Arial"/>
          <w:i w:val="0"/>
          <w:sz w:val="22"/>
          <w:szCs w:val="22"/>
        </w:rPr>
        <w:t xml:space="preserve">U Mlýna, U Mlýnského potoka, U Nemocnice, U Poličské trati, U Rosničky, </w:t>
      </w:r>
      <w:r w:rsidRPr="00665E81">
        <w:rPr>
          <w:rFonts w:ascii="Arial" w:hAnsi="Arial" w:cs="Arial"/>
          <w:i w:val="0"/>
          <w:sz w:val="22"/>
          <w:szCs w:val="22"/>
        </w:rPr>
        <w:t xml:space="preserve">U Stadionu, </w:t>
      </w:r>
      <w:r w:rsidR="000A34E5" w:rsidRPr="00665E81">
        <w:rPr>
          <w:rFonts w:ascii="Arial" w:hAnsi="Arial" w:cs="Arial"/>
          <w:i w:val="0"/>
          <w:sz w:val="22"/>
          <w:szCs w:val="22"/>
        </w:rPr>
        <w:t>U Stezky, U</w:t>
      </w:r>
      <w:r w:rsidR="004E4E45" w:rsidRPr="00665E81">
        <w:rPr>
          <w:rFonts w:ascii="Arial" w:hAnsi="Arial" w:cs="Arial"/>
          <w:i w:val="0"/>
          <w:sz w:val="22"/>
          <w:szCs w:val="22"/>
        </w:rPr>
        <w:t> </w:t>
      </w:r>
      <w:r w:rsidR="000A34E5" w:rsidRPr="00665E81">
        <w:rPr>
          <w:rFonts w:ascii="Arial" w:hAnsi="Arial" w:cs="Arial"/>
          <w:i w:val="0"/>
          <w:sz w:val="22"/>
          <w:szCs w:val="22"/>
        </w:rPr>
        <w:t xml:space="preserve">Studeného potoka, U Tří dvorů, U Vodárny, Uzavřená, V Polích, V Zahrádkách, Vančurova, </w:t>
      </w:r>
      <w:r w:rsidR="004A33E9" w:rsidRPr="00665E81">
        <w:rPr>
          <w:rFonts w:ascii="Arial" w:hAnsi="Arial" w:cs="Arial"/>
          <w:i w:val="0"/>
          <w:sz w:val="22"/>
          <w:szCs w:val="22"/>
        </w:rPr>
        <w:t xml:space="preserve">Větrná, </w:t>
      </w:r>
      <w:r w:rsidR="000A34E5" w:rsidRPr="00665E81">
        <w:rPr>
          <w:rFonts w:ascii="Arial" w:hAnsi="Arial" w:cs="Arial"/>
          <w:i w:val="0"/>
          <w:sz w:val="22"/>
          <w:szCs w:val="22"/>
        </w:rPr>
        <w:t xml:space="preserve">Vítězná, Vladimíra Holana, </w:t>
      </w:r>
      <w:r w:rsidR="004A33E9" w:rsidRPr="00665E81">
        <w:rPr>
          <w:rFonts w:ascii="Arial" w:hAnsi="Arial" w:cs="Arial"/>
          <w:i w:val="0"/>
          <w:sz w:val="22"/>
          <w:szCs w:val="22"/>
        </w:rPr>
        <w:t>Vrchlického, Za Jatkami, Zahradní, Žižkova, 5. května</w:t>
      </w:r>
      <w:r w:rsidRPr="00665E81">
        <w:rPr>
          <w:rFonts w:ascii="Arial" w:hAnsi="Arial" w:cs="Arial"/>
          <w:i w:val="0"/>
          <w:sz w:val="22"/>
          <w:szCs w:val="22"/>
        </w:rPr>
        <w:t xml:space="preserve">  </w:t>
      </w:r>
    </w:p>
    <w:p w:rsidR="00522D20" w:rsidRPr="00665E81" w:rsidRDefault="00522D20" w:rsidP="00522D20">
      <w:pPr>
        <w:pStyle w:val="Zkladntext"/>
        <w:widowControl/>
        <w:numPr>
          <w:ilvl w:val="0"/>
          <w:numId w:val="6"/>
        </w:numPr>
        <w:autoSpaceDE/>
        <w:autoSpaceDN/>
        <w:adjustRightInd/>
        <w:ind w:right="0"/>
        <w:rPr>
          <w:rFonts w:ascii="Arial" w:hAnsi="Arial" w:cs="Arial"/>
          <w:i w:val="0"/>
          <w:sz w:val="22"/>
          <w:szCs w:val="22"/>
        </w:rPr>
      </w:pPr>
      <w:r w:rsidRPr="00665E81">
        <w:rPr>
          <w:rFonts w:ascii="Arial" w:hAnsi="Arial" w:cs="Arial"/>
          <w:i w:val="0"/>
          <w:sz w:val="22"/>
          <w:szCs w:val="22"/>
        </w:rPr>
        <w:t xml:space="preserve">2. zóna – </w:t>
      </w:r>
      <w:r w:rsidR="004E45DA" w:rsidRPr="00665E81">
        <w:rPr>
          <w:rFonts w:ascii="Arial" w:hAnsi="Arial" w:cs="Arial"/>
          <w:i w:val="0"/>
          <w:sz w:val="22"/>
          <w:szCs w:val="22"/>
        </w:rPr>
        <w:t xml:space="preserve">ulice: </w:t>
      </w:r>
      <w:r w:rsidR="004A33E9" w:rsidRPr="00665E81">
        <w:rPr>
          <w:rFonts w:ascii="Arial" w:hAnsi="Arial" w:cs="Arial"/>
          <w:i w:val="0"/>
          <w:sz w:val="22"/>
          <w:szCs w:val="22"/>
        </w:rPr>
        <w:t xml:space="preserve">Boční, Dukelská, Hlavní, Husova, Kopečná, </w:t>
      </w:r>
      <w:proofErr w:type="spellStart"/>
      <w:r w:rsidR="004A33E9" w:rsidRPr="00665E81">
        <w:rPr>
          <w:rFonts w:ascii="Arial" w:hAnsi="Arial" w:cs="Arial"/>
          <w:i w:val="0"/>
          <w:sz w:val="22"/>
          <w:szCs w:val="22"/>
        </w:rPr>
        <w:t>Křemenákovo</w:t>
      </w:r>
      <w:proofErr w:type="spellEnd"/>
      <w:r w:rsidR="004A33E9" w:rsidRPr="00665E81">
        <w:rPr>
          <w:rFonts w:ascii="Arial" w:hAnsi="Arial" w:cs="Arial"/>
          <w:i w:val="0"/>
          <w:sz w:val="22"/>
          <w:szCs w:val="22"/>
        </w:rPr>
        <w:t>, Lánská, Lomená, Luční, Moravská, Na Hrázi, Na Pláži, Na Výsluní, Nad Křížkem, Nová kolonie, Pionýrská, Požární, Slezská, Tichá, Trávníky, U Dolního rybníka, U</w:t>
      </w:r>
      <w:r w:rsidR="004E4E45" w:rsidRPr="00665E81">
        <w:rPr>
          <w:rFonts w:ascii="Arial" w:hAnsi="Arial" w:cs="Arial"/>
          <w:i w:val="0"/>
          <w:sz w:val="22"/>
          <w:szCs w:val="22"/>
        </w:rPr>
        <w:t> </w:t>
      </w:r>
      <w:r w:rsidR="004A33E9" w:rsidRPr="00665E81">
        <w:rPr>
          <w:rFonts w:ascii="Arial" w:hAnsi="Arial" w:cs="Arial"/>
          <w:i w:val="0"/>
          <w:sz w:val="22"/>
          <w:szCs w:val="22"/>
        </w:rPr>
        <w:t>Křižovatky, U Lačnovského hřiště, U L</w:t>
      </w:r>
      <w:r w:rsidR="00875886" w:rsidRPr="00665E81">
        <w:rPr>
          <w:rFonts w:ascii="Arial" w:hAnsi="Arial" w:cs="Arial"/>
          <w:i w:val="0"/>
          <w:sz w:val="22"/>
          <w:szCs w:val="22"/>
        </w:rPr>
        <w:t>ávky, U Potoka, U Svitavy, U Tří mostů, U</w:t>
      </w:r>
      <w:r w:rsidR="004E4E45" w:rsidRPr="00665E81">
        <w:rPr>
          <w:rFonts w:ascii="Arial" w:hAnsi="Arial" w:cs="Arial"/>
          <w:i w:val="0"/>
          <w:sz w:val="22"/>
          <w:szCs w:val="22"/>
        </w:rPr>
        <w:t> </w:t>
      </w:r>
      <w:r w:rsidR="00875886" w:rsidRPr="00665E81">
        <w:rPr>
          <w:rFonts w:ascii="Arial" w:hAnsi="Arial" w:cs="Arial"/>
          <w:i w:val="0"/>
          <w:sz w:val="22"/>
          <w:szCs w:val="22"/>
        </w:rPr>
        <w:t>Větrolamu, U Zastávky, Údolní, Úvoz, Za Kolonkou, Zadní</w:t>
      </w:r>
      <w:r w:rsidR="003A7FBC" w:rsidRPr="00665E81">
        <w:rPr>
          <w:rFonts w:ascii="Arial" w:hAnsi="Arial" w:cs="Arial"/>
          <w:i w:val="0"/>
          <w:sz w:val="22"/>
          <w:szCs w:val="22"/>
        </w:rPr>
        <w:t>,</w:t>
      </w:r>
      <w:r w:rsidR="00875886" w:rsidRPr="00665E81">
        <w:rPr>
          <w:rFonts w:ascii="Arial" w:hAnsi="Arial" w:cs="Arial"/>
          <w:i w:val="0"/>
          <w:sz w:val="22"/>
          <w:szCs w:val="22"/>
        </w:rPr>
        <w:t xml:space="preserve"> Zámecká</w:t>
      </w:r>
      <w:r w:rsidRPr="00665E81">
        <w:rPr>
          <w:rFonts w:ascii="Arial" w:hAnsi="Arial" w:cs="Arial"/>
          <w:i w:val="0"/>
          <w:sz w:val="22"/>
          <w:szCs w:val="22"/>
        </w:rPr>
        <w:t>.</w:t>
      </w:r>
    </w:p>
    <w:p w:rsidR="001F67F2" w:rsidRDefault="001F67F2" w:rsidP="009E5670">
      <w:pPr>
        <w:pStyle w:val="Nadpis2"/>
        <w:jc w:val="center"/>
        <w:rPr>
          <w:rFonts w:ascii="Arial" w:hAnsi="Arial" w:cs="Arial"/>
          <w:szCs w:val="24"/>
        </w:rPr>
      </w:pPr>
    </w:p>
    <w:p w:rsidR="009E5670" w:rsidRPr="00691D2F" w:rsidRDefault="009E5670" w:rsidP="009E5670">
      <w:pPr>
        <w:pStyle w:val="Nadpis2"/>
        <w:jc w:val="center"/>
        <w:rPr>
          <w:rFonts w:ascii="Arial" w:eastAsia="Arial Unicode MS" w:hAnsi="Arial" w:cs="Arial"/>
          <w:szCs w:val="24"/>
        </w:rPr>
      </w:pPr>
      <w:r w:rsidRPr="00691D2F">
        <w:rPr>
          <w:rFonts w:ascii="Arial" w:hAnsi="Arial" w:cs="Arial"/>
          <w:szCs w:val="24"/>
        </w:rPr>
        <w:t>Čl. 4</w:t>
      </w:r>
    </w:p>
    <w:p w:rsidR="009E5670" w:rsidRPr="00691D2F" w:rsidRDefault="009E5670" w:rsidP="009E5670">
      <w:pPr>
        <w:pStyle w:val="Nadpis1"/>
        <w:jc w:val="center"/>
        <w:rPr>
          <w:rFonts w:ascii="Arial" w:hAnsi="Arial" w:cs="Arial"/>
          <w:bCs w:val="0"/>
          <w:szCs w:val="24"/>
          <w:u w:val="none"/>
        </w:rPr>
      </w:pPr>
      <w:r w:rsidRPr="00691D2F">
        <w:rPr>
          <w:rFonts w:ascii="Arial" w:hAnsi="Arial" w:cs="Arial"/>
          <w:bCs w:val="0"/>
          <w:szCs w:val="24"/>
          <w:u w:val="none"/>
        </w:rPr>
        <w:t xml:space="preserve">Ohlašovací povinnost </w:t>
      </w:r>
    </w:p>
    <w:p w:rsidR="009E5670" w:rsidRPr="00691D2F" w:rsidRDefault="009E5670" w:rsidP="009E5670">
      <w:pPr>
        <w:jc w:val="both"/>
        <w:rPr>
          <w:rFonts w:ascii="Arial" w:hAnsi="Arial" w:cs="Arial"/>
        </w:rPr>
      </w:pPr>
    </w:p>
    <w:p w:rsidR="009E5670" w:rsidRPr="00665E81" w:rsidRDefault="009E5670" w:rsidP="009E5670">
      <w:pPr>
        <w:pStyle w:val="Zkladntext"/>
        <w:ind w:left="360" w:right="0" w:hanging="360"/>
        <w:rPr>
          <w:rFonts w:ascii="Arial" w:hAnsi="Arial" w:cs="Arial"/>
          <w:i w:val="0"/>
          <w:sz w:val="22"/>
          <w:szCs w:val="22"/>
        </w:rPr>
      </w:pPr>
      <w:r w:rsidRPr="00665E81">
        <w:rPr>
          <w:rFonts w:ascii="Arial" w:hAnsi="Arial" w:cs="Arial"/>
          <w:i w:val="0"/>
          <w:sz w:val="22"/>
          <w:szCs w:val="22"/>
        </w:rPr>
        <w:t xml:space="preserve">1. Poplatník je povinen </w:t>
      </w:r>
      <w:r w:rsidR="001F67F2" w:rsidRPr="00665E81">
        <w:rPr>
          <w:rFonts w:ascii="Arial" w:hAnsi="Arial" w:cs="Arial"/>
          <w:i w:val="0"/>
          <w:sz w:val="22"/>
          <w:szCs w:val="22"/>
        </w:rPr>
        <w:t>podat ohlášení</w:t>
      </w:r>
      <w:r w:rsidRPr="00665E81">
        <w:rPr>
          <w:rFonts w:ascii="Arial" w:hAnsi="Arial" w:cs="Arial"/>
          <w:i w:val="0"/>
          <w:sz w:val="22"/>
          <w:szCs w:val="22"/>
        </w:rPr>
        <w:t xml:space="preserve"> </w:t>
      </w:r>
      <w:r w:rsidR="00804A1B" w:rsidRPr="00665E81">
        <w:rPr>
          <w:rFonts w:ascii="Arial" w:hAnsi="Arial" w:cs="Arial"/>
          <w:i w:val="0"/>
          <w:sz w:val="22"/>
          <w:szCs w:val="22"/>
        </w:rPr>
        <w:t>nejpozději v den zahájení</w:t>
      </w:r>
      <w:r w:rsidRPr="00665E81">
        <w:rPr>
          <w:rFonts w:ascii="Arial" w:hAnsi="Arial" w:cs="Arial"/>
          <w:i w:val="0"/>
          <w:sz w:val="22"/>
          <w:szCs w:val="22"/>
        </w:rPr>
        <w:t xml:space="preserve"> užívání veřejného prostranství správci poplatku uvedenému v tabulce v čl. 5.</w:t>
      </w:r>
      <w:r w:rsidR="00804A1B" w:rsidRPr="00665E81">
        <w:rPr>
          <w:rFonts w:ascii="Arial" w:hAnsi="Arial" w:cs="Arial"/>
          <w:i w:val="0"/>
          <w:sz w:val="22"/>
          <w:szCs w:val="22"/>
        </w:rPr>
        <w:t xml:space="preserve"> Pokud den zahájení užívání veřejného prostranství připadne na sobotu, neděli nebo státem uznaný svátek, je poplatník povinen splnit ohlašovací povinnost nejblíže následující pracovní den.</w:t>
      </w:r>
    </w:p>
    <w:p w:rsidR="009E5670" w:rsidRPr="00665E81" w:rsidRDefault="009E5670" w:rsidP="009E5670">
      <w:pPr>
        <w:pStyle w:val="Zkladntext"/>
        <w:ind w:left="360" w:hanging="360"/>
        <w:rPr>
          <w:rFonts w:ascii="Arial" w:hAnsi="Arial" w:cs="Arial"/>
          <w:i w:val="0"/>
          <w:sz w:val="22"/>
          <w:szCs w:val="22"/>
        </w:rPr>
      </w:pPr>
      <w:r w:rsidRPr="00665E81">
        <w:rPr>
          <w:rFonts w:ascii="Arial" w:hAnsi="Arial" w:cs="Arial"/>
          <w:i w:val="0"/>
          <w:sz w:val="22"/>
          <w:szCs w:val="22"/>
        </w:rPr>
        <w:t>2</w:t>
      </w:r>
      <w:r w:rsidRPr="00665E81">
        <w:rPr>
          <w:rFonts w:ascii="Arial" w:hAnsi="Arial" w:cs="Arial"/>
          <w:b/>
          <w:i w:val="0"/>
          <w:sz w:val="22"/>
          <w:szCs w:val="22"/>
        </w:rPr>
        <w:t xml:space="preserve">.  </w:t>
      </w:r>
      <w:r w:rsidRPr="00665E81">
        <w:rPr>
          <w:rFonts w:ascii="Arial" w:hAnsi="Arial" w:cs="Arial"/>
          <w:i w:val="0"/>
          <w:sz w:val="22"/>
          <w:szCs w:val="22"/>
        </w:rPr>
        <w:t>V ohlášení poplatník uvede:</w:t>
      </w:r>
    </w:p>
    <w:p w:rsidR="009E5670" w:rsidRPr="00665E81" w:rsidRDefault="009E5670" w:rsidP="00333E38">
      <w:pPr>
        <w:pStyle w:val="Zkladntext"/>
        <w:widowControl/>
        <w:numPr>
          <w:ilvl w:val="0"/>
          <w:numId w:val="9"/>
        </w:numPr>
        <w:tabs>
          <w:tab w:val="clear" w:pos="359"/>
          <w:tab w:val="num" w:pos="709"/>
        </w:tabs>
        <w:autoSpaceDE/>
        <w:autoSpaceDN/>
        <w:adjustRightInd/>
        <w:ind w:right="0" w:hanging="294"/>
        <w:rPr>
          <w:rFonts w:ascii="Arial" w:hAnsi="Arial" w:cs="Arial"/>
          <w:i w:val="0"/>
          <w:sz w:val="22"/>
          <w:szCs w:val="22"/>
        </w:rPr>
      </w:pPr>
      <w:r w:rsidRPr="00665E81">
        <w:rPr>
          <w:rFonts w:ascii="Arial" w:hAnsi="Arial" w:cs="Arial"/>
          <w:i w:val="0"/>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 </w:t>
      </w:r>
    </w:p>
    <w:p w:rsidR="009E5670" w:rsidRPr="00665E81" w:rsidRDefault="009E5670" w:rsidP="009E5670">
      <w:pPr>
        <w:pStyle w:val="Zkladntext"/>
        <w:widowControl/>
        <w:numPr>
          <w:ilvl w:val="0"/>
          <w:numId w:val="9"/>
        </w:numPr>
        <w:tabs>
          <w:tab w:val="clear" w:pos="359"/>
          <w:tab w:val="num" w:pos="284"/>
          <w:tab w:val="num" w:pos="709"/>
        </w:tabs>
        <w:autoSpaceDE/>
        <w:autoSpaceDN/>
        <w:adjustRightInd/>
        <w:ind w:left="709" w:right="0" w:hanging="283"/>
        <w:rPr>
          <w:rFonts w:ascii="Arial" w:hAnsi="Arial" w:cs="Arial"/>
          <w:i w:val="0"/>
          <w:sz w:val="22"/>
          <w:szCs w:val="22"/>
        </w:rPr>
      </w:pPr>
      <w:r w:rsidRPr="00665E81">
        <w:rPr>
          <w:rFonts w:ascii="Arial" w:hAnsi="Arial" w:cs="Arial"/>
          <w:i w:val="0"/>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poplatníka, </w:t>
      </w:r>
    </w:p>
    <w:p w:rsidR="009E5670" w:rsidRPr="00665E81" w:rsidRDefault="009E5670" w:rsidP="00333E38">
      <w:pPr>
        <w:pStyle w:val="Zkladntext"/>
        <w:widowControl/>
        <w:numPr>
          <w:ilvl w:val="0"/>
          <w:numId w:val="9"/>
        </w:numPr>
        <w:tabs>
          <w:tab w:val="clear" w:pos="359"/>
          <w:tab w:val="num" w:pos="709"/>
        </w:tabs>
        <w:autoSpaceDE/>
        <w:autoSpaceDN/>
        <w:adjustRightInd/>
        <w:ind w:right="0" w:hanging="294"/>
        <w:rPr>
          <w:rFonts w:ascii="Arial" w:hAnsi="Arial" w:cs="Arial"/>
          <w:i w:val="0"/>
          <w:sz w:val="22"/>
          <w:szCs w:val="22"/>
        </w:rPr>
      </w:pPr>
      <w:r w:rsidRPr="00665E81">
        <w:rPr>
          <w:rFonts w:ascii="Arial" w:hAnsi="Arial" w:cs="Arial"/>
          <w:i w:val="0"/>
          <w:sz w:val="22"/>
          <w:szCs w:val="22"/>
        </w:rPr>
        <w:t>další údaje rozhodné pro stanovení poplatku, zejména předpokládanou dobu, způsob, místo a výměru užívání veřejného prostranství, včetně skutečností dokládajících vznik nároku na případné osvobození od poplatku.</w:t>
      </w:r>
    </w:p>
    <w:p w:rsidR="009E5670" w:rsidRPr="00665E81" w:rsidRDefault="009E5670" w:rsidP="009B5BB9">
      <w:pPr>
        <w:pStyle w:val="Zkladntext"/>
        <w:widowControl/>
        <w:numPr>
          <w:ilvl w:val="0"/>
          <w:numId w:val="19"/>
        </w:numPr>
        <w:tabs>
          <w:tab w:val="clear" w:pos="567"/>
        </w:tabs>
        <w:autoSpaceDE/>
        <w:autoSpaceDN/>
        <w:adjustRightInd/>
        <w:ind w:left="426" w:right="0" w:hanging="426"/>
        <w:rPr>
          <w:rFonts w:ascii="Arial" w:hAnsi="Arial" w:cs="Arial"/>
          <w:i w:val="0"/>
          <w:sz w:val="22"/>
          <w:szCs w:val="22"/>
        </w:rPr>
      </w:pPr>
      <w:r w:rsidRPr="00665E81">
        <w:rPr>
          <w:rFonts w:ascii="Arial" w:hAnsi="Arial" w:cs="Arial"/>
          <w:i w:val="0"/>
          <w:sz w:val="22"/>
          <w:szCs w:val="22"/>
        </w:rPr>
        <w:t xml:space="preserve">Poplatník,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 </w:t>
      </w:r>
    </w:p>
    <w:p w:rsidR="009E5670" w:rsidRPr="00665E81" w:rsidRDefault="009E5670" w:rsidP="009B5BB9">
      <w:pPr>
        <w:pStyle w:val="Zkladntext"/>
        <w:numPr>
          <w:ilvl w:val="0"/>
          <w:numId w:val="20"/>
        </w:numPr>
        <w:ind w:right="0"/>
        <w:rPr>
          <w:rFonts w:ascii="Arial" w:hAnsi="Arial" w:cs="Arial"/>
          <w:i w:val="0"/>
          <w:sz w:val="22"/>
          <w:szCs w:val="22"/>
        </w:rPr>
      </w:pPr>
      <w:r w:rsidRPr="00665E81">
        <w:rPr>
          <w:rFonts w:ascii="Arial" w:hAnsi="Arial" w:cs="Arial"/>
          <w:i w:val="0"/>
          <w:sz w:val="22"/>
          <w:szCs w:val="22"/>
        </w:rPr>
        <w:t>Dojde-li ke změně údajů uvedených v ohlášení, je poplatník povinen tuto změnu oznámit do 15 dnů ode dne, kdy nastala.</w:t>
      </w:r>
    </w:p>
    <w:p w:rsidR="001F67F2" w:rsidRDefault="001F67F2" w:rsidP="00522D20">
      <w:pPr>
        <w:pStyle w:val="Nadpis2"/>
        <w:jc w:val="center"/>
        <w:rPr>
          <w:rFonts w:ascii="Arial" w:hAnsi="Arial" w:cs="Arial"/>
          <w:szCs w:val="24"/>
        </w:rPr>
      </w:pPr>
    </w:p>
    <w:p w:rsidR="00522D20" w:rsidRPr="00691D2F" w:rsidRDefault="00DF22A8" w:rsidP="00522D20">
      <w:pPr>
        <w:pStyle w:val="Nadpis2"/>
        <w:jc w:val="center"/>
        <w:rPr>
          <w:rFonts w:ascii="Arial" w:eastAsia="Arial Unicode MS" w:hAnsi="Arial" w:cs="Arial"/>
          <w:szCs w:val="24"/>
        </w:rPr>
      </w:pPr>
      <w:r w:rsidRPr="00691D2F">
        <w:rPr>
          <w:rFonts w:ascii="Arial" w:hAnsi="Arial" w:cs="Arial"/>
          <w:szCs w:val="24"/>
        </w:rPr>
        <w:t xml:space="preserve">Čl. </w:t>
      </w:r>
      <w:r w:rsidR="009E5670" w:rsidRPr="00691D2F">
        <w:rPr>
          <w:rFonts w:ascii="Arial" w:hAnsi="Arial" w:cs="Arial"/>
          <w:szCs w:val="24"/>
        </w:rPr>
        <w:t>5</w:t>
      </w:r>
    </w:p>
    <w:p w:rsidR="00522D20" w:rsidRPr="00691D2F" w:rsidRDefault="00522D20" w:rsidP="00522D20">
      <w:pPr>
        <w:pStyle w:val="Nadpis1"/>
        <w:jc w:val="center"/>
        <w:rPr>
          <w:rFonts w:ascii="Arial" w:hAnsi="Arial" w:cs="Arial"/>
          <w:bCs w:val="0"/>
          <w:szCs w:val="24"/>
          <w:u w:val="none"/>
        </w:rPr>
      </w:pPr>
      <w:r w:rsidRPr="00691D2F">
        <w:rPr>
          <w:rFonts w:ascii="Arial" w:hAnsi="Arial" w:cs="Arial"/>
          <w:bCs w:val="0"/>
          <w:szCs w:val="24"/>
          <w:u w:val="none"/>
        </w:rPr>
        <w:t>Sazba poplatku</w:t>
      </w:r>
      <w:r w:rsidR="00DF22A8" w:rsidRPr="00691D2F">
        <w:rPr>
          <w:rFonts w:ascii="Arial" w:hAnsi="Arial" w:cs="Arial"/>
          <w:bCs w:val="0"/>
          <w:szCs w:val="24"/>
          <w:u w:val="none"/>
        </w:rPr>
        <w:t xml:space="preserve"> a</w:t>
      </w:r>
      <w:r w:rsidRPr="00691D2F">
        <w:rPr>
          <w:rFonts w:ascii="Arial" w:hAnsi="Arial" w:cs="Arial"/>
          <w:bCs w:val="0"/>
          <w:szCs w:val="24"/>
          <w:u w:val="none"/>
        </w:rPr>
        <w:t xml:space="preserve"> správce poplatku</w:t>
      </w:r>
    </w:p>
    <w:p w:rsidR="00B308B3" w:rsidRDefault="00B308B3" w:rsidP="00B308B3">
      <w:pPr>
        <w:jc w:val="both"/>
        <w:rPr>
          <w:rFonts w:ascii="Arial" w:hAnsi="Arial" w:cs="Arial"/>
        </w:rPr>
      </w:pPr>
    </w:p>
    <w:p w:rsidR="00522D20" w:rsidRPr="00691D2F" w:rsidRDefault="00B308B3" w:rsidP="00B308B3">
      <w:pPr>
        <w:jc w:val="both"/>
        <w:rPr>
          <w:rFonts w:ascii="Arial" w:hAnsi="Arial" w:cs="Arial"/>
        </w:rPr>
      </w:pPr>
      <w:r>
        <w:rPr>
          <w:rFonts w:ascii="Arial" w:hAnsi="Arial" w:cs="Arial"/>
        </w:rPr>
        <w:t>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1060"/>
        <w:gridCol w:w="873"/>
        <w:gridCol w:w="750"/>
        <w:gridCol w:w="840"/>
        <w:gridCol w:w="840"/>
        <w:gridCol w:w="1909"/>
      </w:tblGrid>
      <w:tr w:rsidR="00336D04" w:rsidRPr="00691D2F" w:rsidTr="00E55F9A">
        <w:trPr>
          <w:trHeight w:val="352"/>
        </w:trPr>
        <w:tc>
          <w:tcPr>
            <w:tcW w:w="3046" w:type="dxa"/>
            <w:vMerge w:val="restart"/>
            <w:shd w:val="clear" w:color="auto" w:fill="auto"/>
            <w:vAlign w:val="center"/>
          </w:tcPr>
          <w:p w:rsidR="00336D04" w:rsidRPr="00691D2F" w:rsidRDefault="00336D04" w:rsidP="00A91F5C">
            <w:pPr>
              <w:jc w:val="center"/>
              <w:rPr>
                <w:rFonts w:ascii="Arial" w:hAnsi="Arial" w:cs="Arial"/>
                <w:sz w:val="22"/>
                <w:szCs w:val="22"/>
              </w:rPr>
            </w:pPr>
            <w:r w:rsidRPr="00691D2F">
              <w:rPr>
                <w:rFonts w:ascii="Arial" w:hAnsi="Arial" w:cs="Arial"/>
                <w:b/>
                <w:bCs/>
                <w:sz w:val="22"/>
                <w:szCs w:val="22"/>
              </w:rPr>
              <w:t xml:space="preserve">Druh </w:t>
            </w:r>
            <w:r w:rsidR="00A91F5C" w:rsidRPr="00691D2F">
              <w:rPr>
                <w:rFonts w:ascii="Arial" w:hAnsi="Arial" w:cs="Arial"/>
                <w:b/>
                <w:bCs/>
                <w:sz w:val="22"/>
                <w:szCs w:val="22"/>
              </w:rPr>
              <w:t>zvláštního užívání</w:t>
            </w:r>
          </w:p>
        </w:tc>
        <w:tc>
          <w:tcPr>
            <w:tcW w:w="992" w:type="dxa"/>
            <w:vMerge w:val="restart"/>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b/>
                <w:bCs/>
                <w:sz w:val="22"/>
                <w:szCs w:val="22"/>
              </w:rPr>
              <w:t>Zóna</w:t>
            </w:r>
          </w:p>
        </w:tc>
        <w:tc>
          <w:tcPr>
            <w:tcW w:w="3191" w:type="dxa"/>
            <w:gridSpan w:val="4"/>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b/>
                <w:bCs/>
                <w:sz w:val="20"/>
                <w:szCs w:val="20"/>
              </w:rPr>
              <w:t>Sazba v Kč/m</w:t>
            </w:r>
            <w:r w:rsidRPr="00691D2F">
              <w:rPr>
                <w:rFonts w:ascii="Arial" w:hAnsi="Arial" w:cs="Arial"/>
                <w:b/>
                <w:bCs/>
                <w:sz w:val="20"/>
                <w:szCs w:val="20"/>
                <w:vertAlign w:val="superscript"/>
              </w:rPr>
              <w:t>2</w:t>
            </w:r>
          </w:p>
        </w:tc>
        <w:tc>
          <w:tcPr>
            <w:tcW w:w="1951" w:type="dxa"/>
            <w:vMerge w:val="restart"/>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b/>
                <w:bCs/>
                <w:sz w:val="20"/>
                <w:szCs w:val="20"/>
              </w:rPr>
              <w:t>Správce poplatku</w:t>
            </w:r>
          </w:p>
        </w:tc>
      </w:tr>
      <w:tr w:rsidR="00336D04" w:rsidRPr="00691D2F" w:rsidTr="00E55F9A">
        <w:trPr>
          <w:trHeight w:val="384"/>
        </w:trPr>
        <w:tc>
          <w:tcPr>
            <w:tcW w:w="3046" w:type="dxa"/>
            <w:vMerge/>
            <w:shd w:val="clear" w:color="auto" w:fill="auto"/>
            <w:vAlign w:val="center"/>
          </w:tcPr>
          <w:p w:rsidR="00336D04" w:rsidRPr="00691D2F" w:rsidRDefault="00336D04" w:rsidP="00E55F9A">
            <w:pPr>
              <w:jc w:val="center"/>
              <w:rPr>
                <w:rFonts w:ascii="Arial" w:hAnsi="Arial" w:cs="Arial"/>
                <w:sz w:val="22"/>
                <w:szCs w:val="22"/>
              </w:rPr>
            </w:pPr>
          </w:p>
        </w:tc>
        <w:tc>
          <w:tcPr>
            <w:tcW w:w="992" w:type="dxa"/>
            <w:vMerge/>
            <w:shd w:val="clear" w:color="auto" w:fill="auto"/>
            <w:vAlign w:val="center"/>
          </w:tcPr>
          <w:p w:rsidR="00336D04" w:rsidRPr="00691D2F" w:rsidRDefault="00336D04" w:rsidP="00E55F9A">
            <w:pPr>
              <w:jc w:val="center"/>
              <w:rPr>
                <w:rFonts w:ascii="Arial" w:hAnsi="Arial" w:cs="Arial"/>
                <w:sz w:val="22"/>
                <w:szCs w:val="22"/>
              </w:rPr>
            </w:pPr>
          </w:p>
        </w:tc>
        <w:tc>
          <w:tcPr>
            <w:tcW w:w="888" w:type="dxa"/>
            <w:shd w:val="clear" w:color="auto" w:fill="auto"/>
            <w:vAlign w:val="center"/>
          </w:tcPr>
          <w:p w:rsidR="00336D04" w:rsidRPr="00691D2F" w:rsidRDefault="00336D04" w:rsidP="00E55F9A">
            <w:pPr>
              <w:jc w:val="center"/>
              <w:rPr>
                <w:rFonts w:ascii="Arial" w:hAnsi="Arial" w:cs="Arial"/>
                <w:b/>
                <w:bCs/>
                <w:sz w:val="20"/>
                <w:szCs w:val="20"/>
              </w:rPr>
            </w:pPr>
            <w:r w:rsidRPr="00691D2F">
              <w:rPr>
                <w:rFonts w:ascii="Arial" w:hAnsi="Arial" w:cs="Arial"/>
                <w:b/>
                <w:bCs/>
                <w:sz w:val="20"/>
                <w:szCs w:val="20"/>
              </w:rPr>
              <w:t>den</w:t>
            </w:r>
          </w:p>
        </w:tc>
        <w:tc>
          <w:tcPr>
            <w:tcW w:w="733" w:type="dxa"/>
            <w:shd w:val="clear" w:color="auto" w:fill="auto"/>
            <w:vAlign w:val="center"/>
          </w:tcPr>
          <w:p w:rsidR="00336D04" w:rsidRPr="00691D2F" w:rsidRDefault="00336D04" w:rsidP="00E55F9A">
            <w:pPr>
              <w:jc w:val="center"/>
              <w:rPr>
                <w:rFonts w:ascii="Arial" w:hAnsi="Arial" w:cs="Arial"/>
                <w:b/>
                <w:bCs/>
                <w:sz w:val="20"/>
                <w:szCs w:val="20"/>
              </w:rPr>
            </w:pPr>
            <w:r w:rsidRPr="00691D2F">
              <w:rPr>
                <w:rFonts w:ascii="Arial" w:hAnsi="Arial" w:cs="Arial"/>
                <w:b/>
                <w:bCs/>
                <w:sz w:val="20"/>
                <w:szCs w:val="20"/>
              </w:rPr>
              <w:t>týden</w:t>
            </w:r>
          </w:p>
        </w:tc>
        <w:tc>
          <w:tcPr>
            <w:tcW w:w="785" w:type="dxa"/>
            <w:shd w:val="clear" w:color="auto" w:fill="auto"/>
            <w:vAlign w:val="center"/>
          </w:tcPr>
          <w:p w:rsidR="00336D04" w:rsidRPr="00691D2F" w:rsidRDefault="00336D04" w:rsidP="00E55F9A">
            <w:pPr>
              <w:jc w:val="center"/>
              <w:rPr>
                <w:rFonts w:ascii="Arial" w:hAnsi="Arial" w:cs="Arial"/>
                <w:b/>
                <w:bCs/>
                <w:sz w:val="20"/>
                <w:szCs w:val="20"/>
              </w:rPr>
            </w:pPr>
            <w:r w:rsidRPr="00691D2F">
              <w:rPr>
                <w:rFonts w:ascii="Arial" w:hAnsi="Arial" w:cs="Arial"/>
                <w:b/>
                <w:bCs/>
                <w:sz w:val="20"/>
                <w:szCs w:val="20"/>
              </w:rPr>
              <w:t>měsíc</w:t>
            </w:r>
          </w:p>
        </w:tc>
        <w:tc>
          <w:tcPr>
            <w:tcW w:w="785" w:type="dxa"/>
            <w:shd w:val="clear" w:color="auto" w:fill="auto"/>
            <w:vAlign w:val="center"/>
          </w:tcPr>
          <w:p w:rsidR="00336D04" w:rsidRPr="00691D2F" w:rsidRDefault="00336D04" w:rsidP="00E55F9A">
            <w:pPr>
              <w:jc w:val="center"/>
              <w:rPr>
                <w:rFonts w:ascii="Arial" w:hAnsi="Arial" w:cs="Arial"/>
                <w:b/>
                <w:bCs/>
                <w:sz w:val="20"/>
                <w:szCs w:val="20"/>
              </w:rPr>
            </w:pPr>
            <w:r w:rsidRPr="00691D2F">
              <w:rPr>
                <w:rFonts w:ascii="Arial" w:hAnsi="Arial" w:cs="Arial"/>
                <w:b/>
                <w:bCs/>
                <w:sz w:val="20"/>
                <w:szCs w:val="20"/>
              </w:rPr>
              <w:t>roční</w:t>
            </w:r>
          </w:p>
        </w:tc>
        <w:tc>
          <w:tcPr>
            <w:tcW w:w="1951" w:type="dxa"/>
            <w:vMerge/>
            <w:shd w:val="clear" w:color="auto" w:fill="auto"/>
            <w:vAlign w:val="center"/>
          </w:tcPr>
          <w:p w:rsidR="00336D04" w:rsidRPr="00691D2F" w:rsidRDefault="00336D04" w:rsidP="00E55F9A">
            <w:pPr>
              <w:jc w:val="center"/>
              <w:rPr>
                <w:rFonts w:ascii="Arial" w:hAnsi="Arial" w:cs="Arial"/>
                <w:sz w:val="22"/>
                <w:szCs w:val="22"/>
              </w:rPr>
            </w:pPr>
          </w:p>
        </w:tc>
      </w:tr>
      <w:tr w:rsidR="00336D04" w:rsidRPr="00691D2F" w:rsidTr="00E55F9A">
        <w:trPr>
          <w:trHeight w:val="454"/>
        </w:trPr>
        <w:tc>
          <w:tcPr>
            <w:tcW w:w="3046" w:type="dxa"/>
            <w:vMerge w:val="restart"/>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umístění stavebních zařízení a skládek</w:t>
            </w:r>
          </w:p>
        </w:tc>
        <w:tc>
          <w:tcPr>
            <w:tcW w:w="992"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centrální</w:t>
            </w:r>
          </w:p>
        </w:tc>
        <w:tc>
          <w:tcPr>
            <w:tcW w:w="888"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3,-</w:t>
            </w:r>
          </w:p>
        </w:tc>
        <w:tc>
          <w:tcPr>
            <w:tcW w:w="733"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15,-</w:t>
            </w:r>
          </w:p>
        </w:tc>
        <w:tc>
          <w:tcPr>
            <w:tcW w:w="785" w:type="dxa"/>
            <w:shd w:val="clear" w:color="auto" w:fill="auto"/>
            <w:vAlign w:val="center"/>
          </w:tcPr>
          <w:p w:rsidR="00336D04" w:rsidRPr="00691D2F" w:rsidRDefault="00336D04" w:rsidP="00D13D05">
            <w:pPr>
              <w:jc w:val="center"/>
              <w:rPr>
                <w:rFonts w:ascii="Arial" w:hAnsi="Arial" w:cs="Arial"/>
                <w:sz w:val="22"/>
                <w:szCs w:val="22"/>
              </w:rPr>
            </w:pPr>
            <w:r w:rsidRPr="00691D2F">
              <w:rPr>
                <w:rFonts w:ascii="Arial" w:hAnsi="Arial" w:cs="Arial"/>
                <w:sz w:val="22"/>
                <w:szCs w:val="22"/>
              </w:rPr>
              <w:t xml:space="preserve"> 40,-</w:t>
            </w:r>
          </w:p>
        </w:tc>
        <w:tc>
          <w:tcPr>
            <w:tcW w:w="785"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w:t>
            </w:r>
          </w:p>
        </w:tc>
        <w:tc>
          <w:tcPr>
            <w:tcW w:w="1951" w:type="dxa"/>
            <w:vMerge w:val="restart"/>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odbor dopravy</w:t>
            </w:r>
          </w:p>
        </w:tc>
      </w:tr>
      <w:tr w:rsidR="00336D04" w:rsidRPr="00691D2F" w:rsidTr="00E55F9A">
        <w:trPr>
          <w:trHeight w:val="454"/>
        </w:trPr>
        <w:tc>
          <w:tcPr>
            <w:tcW w:w="3046" w:type="dxa"/>
            <w:vMerge/>
            <w:shd w:val="clear" w:color="auto" w:fill="auto"/>
            <w:vAlign w:val="center"/>
          </w:tcPr>
          <w:p w:rsidR="00336D04" w:rsidRPr="00691D2F" w:rsidRDefault="00336D04" w:rsidP="00E55F9A">
            <w:pPr>
              <w:jc w:val="center"/>
              <w:rPr>
                <w:rFonts w:ascii="Arial" w:hAnsi="Arial" w:cs="Arial"/>
                <w:sz w:val="22"/>
                <w:szCs w:val="22"/>
              </w:rPr>
            </w:pPr>
          </w:p>
        </w:tc>
        <w:tc>
          <w:tcPr>
            <w:tcW w:w="992"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1. zóna</w:t>
            </w:r>
          </w:p>
        </w:tc>
        <w:tc>
          <w:tcPr>
            <w:tcW w:w="888"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2,-</w:t>
            </w:r>
          </w:p>
        </w:tc>
        <w:tc>
          <w:tcPr>
            <w:tcW w:w="733"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9,-</w:t>
            </w:r>
          </w:p>
        </w:tc>
        <w:tc>
          <w:tcPr>
            <w:tcW w:w="785"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30,-</w:t>
            </w:r>
          </w:p>
        </w:tc>
        <w:tc>
          <w:tcPr>
            <w:tcW w:w="785"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w:t>
            </w:r>
          </w:p>
        </w:tc>
        <w:tc>
          <w:tcPr>
            <w:tcW w:w="1951" w:type="dxa"/>
            <w:vMerge/>
            <w:shd w:val="clear" w:color="auto" w:fill="auto"/>
            <w:vAlign w:val="center"/>
          </w:tcPr>
          <w:p w:rsidR="00336D04" w:rsidRPr="00691D2F" w:rsidRDefault="00336D04" w:rsidP="00E55F9A">
            <w:pPr>
              <w:jc w:val="center"/>
              <w:rPr>
                <w:rFonts w:ascii="Arial" w:hAnsi="Arial" w:cs="Arial"/>
                <w:sz w:val="22"/>
                <w:szCs w:val="22"/>
              </w:rPr>
            </w:pPr>
          </w:p>
        </w:tc>
      </w:tr>
      <w:tr w:rsidR="00336D04" w:rsidRPr="00691D2F" w:rsidTr="00E55F9A">
        <w:trPr>
          <w:trHeight w:val="454"/>
        </w:trPr>
        <w:tc>
          <w:tcPr>
            <w:tcW w:w="3046" w:type="dxa"/>
            <w:vMerge/>
            <w:shd w:val="clear" w:color="auto" w:fill="auto"/>
            <w:vAlign w:val="center"/>
          </w:tcPr>
          <w:p w:rsidR="00336D04" w:rsidRPr="00691D2F" w:rsidRDefault="00336D04" w:rsidP="00E55F9A">
            <w:pPr>
              <w:jc w:val="center"/>
              <w:rPr>
                <w:rFonts w:ascii="Arial" w:hAnsi="Arial" w:cs="Arial"/>
                <w:sz w:val="22"/>
                <w:szCs w:val="22"/>
              </w:rPr>
            </w:pPr>
          </w:p>
        </w:tc>
        <w:tc>
          <w:tcPr>
            <w:tcW w:w="992"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2. zóna</w:t>
            </w:r>
          </w:p>
        </w:tc>
        <w:tc>
          <w:tcPr>
            <w:tcW w:w="888"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1,-</w:t>
            </w:r>
          </w:p>
        </w:tc>
        <w:tc>
          <w:tcPr>
            <w:tcW w:w="733"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5,-</w:t>
            </w:r>
          </w:p>
        </w:tc>
        <w:tc>
          <w:tcPr>
            <w:tcW w:w="785"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16,-</w:t>
            </w:r>
          </w:p>
        </w:tc>
        <w:tc>
          <w:tcPr>
            <w:tcW w:w="785"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w:t>
            </w:r>
          </w:p>
        </w:tc>
        <w:tc>
          <w:tcPr>
            <w:tcW w:w="1951" w:type="dxa"/>
            <w:vMerge/>
            <w:shd w:val="clear" w:color="auto" w:fill="auto"/>
            <w:vAlign w:val="center"/>
          </w:tcPr>
          <w:p w:rsidR="00336D04" w:rsidRPr="00691D2F" w:rsidRDefault="00336D04" w:rsidP="00E55F9A">
            <w:pPr>
              <w:jc w:val="center"/>
              <w:rPr>
                <w:rFonts w:ascii="Arial" w:hAnsi="Arial" w:cs="Arial"/>
                <w:sz w:val="22"/>
                <w:szCs w:val="22"/>
              </w:rPr>
            </w:pPr>
          </w:p>
        </w:tc>
      </w:tr>
      <w:tr w:rsidR="00336D04" w:rsidRPr="00691D2F" w:rsidTr="00E55F9A">
        <w:trPr>
          <w:trHeight w:val="454"/>
        </w:trPr>
        <w:tc>
          <w:tcPr>
            <w:tcW w:w="3046" w:type="dxa"/>
            <w:vMerge w:val="restart"/>
            <w:shd w:val="clear" w:color="auto" w:fill="auto"/>
            <w:vAlign w:val="center"/>
          </w:tcPr>
          <w:p w:rsidR="00336D04" w:rsidRPr="00691D2F" w:rsidRDefault="00A91F5C" w:rsidP="00A91F5C">
            <w:pPr>
              <w:jc w:val="center"/>
              <w:rPr>
                <w:rFonts w:ascii="Arial" w:hAnsi="Arial" w:cs="Arial"/>
                <w:sz w:val="22"/>
                <w:szCs w:val="22"/>
              </w:rPr>
            </w:pPr>
            <w:r w:rsidRPr="00691D2F">
              <w:rPr>
                <w:rFonts w:ascii="Arial" w:hAnsi="Arial" w:cs="Arial"/>
                <w:sz w:val="22"/>
                <w:szCs w:val="22"/>
              </w:rPr>
              <w:t xml:space="preserve">užívání </w:t>
            </w:r>
            <w:r w:rsidR="00336D04" w:rsidRPr="00691D2F">
              <w:rPr>
                <w:rFonts w:ascii="Arial" w:hAnsi="Arial" w:cs="Arial"/>
                <w:sz w:val="22"/>
                <w:szCs w:val="22"/>
              </w:rPr>
              <w:t>veřejného prostranství pro reklamní akce a umístění reklamních zařízení mimo přenosných reklamních tabulí</w:t>
            </w:r>
          </w:p>
        </w:tc>
        <w:tc>
          <w:tcPr>
            <w:tcW w:w="992"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centrální</w:t>
            </w:r>
          </w:p>
        </w:tc>
        <w:tc>
          <w:tcPr>
            <w:tcW w:w="888"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10,-</w:t>
            </w:r>
          </w:p>
        </w:tc>
        <w:tc>
          <w:tcPr>
            <w:tcW w:w="733"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45,-</w:t>
            </w:r>
          </w:p>
        </w:tc>
        <w:tc>
          <w:tcPr>
            <w:tcW w:w="785"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150,-</w:t>
            </w:r>
          </w:p>
        </w:tc>
        <w:tc>
          <w:tcPr>
            <w:tcW w:w="785"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w:t>
            </w:r>
          </w:p>
        </w:tc>
        <w:tc>
          <w:tcPr>
            <w:tcW w:w="1951" w:type="dxa"/>
            <w:vMerge w:val="restart"/>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odbor dopravy</w:t>
            </w:r>
          </w:p>
        </w:tc>
      </w:tr>
      <w:tr w:rsidR="00336D04" w:rsidRPr="00691D2F" w:rsidTr="00E55F9A">
        <w:trPr>
          <w:trHeight w:val="454"/>
        </w:trPr>
        <w:tc>
          <w:tcPr>
            <w:tcW w:w="3046" w:type="dxa"/>
            <w:vMerge/>
            <w:shd w:val="clear" w:color="auto" w:fill="auto"/>
            <w:vAlign w:val="center"/>
          </w:tcPr>
          <w:p w:rsidR="00336D04" w:rsidRPr="00691D2F" w:rsidRDefault="00336D04" w:rsidP="00E55F9A">
            <w:pPr>
              <w:jc w:val="center"/>
              <w:rPr>
                <w:rFonts w:ascii="Arial" w:hAnsi="Arial" w:cs="Arial"/>
                <w:sz w:val="22"/>
                <w:szCs w:val="22"/>
              </w:rPr>
            </w:pPr>
          </w:p>
        </w:tc>
        <w:tc>
          <w:tcPr>
            <w:tcW w:w="992"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1. zóna</w:t>
            </w:r>
          </w:p>
        </w:tc>
        <w:tc>
          <w:tcPr>
            <w:tcW w:w="888"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6,-</w:t>
            </w:r>
          </w:p>
        </w:tc>
        <w:tc>
          <w:tcPr>
            <w:tcW w:w="733"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30,-</w:t>
            </w:r>
          </w:p>
        </w:tc>
        <w:tc>
          <w:tcPr>
            <w:tcW w:w="785"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90,-</w:t>
            </w:r>
          </w:p>
        </w:tc>
        <w:tc>
          <w:tcPr>
            <w:tcW w:w="785"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w:t>
            </w:r>
          </w:p>
        </w:tc>
        <w:tc>
          <w:tcPr>
            <w:tcW w:w="1951" w:type="dxa"/>
            <w:vMerge/>
            <w:shd w:val="clear" w:color="auto" w:fill="auto"/>
            <w:vAlign w:val="center"/>
          </w:tcPr>
          <w:p w:rsidR="00336D04" w:rsidRPr="00691D2F" w:rsidRDefault="00336D04" w:rsidP="00E55F9A">
            <w:pPr>
              <w:jc w:val="center"/>
              <w:rPr>
                <w:rFonts w:ascii="Arial" w:hAnsi="Arial" w:cs="Arial"/>
                <w:sz w:val="22"/>
                <w:szCs w:val="22"/>
              </w:rPr>
            </w:pPr>
          </w:p>
        </w:tc>
      </w:tr>
      <w:tr w:rsidR="00336D04" w:rsidRPr="00691D2F" w:rsidTr="00E55F9A">
        <w:trPr>
          <w:trHeight w:val="454"/>
        </w:trPr>
        <w:tc>
          <w:tcPr>
            <w:tcW w:w="3046" w:type="dxa"/>
            <w:vMerge/>
            <w:shd w:val="clear" w:color="auto" w:fill="auto"/>
            <w:vAlign w:val="center"/>
          </w:tcPr>
          <w:p w:rsidR="00336D04" w:rsidRPr="00691D2F" w:rsidRDefault="00336D04" w:rsidP="00E55F9A">
            <w:pPr>
              <w:jc w:val="center"/>
              <w:rPr>
                <w:rFonts w:ascii="Arial" w:hAnsi="Arial" w:cs="Arial"/>
                <w:sz w:val="22"/>
                <w:szCs w:val="22"/>
              </w:rPr>
            </w:pPr>
          </w:p>
        </w:tc>
        <w:tc>
          <w:tcPr>
            <w:tcW w:w="992"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2. zóna</w:t>
            </w:r>
          </w:p>
        </w:tc>
        <w:tc>
          <w:tcPr>
            <w:tcW w:w="888"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4,-</w:t>
            </w:r>
          </w:p>
        </w:tc>
        <w:tc>
          <w:tcPr>
            <w:tcW w:w="733"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20,-</w:t>
            </w:r>
          </w:p>
        </w:tc>
        <w:tc>
          <w:tcPr>
            <w:tcW w:w="785"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60,-</w:t>
            </w:r>
          </w:p>
        </w:tc>
        <w:tc>
          <w:tcPr>
            <w:tcW w:w="785" w:type="dxa"/>
            <w:shd w:val="clear" w:color="auto" w:fill="auto"/>
            <w:vAlign w:val="center"/>
          </w:tcPr>
          <w:p w:rsidR="00336D04" w:rsidRPr="00691D2F" w:rsidRDefault="00336D04" w:rsidP="00E55F9A">
            <w:pPr>
              <w:jc w:val="center"/>
              <w:rPr>
                <w:rFonts w:ascii="Arial" w:hAnsi="Arial" w:cs="Arial"/>
                <w:sz w:val="22"/>
                <w:szCs w:val="22"/>
              </w:rPr>
            </w:pPr>
            <w:r w:rsidRPr="00691D2F">
              <w:rPr>
                <w:rFonts w:ascii="Arial" w:hAnsi="Arial" w:cs="Arial"/>
                <w:sz w:val="22"/>
                <w:szCs w:val="22"/>
              </w:rPr>
              <w:t>-</w:t>
            </w:r>
          </w:p>
        </w:tc>
        <w:tc>
          <w:tcPr>
            <w:tcW w:w="1951" w:type="dxa"/>
            <w:vMerge/>
            <w:shd w:val="clear" w:color="auto" w:fill="auto"/>
            <w:vAlign w:val="center"/>
          </w:tcPr>
          <w:p w:rsidR="00336D04" w:rsidRPr="00691D2F" w:rsidRDefault="00336D04" w:rsidP="00E55F9A">
            <w:pPr>
              <w:jc w:val="center"/>
              <w:rPr>
                <w:rFonts w:ascii="Arial" w:hAnsi="Arial" w:cs="Arial"/>
                <w:sz w:val="22"/>
                <w:szCs w:val="22"/>
              </w:rPr>
            </w:pPr>
          </w:p>
        </w:tc>
      </w:tr>
      <w:tr w:rsidR="00D13DA6" w:rsidRPr="00691D2F" w:rsidTr="00E55F9A">
        <w:trPr>
          <w:trHeight w:val="781"/>
        </w:trPr>
        <w:tc>
          <w:tcPr>
            <w:tcW w:w="3046" w:type="dxa"/>
            <w:shd w:val="clear" w:color="auto" w:fill="auto"/>
            <w:vAlign w:val="center"/>
          </w:tcPr>
          <w:p w:rsidR="00CF028A" w:rsidRPr="00691D2F" w:rsidRDefault="00CF028A" w:rsidP="00A91F5C">
            <w:pPr>
              <w:jc w:val="center"/>
              <w:rPr>
                <w:rFonts w:ascii="Arial" w:hAnsi="Arial" w:cs="Arial"/>
                <w:sz w:val="12"/>
                <w:szCs w:val="12"/>
              </w:rPr>
            </w:pPr>
          </w:p>
          <w:p w:rsidR="00D13DA6" w:rsidRPr="00691D2F" w:rsidRDefault="00D13DA6" w:rsidP="00A91F5C">
            <w:pPr>
              <w:jc w:val="center"/>
              <w:rPr>
                <w:rFonts w:ascii="Arial" w:hAnsi="Arial" w:cs="Arial"/>
                <w:sz w:val="22"/>
                <w:szCs w:val="22"/>
              </w:rPr>
            </w:pPr>
            <w:r w:rsidRPr="00691D2F">
              <w:rPr>
                <w:rFonts w:ascii="Arial" w:hAnsi="Arial" w:cs="Arial"/>
                <w:sz w:val="22"/>
                <w:szCs w:val="22"/>
              </w:rPr>
              <w:t xml:space="preserve">umístění zařízeni </w:t>
            </w:r>
            <w:r w:rsidR="00A91F5C" w:rsidRPr="00691D2F">
              <w:rPr>
                <w:rFonts w:ascii="Arial" w:hAnsi="Arial" w:cs="Arial"/>
                <w:sz w:val="22"/>
                <w:szCs w:val="22"/>
              </w:rPr>
              <w:t>sloužících pro poskytování prodeje</w:t>
            </w:r>
            <w:r w:rsidRPr="00691D2F">
              <w:rPr>
                <w:rFonts w:ascii="Arial" w:hAnsi="Arial" w:cs="Arial"/>
                <w:sz w:val="22"/>
                <w:szCs w:val="22"/>
              </w:rPr>
              <w:t xml:space="preserve"> na vyhrazeném tržišti</w:t>
            </w:r>
            <w:r w:rsidRPr="00691D2F">
              <w:rPr>
                <w:rStyle w:val="Znakapoznpodarou"/>
                <w:rFonts w:ascii="Arial" w:hAnsi="Arial" w:cs="Arial"/>
                <w:sz w:val="22"/>
                <w:szCs w:val="22"/>
              </w:rPr>
              <w:footnoteReference w:id="4"/>
            </w:r>
          </w:p>
          <w:p w:rsidR="00CF028A" w:rsidRPr="00691D2F" w:rsidRDefault="00CF028A" w:rsidP="00A91F5C">
            <w:pPr>
              <w:jc w:val="center"/>
              <w:rPr>
                <w:rFonts w:ascii="Arial" w:hAnsi="Arial" w:cs="Arial"/>
                <w:sz w:val="12"/>
                <w:szCs w:val="12"/>
              </w:rPr>
            </w:pPr>
          </w:p>
        </w:tc>
        <w:tc>
          <w:tcPr>
            <w:tcW w:w="992" w:type="dxa"/>
            <w:shd w:val="clear" w:color="auto" w:fill="auto"/>
            <w:vAlign w:val="center"/>
          </w:tcPr>
          <w:p w:rsidR="00D13DA6" w:rsidRPr="00691D2F" w:rsidRDefault="00D13DA6" w:rsidP="00E55F9A">
            <w:pPr>
              <w:jc w:val="center"/>
              <w:rPr>
                <w:rFonts w:ascii="Arial" w:hAnsi="Arial" w:cs="Arial"/>
                <w:sz w:val="22"/>
                <w:szCs w:val="22"/>
              </w:rPr>
            </w:pPr>
            <w:r w:rsidRPr="00691D2F">
              <w:rPr>
                <w:rFonts w:ascii="Arial" w:hAnsi="Arial" w:cs="Arial"/>
                <w:sz w:val="22"/>
                <w:szCs w:val="22"/>
              </w:rPr>
              <w:t>centrální</w:t>
            </w:r>
          </w:p>
        </w:tc>
        <w:tc>
          <w:tcPr>
            <w:tcW w:w="888" w:type="dxa"/>
            <w:shd w:val="clear" w:color="auto" w:fill="auto"/>
            <w:vAlign w:val="center"/>
          </w:tcPr>
          <w:p w:rsidR="00D13DA6" w:rsidRPr="00691D2F" w:rsidRDefault="00D13DA6" w:rsidP="00E55F9A">
            <w:pPr>
              <w:jc w:val="center"/>
              <w:rPr>
                <w:rFonts w:ascii="Arial" w:hAnsi="Arial" w:cs="Arial"/>
                <w:sz w:val="22"/>
                <w:szCs w:val="22"/>
              </w:rPr>
            </w:pPr>
            <w:r w:rsidRPr="00691D2F">
              <w:rPr>
                <w:rFonts w:ascii="Arial" w:hAnsi="Arial" w:cs="Arial"/>
                <w:sz w:val="22"/>
                <w:szCs w:val="22"/>
              </w:rPr>
              <w:t>10,-</w:t>
            </w:r>
          </w:p>
        </w:tc>
        <w:tc>
          <w:tcPr>
            <w:tcW w:w="733" w:type="dxa"/>
            <w:shd w:val="clear" w:color="auto" w:fill="auto"/>
            <w:vAlign w:val="center"/>
          </w:tcPr>
          <w:p w:rsidR="00D13DA6" w:rsidRPr="00691D2F" w:rsidRDefault="00D13DA6" w:rsidP="00E55F9A">
            <w:pPr>
              <w:jc w:val="center"/>
              <w:rPr>
                <w:rFonts w:ascii="Arial" w:hAnsi="Arial" w:cs="Arial"/>
                <w:sz w:val="22"/>
                <w:szCs w:val="22"/>
              </w:rPr>
            </w:pPr>
            <w:r w:rsidRPr="00691D2F">
              <w:rPr>
                <w:rFonts w:ascii="Arial" w:hAnsi="Arial" w:cs="Arial"/>
                <w:sz w:val="22"/>
                <w:szCs w:val="22"/>
              </w:rPr>
              <w:t>45,-</w:t>
            </w:r>
          </w:p>
        </w:tc>
        <w:tc>
          <w:tcPr>
            <w:tcW w:w="785" w:type="dxa"/>
            <w:shd w:val="clear" w:color="auto" w:fill="auto"/>
            <w:vAlign w:val="center"/>
          </w:tcPr>
          <w:p w:rsidR="00D13DA6" w:rsidRPr="00691D2F" w:rsidRDefault="00D13DA6" w:rsidP="00E55F9A">
            <w:pPr>
              <w:jc w:val="center"/>
              <w:rPr>
                <w:rFonts w:ascii="Arial" w:hAnsi="Arial" w:cs="Arial"/>
                <w:sz w:val="22"/>
                <w:szCs w:val="22"/>
              </w:rPr>
            </w:pPr>
            <w:r w:rsidRPr="00691D2F">
              <w:rPr>
                <w:rFonts w:ascii="Arial" w:hAnsi="Arial" w:cs="Arial"/>
                <w:sz w:val="22"/>
                <w:szCs w:val="22"/>
              </w:rPr>
              <w:t>150,-</w:t>
            </w:r>
          </w:p>
        </w:tc>
        <w:tc>
          <w:tcPr>
            <w:tcW w:w="785" w:type="dxa"/>
            <w:shd w:val="clear" w:color="auto" w:fill="auto"/>
            <w:vAlign w:val="center"/>
          </w:tcPr>
          <w:p w:rsidR="00D13DA6" w:rsidRPr="00691D2F" w:rsidRDefault="00D13DA6" w:rsidP="00E55F9A">
            <w:pPr>
              <w:jc w:val="center"/>
              <w:rPr>
                <w:rFonts w:ascii="Arial" w:hAnsi="Arial" w:cs="Arial"/>
                <w:sz w:val="22"/>
                <w:szCs w:val="22"/>
              </w:rPr>
            </w:pPr>
            <w:r w:rsidRPr="00691D2F">
              <w:rPr>
                <w:rFonts w:ascii="Arial" w:hAnsi="Arial" w:cs="Arial"/>
                <w:sz w:val="22"/>
                <w:szCs w:val="22"/>
              </w:rPr>
              <w:t>1500,-</w:t>
            </w:r>
          </w:p>
        </w:tc>
        <w:tc>
          <w:tcPr>
            <w:tcW w:w="1951" w:type="dxa"/>
            <w:shd w:val="clear" w:color="auto" w:fill="auto"/>
            <w:vAlign w:val="center"/>
          </w:tcPr>
          <w:p w:rsidR="00A246D2" w:rsidRPr="00691D2F" w:rsidRDefault="00D13DA6" w:rsidP="00E55F9A">
            <w:pPr>
              <w:jc w:val="center"/>
              <w:rPr>
                <w:rFonts w:ascii="Arial" w:hAnsi="Arial" w:cs="Arial"/>
                <w:sz w:val="22"/>
                <w:szCs w:val="22"/>
              </w:rPr>
            </w:pPr>
            <w:r w:rsidRPr="00691D2F">
              <w:rPr>
                <w:rFonts w:ascii="Arial" w:hAnsi="Arial" w:cs="Arial"/>
                <w:sz w:val="22"/>
                <w:szCs w:val="22"/>
              </w:rPr>
              <w:t>odbor obecní živnostenský úřad</w:t>
            </w:r>
          </w:p>
        </w:tc>
      </w:tr>
      <w:tr w:rsidR="00A246D2" w:rsidRPr="00691D2F" w:rsidTr="00E55F9A">
        <w:trPr>
          <w:trHeight w:val="454"/>
        </w:trPr>
        <w:tc>
          <w:tcPr>
            <w:tcW w:w="3046" w:type="dxa"/>
            <w:vMerge w:val="restart"/>
            <w:shd w:val="clear" w:color="auto" w:fill="auto"/>
            <w:vAlign w:val="center"/>
          </w:tcPr>
          <w:p w:rsidR="00CF028A" w:rsidRPr="00691D2F" w:rsidRDefault="00CF028A" w:rsidP="00E55F9A">
            <w:pPr>
              <w:keepNext/>
              <w:jc w:val="center"/>
              <w:rPr>
                <w:rFonts w:ascii="Arial" w:hAnsi="Arial" w:cs="Arial"/>
                <w:sz w:val="12"/>
                <w:szCs w:val="12"/>
              </w:rPr>
            </w:pPr>
          </w:p>
          <w:p w:rsidR="00A246D2" w:rsidRPr="00691D2F" w:rsidRDefault="00A246D2" w:rsidP="00E55F9A">
            <w:pPr>
              <w:keepNext/>
              <w:jc w:val="center"/>
              <w:rPr>
                <w:rFonts w:ascii="Arial" w:hAnsi="Arial" w:cs="Arial"/>
                <w:sz w:val="22"/>
                <w:szCs w:val="22"/>
              </w:rPr>
            </w:pPr>
            <w:r w:rsidRPr="00691D2F">
              <w:rPr>
                <w:rFonts w:ascii="Arial" w:hAnsi="Arial" w:cs="Arial"/>
                <w:sz w:val="22"/>
                <w:szCs w:val="22"/>
              </w:rPr>
              <w:t xml:space="preserve">umístění zařízení </w:t>
            </w:r>
            <w:r w:rsidR="00A91F5C" w:rsidRPr="00691D2F">
              <w:rPr>
                <w:rFonts w:ascii="Arial" w:hAnsi="Arial" w:cs="Arial"/>
                <w:sz w:val="22"/>
                <w:szCs w:val="22"/>
              </w:rPr>
              <w:t xml:space="preserve">sloužících pro poskytování prodeje </w:t>
            </w:r>
            <w:r w:rsidRPr="00691D2F">
              <w:rPr>
                <w:rFonts w:ascii="Arial" w:hAnsi="Arial" w:cs="Arial"/>
                <w:sz w:val="22"/>
                <w:szCs w:val="22"/>
              </w:rPr>
              <w:t>– vystavení zboží před provozovnou do 2 m</w:t>
            </w:r>
            <w:r w:rsidRPr="00691D2F">
              <w:rPr>
                <w:rFonts w:ascii="Arial" w:hAnsi="Arial" w:cs="Arial"/>
                <w:sz w:val="22"/>
                <w:szCs w:val="22"/>
                <w:vertAlign w:val="superscript"/>
              </w:rPr>
              <w:t>2</w:t>
            </w:r>
            <w:r w:rsidRPr="00691D2F">
              <w:rPr>
                <w:rFonts w:ascii="Arial" w:hAnsi="Arial" w:cs="Arial"/>
                <w:sz w:val="22"/>
                <w:szCs w:val="22"/>
              </w:rPr>
              <w:t xml:space="preserve"> včetně</w:t>
            </w:r>
          </w:p>
          <w:p w:rsidR="00CF028A" w:rsidRPr="00691D2F" w:rsidRDefault="00CF028A" w:rsidP="00E55F9A">
            <w:pPr>
              <w:keepNext/>
              <w:jc w:val="center"/>
              <w:rPr>
                <w:rFonts w:ascii="Arial" w:hAnsi="Arial" w:cs="Arial"/>
                <w:sz w:val="12"/>
                <w:szCs w:val="12"/>
              </w:rPr>
            </w:pPr>
          </w:p>
        </w:tc>
        <w:tc>
          <w:tcPr>
            <w:tcW w:w="992" w:type="dxa"/>
            <w:shd w:val="clear" w:color="auto" w:fill="auto"/>
            <w:vAlign w:val="center"/>
          </w:tcPr>
          <w:p w:rsidR="00CF028A" w:rsidRPr="00691D2F" w:rsidRDefault="00CF028A" w:rsidP="00E55F9A">
            <w:pPr>
              <w:keepNext/>
              <w:jc w:val="center"/>
              <w:rPr>
                <w:rFonts w:ascii="Arial" w:hAnsi="Arial" w:cs="Arial"/>
                <w:sz w:val="16"/>
                <w:szCs w:val="16"/>
              </w:rPr>
            </w:pPr>
          </w:p>
          <w:p w:rsidR="00A246D2" w:rsidRPr="00691D2F" w:rsidRDefault="00CF028A" w:rsidP="00E55F9A">
            <w:pPr>
              <w:keepNext/>
              <w:jc w:val="center"/>
              <w:rPr>
                <w:rFonts w:ascii="Arial" w:hAnsi="Arial" w:cs="Arial"/>
                <w:sz w:val="22"/>
                <w:szCs w:val="22"/>
              </w:rPr>
            </w:pPr>
            <w:r w:rsidRPr="00691D2F">
              <w:rPr>
                <w:rFonts w:ascii="Arial" w:hAnsi="Arial" w:cs="Arial"/>
                <w:sz w:val="22"/>
                <w:szCs w:val="22"/>
              </w:rPr>
              <w:t>c</w:t>
            </w:r>
            <w:r w:rsidR="00A246D2" w:rsidRPr="00691D2F">
              <w:rPr>
                <w:rFonts w:ascii="Arial" w:hAnsi="Arial" w:cs="Arial"/>
                <w:sz w:val="22"/>
                <w:szCs w:val="22"/>
              </w:rPr>
              <w:t>entrální</w:t>
            </w:r>
          </w:p>
          <w:p w:rsidR="00CF028A" w:rsidRPr="00691D2F" w:rsidRDefault="00CF028A" w:rsidP="00E55F9A">
            <w:pPr>
              <w:keepNext/>
              <w:jc w:val="center"/>
              <w:rPr>
                <w:rFonts w:ascii="Arial" w:hAnsi="Arial" w:cs="Arial"/>
                <w:sz w:val="22"/>
                <w:szCs w:val="22"/>
              </w:rPr>
            </w:pPr>
          </w:p>
        </w:tc>
        <w:tc>
          <w:tcPr>
            <w:tcW w:w="888" w:type="dxa"/>
            <w:shd w:val="clear" w:color="auto" w:fill="auto"/>
            <w:vAlign w:val="center"/>
          </w:tcPr>
          <w:p w:rsidR="00A246D2" w:rsidRPr="00691D2F" w:rsidRDefault="00A246D2" w:rsidP="00E55F9A">
            <w:pPr>
              <w:keepNext/>
              <w:jc w:val="center"/>
              <w:rPr>
                <w:rFonts w:ascii="Arial" w:hAnsi="Arial" w:cs="Arial"/>
                <w:sz w:val="22"/>
                <w:szCs w:val="22"/>
              </w:rPr>
            </w:pPr>
            <w:r w:rsidRPr="00691D2F">
              <w:rPr>
                <w:rFonts w:ascii="Arial" w:hAnsi="Arial" w:cs="Arial"/>
                <w:sz w:val="22"/>
                <w:szCs w:val="22"/>
              </w:rPr>
              <w:t>12,-</w:t>
            </w:r>
          </w:p>
        </w:tc>
        <w:tc>
          <w:tcPr>
            <w:tcW w:w="733" w:type="dxa"/>
            <w:shd w:val="clear" w:color="auto" w:fill="auto"/>
            <w:vAlign w:val="center"/>
          </w:tcPr>
          <w:p w:rsidR="00A246D2" w:rsidRPr="00691D2F" w:rsidRDefault="00A246D2" w:rsidP="00E55F9A">
            <w:pPr>
              <w:keepNext/>
              <w:jc w:val="center"/>
              <w:rPr>
                <w:rFonts w:ascii="Arial" w:hAnsi="Arial" w:cs="Arial"/>
                <w:sz w:val="22"/>
                <w:szCs w:val="22"/>
              </w:rPr>
            </w:pPr>
            <w:r w:rsidRPr="00691D2F">
              <w:rPr>
                <w:rFonts w:ascii="Arial" w:hAnsi="Arial" w:cs="Arial"/>
                <w:sz w:val="22"/>
                <w:szCs w:val="22"/>
              </w:rPr>
              <w:t>60,-</w:t>
            </w:r>
          </w:p>
        </w:tc>
        <w:tc>
          <w:tcPr>
            <w:tcW w:w="785" w:type="dxa"/>
            <w:shd w:val="clear" w:color="auto" w:fill="auto"/>
            <w:vAlign w:val="center"/>
          </w:tcPr>
          <w:p w:rsidR="00A246D2" w:rsidRPr="00691D2F" w:rsidRDefault="00A246D2" w:rsidP="00E55F9A">
            <w:pPr>
              <w:keepNext/>
              <w:jc w:val="center"/>
              <w:rPr>
                <w:rFonts w:ascii="Arial" w:hAnsi="Arial" w:cs="Arial"/>
                <w:sz w:val="22"/>
                <w:szCs w:val="22"/>
              </w:rPr>
            </w:pPr>
            <w:r w:rsidRPr="00691D2F">
              <w:rPr>
                <w:rFonts w:ascii="Arial" w:hAnsi="Arial" w:cs="Arial"/>
                <w:sz w:val="22"/>
                <w:szCs w:val="22"/>
              </w:rPr>
              <w:t>200,-</w:t>
            </w:r>
          </w:p>
        </w:tc>
        <w:tc>
          <w:tcPr>
            <w:tcW w:w="785" w:type="dxa"/>
            <w:shd w:val="clear" w:color="auto" w:fill="auto"/>
            <w:vAlign w:val="center"/>
          </w:tcPr>
          <w:p w:rsidR="00A246D2" w:rsidRPr="00691D2F" w:rsidRDefault="00A246D2" w:rsidP="00E55F9A">
            <w:pPr>
              <w:keepNext/>
              <w:jc w:val="center"/>
              <w:rPr>
                <w:rFonts w:ascii="Arial" w:hAnsi="Arial" w:cs="Arial"/>
                <w:sz w:val="22"/>
                <w:szCs w:val="22"/>
              </w:rPr>
            </w:pPr>
            <w:r w:rsidRPr="00691D2F">
              <w:rPr>
                <w:rFonts w:ascii="Arial" w:hAnsi="Arial" w:cs="Arial"/>
                <w:sz w:val="22"/>
                <w:szCs w:val="22"/>
              </w:rPr>
              <w:t>2000,-</w:t>
            </w:r>
          </w:p>
        </w:tc>
        <w:tc>
          <w:tcPr>
            <w:tcW w:w="1951" w:type="dxa"/>
            <w:vMerge w:val="restart"/>
            <w:shd w:val="clear" w:color="auto" w:fill="auto"/>
            <w:vAlign w:val="center"/>
          </w:tcPr>
          <w:p w:rsidR="00A246D2" w:rsidRPr="00691D2F" w:rsidRDefault="00A246D2" w:rsidP="00E55F9A">
            <w:pPr>
              <w:keepNext/>
              <w:jc w:val="center"/>
              <w:rPr>
                <w:rFonts w:ascii="Arial" w:hAnsi="Arial" w:cs="Arial"/>
                <w:sz w:val="22"/>
                <w:szCs w:val="22"/>
              </w:rPr>
            </w:pPr>
            <w:r w:rsidRPr="00691D2F">
              <w:rPr>
                <w:rFonts w:ascii="Arial" w:hAnsi="Arial" w:cs="Arial"/>
                <w:sz w:val="22"/>
                <w:szCs w:val="22"/>
              </w:rPr>
              <w:t>odbor obecní živnostenský úřad</w:t>
            </w:r>
          </w:p>
        </w:tc>
      </w:tr>
      <w:tr w:rsidR="00A246D2" w:rsidRPr="00691D2F" w:rsidTr="00E55F9A">
        <w:trPr>
          <w:trHeight w:val="454"/>
        </w:trPr>
        <w:tc>
          <w:tcPr>
            <w:tcW w:w="3046" w:type="dxa"/>
            <w:vMerge/>
            <w:shd w:val="clear" w:color="auto" w:fill="auto"/>
            <w:vAlign w:val="center"/>
          </w:tcPr>
          <w:p w:rsidR="00A246D2" w:rsidRPr="00691D2F" w:rsidRDefault="00A246D2" w:rsidP="00E55F9A">
            <w:pPr>
              <w:jc w:val="center"/>
              <w:rPr>
                <w:rFonts w:ascii="Arial" w:hAnsi="Arial" w:cs="Arial"/>
                <w:sz w:val="22"/>
                <w:szCs w:val="22"/>
              </w:rPr>
            </w:pPr>
          </w:p>
        </w:tc>
        <w:tc>
          <w:tcPr>
            <w:tcW w:w="992"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1. zóna</w:t>
            </w:r>
          </w:p>
        </w:tc>
        <w:tc>
          <w:tcPr>
            <w:tcW w:w="888"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6,-</w:t>
            </w:r>
          </w:p>
        </w:tc>
        <w:tc>
          <w:tcPr>
            <w:tcW w:w="733"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30,-</w:t>
            </w:r>
          </w:p>
        </w:tc>
        <w:tc>
          <w:tcPr>
            <w:tcW w:w="785"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90,-</w:t>
            </w:r>
          </w:p>
        </w:tc>
        <w:tc>
          <w:tcPr>
            <w:tcW w:w="785"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900,-</w:t>
            </w:r>
          </w:p>
        </w:tc>
        <w:tc>
          <w:tcPr>
            <w:tcW w:w="1951" w:type="dxa"/>
            <w:vMerge/>
            <w:shd w:val="clear" w:color="auto" w:fill="auto"/>
            <w:vAlign w:val="center"/>
          </w:tcPr>
          <w:p w:rsidR="00A246D2" w:rsidRPr="00691D2F" w:rsidRDefault="00A246D2" w:rsidP="00E55F9A">
            <w:pPr>
              <w:jc w:val="center"/>
              <w:rPr>
                <w:rFonts w:ascii="Arial" w:hAnsi="Arial" w:cs="Arial"/>
                <w:sz w:val="22"/>
                <w:szCs w:val="22"/>
              </w:rPr>
            </w:pPr>
          </w:p>
        </w:tc>
      </w:tr>
      <w:tr w:rsidR="00A246D2" w:rsidRPr="00691D2F" w:rsidTr="00E55F9A">
        <w:trPr>
          <w:trHeight w:val="454"/>
        </w:trPr>
        <w:tc>
          <w:tcPr>
            <w:tcW w:w="3046" w:type="dxa"/>
            <w:vMerge w:val="restart"/>
            <w:shd w:val="clear" w:color="auto" w:fill="auto"/>
            <w:vAlign w:val="center"/>
          </w:tcPr>
          <w:p w:rsidR="00CF028A" w:rsidRPr="00691D2F" w:rsidRDefault="00CF028A" w:rsidP="00E55F9A">
            <w:pPr>
              <w:jc w:val="center"/>
              <w:rPr>
                <w:rFonts w:ascii="Arial" w:hAnsi="Arial" w:cs="Arial"/>
                <w:sz w:val="12"/>
                <w:szCs w:val="12"/>
              </w:rPr>
            </w:pPr>
          </w:p>
          <w:p w:rsidR="00A246D2" w:rsidRPr="00691D2F" w:rsidRDefault="00A246D2" w:rsidP="00E55F9A">
            <w:pPr>
              <w:jc w:val="center"/>
              <w:rPr>
                <w:rFonts w:ascii="Arial" w:hAnsi="Arial" w:cs="Arial"/>
                <w:sz w:val="22"/>
                <w:szCs w:val="22"/>
              </w:rPr>
            </w:pPr>
            <w:r w:rsidRPr="00691D2F">
              <w:rPr>
                <w:rFonts w:ascii="Arial" w:hAnsi="Arial" w:cs="Arial"/>
                <w:sz w:val="22"/>
                <w:szCs w:val="22"/>
              </w:rPr>
              <w:t xml:space="preserve">umístění zařízení </w:t>
            </w:r>
            <w:r w:rsidR="00A91F5C" w:rsidRPr="00691D2F">
              <w:rPr>
                <w:rFonts w:ascii="Arial" w:hAnsi="Arial" w:cs="Arial"/>
                <w:sz w:val="22"/>
                <w:szCs w:val="22"/>
              </w:rPr>
              <w:t xml:space="preserve">sloužících pro poskytování prodeje </w:t>
            </w:r>
            <w:r w:rsidRPr="00691D2F">
              <w:rPr>
                <w:rFonts w:ascii="Arial" w:hAnsi="Arial" w:cs="Arial"/>
                <w:sz w:val="22"/>
                <w:szCs w:val="22"/>
              </w:rPr>
              <w:t>– vystavení zboží před provozovnou nad 2</w:t>
            </w:r>
            <w:r w:rsidR="00E85039">
              <w:rPr>
                <w:rFonts w:ascii="Arial" w:hAnsi="Arial" w:cs="Arial"/>
                <w:sz w:val="22"/>
                <w:szCs w:val="22"/>
              </w:rPr>
              <w:t> </w:t>
            </w:r>
            <w:r w:rsidRPr="00691D2F">
              <w:rPr>
                <w:rFonts w:ascii="Arial" w:hAnsi="Arial" w:cs="Arial"/>
                <w:sz w:val="22"/>
                <w:szCs w:val="22"/>
              </w:rPr>
              <w:t>m</w:t>
            </w:r>
            <w:r w:rsidRPr="00691D2F">
              <w:rPr>
                <w:rFonts w:ascii="Arial" w:hAnsi="Arial" w:cs="Arial"/>
                <w:sz w:val="22"/>
                <w:szCs w:val="22"/>
                <w:vertAlign w:val="superscript"/>
              </w:rPr>
              <w:t>2</w:t>
            </w:r>
          </w:p>
          <w:p w:rsidR="00CF028A" w:rsidRPr="00691D2F" w:rsidRDefault="00CF028A" w:rsidP="00E55F9A">
            <w:pPr>
              <w:jc w:val="center"/>
              <w:rPr>
                <w:rFonts w:ascii="Arial" w:hAnsi="Arial" w:cs="Arial"/>
                <w:sz w:val="12"/>
                <w:szCs w:val="12"/>
              </w:rPr>
            </w:pPr>
          </w:p>
        </w:tc>
        <w:tc>
          <w:tcPr>
            <w:tcW w:w="992" w:type="dxa"/>
            <w:shd w:val="clear" w:color="auto" w:fill="auto"/>
            <w:vAlign w:val="center"/>
          </w:tcPr>
          <w:p w:rsidR="00CF028A" w:rsidRPr="00691D2F" w:rsidRDefault="00CF028A" w:rsidP="00E55F9A">
            <w:pPr>
              <w:jc w:val="center"/>
              <w:rPr>
                <w:rFonts w:ascii="Arial" w:hAnsi="Arial" w:cs="Arial"/>
                <w:sz w:val="16"/>
                <w:szCs w:val="16"/>
              </w:rPr>
            </w:pPr>
          </w:p>
          <w:p w:rsidR="00A246D2" w:rsidRPr="00691D2F" w:rsidRDefault="00CF028A" w:rsidP="00E55F9A">
            <w:pPr>
              <w:jc w:val="center"/>
              <w:rPr>
                <w:rFonts w:ascii="Arial" w:hAnsi="Arial" w:cs="Arial"/>
                <w:sz w:val="22"/>
                <w:szCs w:val="22"/>
              </w:rPr>
            </w:pPr>
            <w:r w:rsidRPr="00691D2F">
              <w:rPr>
                <w:rFonts w:ascii="Arial" w:hAnsi="Arial" w:cs="Arial"/>
                <w:sz w:val="22"/>
                <w:szCs w:val="22"/>
              </w:rPr>
              <w:t>c</w:t>
            </w:r>
            <w:r w:rsidR="00A246D2" w:rsidRPr="00691D2F">
              <w:rPr>
                <w:rFonts w:ascii="Arial" w:hAnsi="Arial" w:cs="Arial"/>
                <w:sz w:val="22"/>
                <w:szCs w:val="22"/>
              </w:rPr>
              <w:t>entrální</w:t>
            </w:r>
          </w:p>
          <w:p w:rsidR="00CF028A" w:rsidRPr="00691D2F" w:rsidRDefault="00CF028A" w:rsidP="00E55F9A">
            <w:pPr>
              <w:jc w:val="center"/>
              <w:rPr>
                <w:rFonts w:ascii="Arial" w:hAnsi="Arial" w:cs="Arial"/>
                <w:sz w:val="22"/>
                <w:szCs w:val="22"/>
              </w:rPr>
            </w:pPr>
          </w:p>
        </w:tc>
        <w:tc>
          <w:tcPr>
            <w:tcW w:w="888"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100,-</w:t>
            </w:r>
          </w:p>
        </w:tc>
        <w:tc>
          <w:tcPr>
            <w:tcW w:w="733"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450,-</w:t>
            </w:r>
          </w:p>
        </w:tc>
        <w:tc>
          <w:tcPr>
            <w:tcW w:w="785"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1500,-</w:t>
            </w:r>
          </w:p>
        </w:tc>
        <w:tc>
          <w:tcPr>
            <w:tcW w:w="785"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w:t>
            </w:r>
          </w:p>
        </w:tc>
        <w:tc>
          <w:tcPr>
            <w:tcW w:w="1951" w:type="dxa"/>
            <w:vMerge/>
            <w:shd w:val="clear" w:color="auto" w:fill="auto"/>
            <w:vAlign w:val="center"/>
          </w:tcPr>
          <w:p w:rsidR="00A246D2" w:rsidRPr="00691D2F" w:rsidRDefault="00A246D2" w:rsidP="00E55F9A">
            <w:pPr>
              <w:jc w:val="center"/>
              <w:rPr>
                <w:rFonts w:ascii="Arial" w:hAnsi="Arial" w:cs="Arial"/>
                <w:sz w:val="22"/>
                <w:szCs w:val="22"/>
              </w:rPr>
            </w:pPr>
          </w:p>
        </w:tc>
      </w:tr>
      <w:tr w:rsidR="00A246D2" w:rsidRPr="00691D2F" w:rsidTr="00E55F9A">
        <w:trPr>
          <w:trHeight w:val="454"/>
        </w:trPr>
        <w:tc>
          <w:tcPr>
            <w:tcW w:w="3046" w:type="dxa"/>
            <w:vMerge/>
            <w:shd w:val="clear" w:color="auto" w:fill="auto"/>
            <w:vAlign w:val="center"/>
          </w:tcPr>
          <w:p w:rsidR="00A246D2" w:rsidRPr="00691D2F" w:rsidRDefault="00A246D2" w:rsidP="00E55F9A">
            <w:pPr>
              <w:jc w:val="center"/>
              <w:rPr>
                <w:rFonts w:ascii="Arial" w:hAnsi="Arial" w:cs="Arial"/>
                <w:sz w:val="22"/>
                <w:szCs w:val="22"/>
              </w:rPr>
            </w:pPr>
          </w:p>
        </w:tc>
        <w:tc>
          <w:tcPr>
            <w:tcW w:w="992"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1. zóna</w:t>
            </w:r>
          </w:p>
        </w:tc>
        <w:tc>
          <w:tcPr>
            <w:tcW w:w="888"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6,-</w:t>
            </w:r>
          </w:p>
        </w:tc>
        <w:tc>
          <w:tcPr>
            <w:tcW w:w="733"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30,-</w:t>
            </w:r>
          </w:p>
        </w:tc>
        <w:tc>
          <w:tcPr>
            <w:tcW w:w="785"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90,-</w:t>
            </w:r>
          </w:p>
        </w:tc>
        <w:tc>
          <w:tcPr>
            <w:tcW w:w="785"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w:t>
            </w:r>
          </w:p>
        </w:tc>
        <w:tc>
          <w:tcPr>
            <w:tcW w:w="1951" w:type="dxa"/>
            <w:vMerge/>
            <w:shd w:val="clear" w:color="auto" w:fill="auto"/>
            <w:vAlign w:val="center"/>
          </w:tcPr>
          <w:p w:rsidR="00A246D2" w:rsidRPr="00691D2F" w:rsidRDefault="00A246D2" w:rsidP="00E55F9A">
            <w:pPr>
              <w:jc w:val="center"/>
              <w:rPr>
                <w:rFonts w:ascii="Arial" w:hAnsi="Arial" w:cs="Arial"/>
                <w:sz w:val="22"/>
                <w:szCs w:val="22"/>
              </w:rPr>
            </w:pPr>
          </w:p>
        </w:tc>
      </w:tr>
      <w:tr w:rsidR="00A246D2" w:rsidRPr="00691D2F" w:rsidTr="00E55F9A">
        <w:trPr>
          <w:trHeight w:val="454"/>
        </w:trPr>
        <w:tc>
          <w:tcPr>
            <w:tcW w:w="3046" w:type="dxa"/>
            <w:vMerge w:val="restart"/>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umístění reklamních zařízení – přenosných reklamních tabulí</w:t>
            </w:r>
          </w:p>
        </w:tc>
        <w:tc>
          <w:tcPr>
            <w:tcW w:w="992"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centrální</w:t>
            </w:r>
          </w:p>
        </w:tc>
        <w:tc>
          <w:tcPr>
            <w:tcW w:w="888"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10,-</w:t>
            </w:r>
          </w:p>
        </w:tc>
        <w:tc>
          <w:tcPr>
            <w:tcW w:w="733"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w:t>
            </w:r>
          </w:p>
        </w:tc>
        <w:tc>
          <w:tcPr>
            <w:tcW w:w="785"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120,-</w:t>
            </w:r>
          </w:p>
        </w:tc>
        <w:tc>
          <w:tcPr>
            <w:tcW w:w="785"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1200,-</w:t>
            </w:r>
          </w:p>
        </w:tc>
        <w:tc>
          <w:tcPr>
            <w:tcW w:w="1951" w:type="dxa"/>
            <w:vMerge w:val="restart"/>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odbor financí</w:t>
            </w:r>
          </w:p>
        </w:tc>
      </w:tr>
      <w:tr w:rsidR="00A246D2" w:rsidRPr="00691D2F" w:rsidTr="00E55F9A">
        <w:trPr>
          <w:trHeight w:val="454"/>
        </w:trPr>
        <w:tc>
          <w:tcPr>
            <w:tcW w:w="3046" w:type="dxa"/>
            <w:vMerge/>
            <w:shd w:val="clear" w:color="auto" w:fill="auto"/>
            <w:vAlign w:val="center"/>
          </w:tcPr>
          <w:p w:rsidR="00A246D2" w:rsidRPr="00691D2F" w:rsidRDefault="00A246D2" w:rsidP="00E55F9A">
            <w:pPr>
              <w:jc w:val="center"/>
              <w:rPr>
                <w:rFonts w:ascii="Arial" w:hAnsi="Arial" w:cs="Arial"/>
                <w:sz w:val="22"/>
                <w:szCs w:val="22"/>
              </w:rPr>
            </w:pPr>
          </w:p>
        </w:tc>
        <w:tc>
          <w:tcPr>
            <w:tcW w:w="992"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1. zóna</w:t>
            </w:r>
          </w:p>
        </w:tc>
        <w:tc>
          <w:tcPr>
            <w:tcW w:w="888"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6,-</w:t>
            </w:r>
          </w:p>
        </w:tc>
        <w:tc>
          <w:tcPr>
            <w:tcW w:w="733"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w:t>
            </w:r>
          </w:p>
        </w:tc>
        <w:tc>
          <w:tcPr>
            <w:tcW w:w="785"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60,-</w:t>
            </w:r>
          </w:p>
        </w:tc>
        <w:tc>
          <w:tcPr>
            <w:tcW w:w="785" w:type="dxa"/>
            <w:shd w:val="clear" w:color="auto" w:fill="auto"/>
            <w:vAlign w:val="center"/>
          </w:tcPr>
          <w:p w:rsidR="00A246D2" w:rsidRPr="00691D2F" w:rsidRDefault="00A246D2" w:rsidP="00E55F9A">
            <w:pPr>
              <w:jc w:val="center"/>
              <w:rPr>
                <w:rFonts w:ascii="Arial" w:hAnsi="Arial" w:cs="Arial"/>
                <w:sz w:val="22"/>
                <w:szCs w:val="22"/>
              </w:rPr>
            </w:pPr>
            <w:r w:rsidRPr="00691D2F">
              <w:rPr>
                <w:rFonts w:ascii="Arial" w:hAnsi="Arial" w:cs="Arial"/>
                <w:sz w:val="22"/>
                <w:szCs w:val="22"/>
              </w:rPr>
              <w:t>600,-</w:t>
            </w:r>
          </w:p>
        </w:tc>
        <w:tc>
          <w:tcPr>
            <w:tcW w:w="1951" w:type="dxa"/>
            <w:vMerge/>
            <w:shd w:val="clear" w:color="auto" w:fill="auto"/>
            <w:vAlign w:val="center"/>
          </w:tcPr>
          <w:p w:rsidR="00A246D2" w:rsidRPr="00691D2F" w:rsidRDefault="00A246D2" w:rsidP="00E55F9A">
            <w:pPr>
              <w:jc w:val="center"/>
              <w:rPr>
                <w:rFonts w:ascii="Arial" w:hAnsi="Arial" w:cs="Arial"/>
                <w:sz w:val="22"/>
                <w:szCs w:val="22"/>
              </w:rPr>
            </w:pPr>
          </w:p>
        </w:tc>
      </w:tr>
    </w:tbl>
    <w:p w:rsidR="00522D20" w:rsidRPr="00691D2F" w:rsidRDefault="00522D20" w:rsidP="00522D20">
      <w:pPr>
        <w:rPr>
          <w:rFonts w:ascii="Arial" w:hAnsi="Arial" w:cs="Arial"/>
        </w:rPr>
      </w:pPr>
    </w:p>
    <w:p w:rsidR="00CD6D97" w:rsidRPr="00691D2F" w:rsidRDefault="00B308B3" w:rsidP="00B308B3">
      <w:pPr>
        <w:numPr>
          <w:ilvl w:val="0"/>
          <w:numId w:val="22"/>
        </w:numPr>
        <w:rPr>
          <w:rFonts w:ascii="Arial" w:hAnsi="Arial" w:cs="Arial"/>
        </w:rPr>
      </w:pPr>
      <w:r>
        <w:rPr>
          <w:rFonts w:ascii="Arial" w:hAnsi="Arial" w:cs="Arial"/>
        </w:rPr>
        <w:t>Volbu placení poplatku paušální částkou včetně výběru varianty paušální částky sdělí poplatník správci poplatku v rámci ohlášení dle čl. 4 odst. 1.</w:t>
      </w:r>
    </w:p>
    <w:p w:rsidR="00B308B3" w:rsidRDefault="00B308B3" w:rsidP="00522D20">
      <w:pPr>
        <w:pStyle w:val="Nadpis1"/>
        <w:jc w:val="center"/>
        <w:rPr>
          <w:rFonts w:ascii="Arial" w:hAnsi="Arial" w:cs="Arial"/>
          <w:bCs w:val="0"/>
          <w:szCs w:val="24"/>
          <w:u w:val="none"/>
        </w:rPr>
      </w:pPr>
    </w:p>
    <w:p w:rsidR="00522D20" w:rsidRPr="00691D2F" w:rsidRDefault="00522D20" w:rsidP="00522D20">
      <w:pPr>
        <w:pStyle w:val="Nadpis1"/>
        <w:jc w:val="center"/>
        <w:rPr>
          <w:rFonts w:ascii="Arial" w:hAnsi="Arial" w:cs="Arial"/>
          <w:bCs w:val="0"/>
          <w:szCs w:val="24"/>
          <w:u w:val="none"/>
        </w:rPr>
      </w:pPr>
      <w:r w:rsidRPr="00691D2F">
        <w:rPr>
          <w:rFonts w:ascii="Arial" w:hAnsi="Arial" w:cs="Arial"/>
          <w:bCs w:val="0"/>
          <w:szCs w:val="24"/>
          <w:u w:val="none"/>
        </w:rPr>
        <w:t xml:space="preserve">Čl. </w:t>
      </w:r>
      <w:r w:rsidR="00CD6D97" w:rsidRPr="00691D2F">
        <w:rPr>
          <w:rFonts w:ascii="Arial" w:hAnsi="Arial" w:cs="Arial"/>
          <w:bCs w:val="0"/>
          <w:szCs w:val="24"/>
          <w:u w:val="none"/>
        </w:rPr>
        <w:t>6</w:t>
      </w:r>
    </w:p>
    <w:p w:rsidR="00522D20" w:rsidRPr="00691D2F" w:rsidRDefault="00522D20" w:rsidP="00522D20">
      <w:pPr>
        <w:pStyle w:val="Nadpis1"/>
        <w:jc w:val="center"/>
        <w:rPr>
          <w:rFonts w:ascii="Arial" w:hAnsi="Arial" w:cs="Arial"/>
          <w:bCs w:val="0"/>
          <w:szCs w:val="24"/>
          <w:u w:val="none"/>
        </w:rPr>
      </w:pPr>
      <w:r w:rsidRPr="00691D2F">
        <w:rPr>
          <w:rFonts w:ascii="Arial" w:hAnsi="Arial" w:cs="Arial"/>
          <w:bCs w:val="0"/>
          <w:szCs w:val="24"/>
          <w:u w:val="none"/>
        </w:rPr>
        <w:t>Splatnost poplatku</w:t>
      </w:r>
      <w:bookmarkStart w:id="0" w:name="_GoBack"/>
      <w:bookmarkEnd w:id="0"/>
    </w:p>
    <w:p w:rsidR="00522D20" w:rsidRPr="00691D2F" w:rsidRDefault="00522D20" w:rsidP="00522D20">
      <w:pPr>
        <w:pStyle w:val="Nadpis1"/>
        <w:jc w:val="center"/>
        <w:rPr>
          <w:rFonts w:ascii="Arial" w:hAnsi="Arial" w:cs="Arial"/>
          <w:b w:val="0"/>
          <w:bCs w:val="0"/>
          <w:szCs w:val="24"/>
        </w:rPr>
      </w:pPr>
    </w:p>
    <w:p w:rsidR="00522D20" w:rsidRDefault="00522D20" w:rsidP="00B308B3">
      <w:pPr>
        <w:numPr>
          <w:ilvl w:val="6"/>
          <w:numId w:val="19"/>
        </w:numPr>
        <w:tabs>
          <w:tab w:val="clear" w:pos="2880"/>
          <w:tab w:val="num" w:pos="284"/>
        </w:tabs>
        <w:ind w:hanging="2880"/>
        <w:jc w:val="both"/>
        <w:rPr>
          <w:rFonts w:ascii="Arial" w:hAnsi="Arial" w:cs="Arial"/>
          <w:sz w:val="22"/>
          <w:szCs w:val="22"/>
        </w:rPr>
      </w:pPr>
      <w:r w:rsidRPr="00665E81">
        <w:rPr>
          <w:rFonts w:ascii="Arial" w:hAnsi="Arial" w:cs="Arial"/>
          <w:sz w:val="22"/>
          <w:szCs w:val="22"/>
        </w:rPr>
        <w:t xml:space="preserve">Poplatek je splatný </w:t>
      </w:r>
      <w:r w:rsidR="00804A1B" w:rsidRPr="00665E81">
        <w:rPr>
          <w:rFonts w:ascii="Arial" w:hAnsi="Arial" w:cs="Arial"/>
          <w:sz w:val="22"/>
          <w:szCs w:val="22"/>
        </w:rPr>
        <w:t>v den</w:t>
      </w:r>
      <w:r w:rsidRPr="00665E81">
        <w:rPr>
          <w:rFonts w:ascii="Arial" w:hAnsi="Arial" w:cs="Arial"/>
          <w:sz w:val="22"/>
          <w:szCs w:val="22"/>
        </w:rPr>
        <w:t xml:space="preserve"> zahájení užívání veřejného prostranství.</w:t>
      </w:r>
    </w:p>
    <w:p w:rsidR="00B308B3" w:rsidRPr="00665E81" w:rsidRDefault="00B308B3" w:rsidP="00B308B3">
      <w:pPr>
        <w:numPr>
          <w:ilvl w:val="6"/>
          <w:numId w:val="19"/>
        </w:numPr>
        <w:tabs>
          <w:tab w:val="clear" w:pos="2880"/>
          <w:tab w:val="num" w:pos="284"/>
        </w:tabs>
        <w:ind w:left="284" w:hanging="284"/>
        <w:jc w:val="both"/>
        <w:rPr>
          <w:rFonts w:ascii="Arial" w:hAnsi="Arial" w:cs="Arial"/>
          <w:sz w:val="22"/>
          <w:szCs w:val="22"/>
        </w:rPr>
      </w:pPr>
      <w:r>
        <w:rPr>
          <w:rFonts w:ascii="Arial" w:hAnsi="Arial" w:cs="Arial"/>
          <w:sz w:val="22"/>
          <w:szCs w:val="22"/>
        </w:rPr>
        <w:t>Poplatek stanovený paušální částkou je splatný do 15 dnů od počátku každého poplatkového období.</w:t>
      </w:r>
    </w:p>
    <w:p w:rsidR="00D13D05" w:rsidRDefault="00D13D05" w:rsidP="00522D20">
      <w:pPr>
        <w:jc w:val="both"/>
        <w:rPr>
          <w:rFonts w:ascii="Arial" w:hAnsi="Arial" w:cs="Arial"/>
        </w:rPr>
      </w:pPr>
    </w:p>
    <w:p w:rsidR="00B308B3" w:rsidRPr="00691D2F" w:rsidRDefault="00B308B3" w:rsidP="00522D20">
      <w:pPr>
        <w:jc w:val="both"/>
        <w:rPr>
          <w:rFonts w:ascii="Arial" w:hAnsi="Arial" w:cs="Arial"/>
        </w:rPr>
      </w:pPr>
    </w:p>
    <w:p w:rsidR="00522D20" w:rsidRPr="00691D2F" w:rsidRDefault="00522D20" w:rsidP="00522D20">
      <w:pPr>
        <w:jc w:val="center"/>
        <w:rPr>
          <w:rFonts w:ascii="Arial" w:hAnsi="Arial" w:cs="Arial"/>
          <w:b/>
        </w:rPr>
      </w:pPr>
      <w:r w:rsidRPr="00691D2F">
        <w:rPr>
          <w:rFonts w:ascii="Arial" w:hAnsi="Arial" w:cs="Arial"/>
          <w:b/>
        </w:rPr>
        <w:t xml:space="preserve">Čl. </w:t>
      </w:r>
      <w:r w:rsidR="00CD6D97" w:rsidRPr="00691D2F">
        <w:rPr>
          <w:rFonts w:ascii="Arial" w:hAnsi="Arial" w:cs="Arial"/>
          <w:b/>
        </w:rPr>
        <w:t>7</w:t>
      </w:r>
    </w:p>
    <w:p w:rsidR="00522D20" w:rsidRPr="00691D2F" w:rsidRDefault="00804A1B" w:rsidP="00522D20">
      <w:pPr>
        <w:pStyle w:val="Nadpis1"/>
        <w:jc w:val="center"/>
        <w:rPr>
          <w:rFonts w:ascii="Arial" w:hAnsi="Arial" w:cs="Arial"/>
          <w:bCs w:val="0"/>
          <w:szCs w:val="24"/>
          <w:u w:val="none"/>
        </w:rPr>
      </w:pPr>
      <w:r>
        <w:rPr>
          <w:rFonts w:ascii="Arial" w:hAnsi="Arial" w:cs="Arial"/>
          <w:bCs w:val="0"/>
          <w:szCs w:val="24"/>
          <w:u w:val="none"/>
        </w:rPr>
        <w:t>Osvobození</w:t>
      </w:r>
    </w:p>
    <w:p w:rsidR="00522D20" w:rsidRPr="00691D2F" w:rsidRDefault="00522D20" w:rsidP="00522D20">
      <w:pPr>
        <w:jc w:val="center"/>
        <w:rPr>
          <w:rFonts w:ascii="Arial" w:hAnsi="Arial" w:cs="Arial"/>
          <w:u w:val="single"/>
        </w:rPr>
      </w:pPr>
    </w:p>
    <w:p w:rsidR="00522D20" w:rsidRPr="00665E81" w:rsidRDefault="00D80FF6" w:rsidP="009B5BB9">
      <w:pPr>
        <w:pStyle w:val="Zkladntext"/>
        <w:numPr>
          <w:ilvl w:val="0"/>
          <w:numId w:val="21"/>
        </w:numPr>
        <w:ind w:right="0"/>
        <w:rPr>
          <w:rFonts w:ascii="Arial" w:hAnsi="Arial" w:cs="Arial"/>
          <w:i w:val="0"/>
          <w:sz w:val="22"/>
          <w:szCs w:val="22"/>
        </w:rPr>
      </w:pPr>
      <w:r w:rsidRPr="00665E81">
        <w:rPr>
          <w:rFonts w:ascii="Arial" w:hAnsi="Arial" w:cs="Arial"/>
          <w:i w:val="0"/>
          <w:sz w:val="22"/>
          <w:szCs w:val="22"/>
        </w:rPr>
        <w:t>O</w:t>
      </w:r>
      <w:r w:rsidR="00522D20" w:rsidRPr="00665E81">
        <w:rPr>
          <w:rFonts w:ascii="Arial" w:hAnsi="Arial" w:cs="Arial"/>
          <w:i w:val="0"/>
          <w:sz w:val="22"/>
          <w:szCs w:val="22"/>
        </w:rPr>
        <w:t xml:space="preserve">d placení poplatku </w:t>
      </w:r>
      <w:r w:rsidRPr="00665E81">
        <w:rPr>
          <w:rFonts w:ascii="Arial" w:hAnsi="Arial" w:cs="Arial"/>
          <w:i w:val="0"/>
          <w:sz w:val="22"/>
          <w:szCs w:val="22"/>
        </w:rPr>
        <w:t>je</w:t>
      </w:r>
      <w:r w:rsidR="00522D20" w:rsidRPr="00665E81">
        <w:rPr>
          <w:rFonts w:ascii="Arial" w:hAnsi="Arial" w:cs="Arial"/>
          <w:i w:val="0"/>
          <w:sz w:val="22"/>
          <w:szCs w:val="22"/>
        </w:rPr>
        <w:t xml:space="preserve"> osvobozeno užívání veřejného prostranství pro:</w:t>
      </w:r>
    </w:p>
    <w:p w:rsidR="00B308B3" w:rsidRDefault="005D37DD" w:rsidP="00A246D2">
      <w:pPr>
        <w:pStyle w:val="Zkladntext"/>
        <w:widowControl/>
        <w:numPr>
          <w:ilvl w:val="0"/>
          <w:numId w:val="15"/>
        </w:numPr>
        <w:autoSpaceDE/>
        <w:autoSpaceDN/>
        <w:adjustRightInd/>
        <w:ind w:right="0"/>
        <w:rPr>
          <w:rFonts w:ascii="Arial" w:hAnsi="Arial" w:cs="Arial"/>
          <w:i w:val="0"/>
          <w:sz w:val="22"/>
          <w:szCs w:val="22"/>
        </w:rPr>
      </w:pPr>
      <w:r>
        <w:rPr>
          <w:rFonts w:ascii="Arial" w:hAnsi="Arial" w:cs="Arial"/>
          <w:i w:val="0"/>
          <w:sz w:val="22"/>
          <w:szCs w:val="22"/>
        </w:rPr>
        <w:t>akce pořádané na veřejném prostranství, jejichž celý výtěžek je odveden na charitativní a veřejně prospěšné účely,</w:t>
      </w:r>
    </w:p>
    <w:p w:rsidR="00522D20" w:rsidRPr="00665E81" w:rsidRDefault="00522D20" w:rsidP="00A246D2">
      <w:pPr>
        <w:pStyle w:val="Zkladntext"/>
        <w:widowControl/>
        <w:numPr>
          <w:ilvl w:val="0"/>
          <w:numId w:val="15"/>
        </w:numPr>
        <w:autoSpaceDE/>
        <w:autoSpaceDN/>
        <w:adjustRightInd/>
        <w:ind w:right="0"/>
        <w:rPr>
          <w:rFonts w:ascii="Arial" w:hAnsi="Arial" w:cs="Arial"/>
          <w:i w:val="0"/>
          <w:sz w:val="22"/>
          <w:szCs w:val="22"/>
        </w:rPr>
      </w:pPr>
      <w:r w:rsidRPr="00665E81">
        <w:rPr>
          <w:rFonts w:ascii="Arial" w:hAnsi="Arial" w:cs="Arial"/>
          <w:i w:val="0"/>
          <w:sz w:val="22"/>
          <w:szCs w:val="22"/>
        </w:rPr>
        <w:t>umístění skládek a stavebních zařízení, pokud doba užívání veřejného prostranství nepřekročí jeden kalendářní den,</w:t>
      </w:r>
    </w:p>
    <w:p w:rsidR="00522D20" w:rsidRPr="00665E81" w:rsidRDefault="00522D20" w:rsidP="00A246D2">
      <w:pPr>
        <w:pStyle w:val="Zkladntext"/>
        <w:widowControl/>
        <w:numPr>
          <w:ilvl w:val="0"/>
          <w:numId w:val="15"/>
        </w:numPr>
        <w:autoSpaceDE/>
        <w:autoSpaceDN/>
        <w:adjustRightInd/>
        <w:ind w:right="0"/>
        <w:rPr>
          <w:rFonts w:ascii="Arial" w:hAnsi="Arial" w:cs="Arial"/>
          <w:i w:val="0"/>
          <w:sz w:val="22"/>
          <w:szCs w:val="22"/>
        </w:rPr>
      </w:pPr>
      <w:r w:rsidRPr="00665E81">
        <w:rPr>
          <w:rFonts w:ascii="Arial" w:hAnsi="Arial" w:cs="Arial"/>
          <w:i w:val="0"/>
          <w:sz w:val="22"/>
          <w:szCs w:val="22"/>
        </w:rPr>
        <w:t xml:space="preserve">umístění </w:t>
      </w:r>
      <w:r w:rsidR="00AE6F5C" w:rsidRPr="00665E81">
        <w:rPr>
          <w:rFonts w:ascii="Arial" w:hAnsi="Arial" w:cs="Arial"/>
          <w:i w:val="0"/>
          <w:sz w:val="22"/>
          <w:szCs w:val="22"/>
        </w:rPr>
        <w:t>restaurační předzahrádky</w:t>
      </w:r>
      <w:r w:rsidR="007D4F89" w:rsidRPr="00665E81">
        <w:rPr>
          <w:rFonts w:ascii="Arial" w:hAnsi="Arial" w:cs="Arial"/>
          <w:i w:val="0"/>
          <w:sz w:val="22"/>
          <w:szCs w:val="22"/>
        </w:rPr>
        <w:t xml:space="preserve"> na pozem</w:t>
      </w:r>
      <w:r w:rsidR="00955ADF" w:rsidRPr="00665E81">
        <w:rPr>
          <w:rFonts w:ascii="Arial" w:hAnsi="Arial" w:cs="Arial"/>
          <w:i w:val="0"/>
          <w:sz w:val="22"/>
          <w:szCs w:val="22"/>
        </w:rPr>
        <w:t>ku</w:t>
      </w:r>
      <w:r w:rsidR="007D4F89" w:rsidRPr="00665E81">
        <w:rPr>
          <w:rFonts w:ascii="Arial" w:hAnsi="Arial" w:cs="Arial"/>
          <w:i w:val="0"/>
          <w:sz w:val="22"/>
          <w:szCs w:val="22"/>
        </w:rPr>
        <w:t xml:space="preserve"> ve vlastnictví </w:t>
      </w:r>
      <w:r w:rsidR="00B53848" w:rsidRPr="00665E81">
        <w:rPr>
          <w:rFonts w:ascii="Arial" w:hAnsi="Arial" w:cs="Arial"/>
          <w:i w:val="0"/>
          <w:sz w:val="22"/>
          <w:szCs w:val="22"/>
        </w:rPr>
        <w:t>města na základě platné smlouvy</w:t>
      </w:r>
      <w:r w:rsidRPr="00665E81">
        <w:rPr>
          <w:rFonts w:ascii="Arial" w:hAnsi="Arial" w:cs="Arial"/>
          <w:i w:val="0"/>
          <w:sz w:val="22"/>
          <w:szCs w:val="22"/>
        </w:rPr>
        <w:t>,</w:t>
      </w:r>
    </w:p>
    <w:p w:rsidR="00522D20" w:rsidRPr="00665E81" w:rsidRDefault="00522D20" w:rsidP="00A246D2">
      <w:pPr>
        <w:pStyle w:val="Zkladntext"/>
        <w:widowControl/>
        <w:numPr>
          <w:ilvl w:val="0"/>
          <w:numId w:val="15"/>
        </w:numPr>
        <w:autoSpaceDE/>
        <w:autoSpaceDN/>
        <w:adjustRightInd/>
        <w:ind w:right="0"/>
        <w:rPr>
          <w:rFonts w:ascii="Arial" w:hAnsi="Arial" w:cs="Arial"/>
          <w:i w:val="0"/>
          <w:sz w:val="22"/>
          <w:szCs w:val="22"/>
        </w:rPr>
      </w:pPr>
      <w:r w:rsidRPr="00665E81">
        <w:rPr>
          <w:rFonts w:ascii="Arial" w:hAnsi="Arial" w:cs="Arial"/>
          <w:i w:val="0"/>
          <w:sz w:val="22"/>
          <w:szCs w:val="22"/>
        </w:rPr>
        <w:t>umístění první přenosné reklamní tabule v prostoru podloubí na náměstí Míru</w:t>
      </w:r>
      <w:r w:rsidR="00AE6F5C" w:rsidRPr="00665E81">
        <w:rPr>
          <w:rFonts w:ascii="Arial" w:hAnsi="Arial" w:cs="Arial"/>
          <w:i w:val="0"/>
          <w:sz w:val="22"/>
          <w:szCs w:val="22"/>
        </w:rPr>
        <w:t>,</w:t>
      </w:r>
    </w:p>
    <w:p w:rsidR="00B03506" w:rsidRPr="00665E81" w:rsidRDefault="00B03506" w:rsidP="00A246D2">
      <w:pPr>
        <w:pStyle w:val="Zkladntext"/>
        <w:widowControl/>
        <w:numPr>
          <w:ilvl w:val="0"/>
          <w:numId w:val="15"/>
        </w:numPr>
        <w:autoSpaceDE/>
        <w:autoSpaceDN/>
        <w:adjustRightInd/>
        <w:ind w:right="0"/>
        <w:rPr>
          <w:rFonts w:ascii="Arial" w:hAnsi="Arial" w:cs="Arial"/>
          <w:i w:val="0"/>
          <w:sz w:val="22"/>
          <w:szCs w:val="22"/>
        </w:rPr>
      </w:pPr>
      <w:r w:rsidRPr="00665E81">
        <w:rPr>
          <w:rFonts w:ascii="Arial" w:hAnsi="Arial" w:cs="Arial"/>
          <w:i w:val="0"/>
          <w:sz w:val="22"/>
          <w:szCs w:val="22"/>
        </w:rPr>
        <w:t>užívání veřejného prostranství jeho vlastníkem.</w:t>
      </w:r>
    </w:p>
    <w:p w:rsidR="00CD6D97" w:rsidRPr="00665E81" w:rsidRDefault="00B77172" w:rsidP="003A7FBC">
      <w:pPr>
        <w:pStyle w:val="Zkladntext"/>
        <w:widowControl/>
        <w:autoSpaceDE/>
        <w:autoSpaceDN/>
        <w:adjustRightInd/>
        <w:ind w:left="284" w:right="0" w:hanging="284"/>
        <w:rPr>
          <w:rFonts w:ascii="Arial" w:hAnsi="Arial" w:cs="Arial"/>
          <w:i w:val="0"/>
          <w:sz w:val="22"/>
          <w:szCs w:val="22"/>
        </w:rPr>
      </w:pPr>
      <w:r w:rsidRPr="00665E81">
        <w:rPr>
          <w:rFonts w:ascii="Arial" w:hAnsi="Arial" w:cs="Arial"/>
          <w:i w:val="0"/>
          <w:sz w:val="22"/>
          <w:szCs w:val="22"/>
        </w:rPr>
        <w:t xml:space="preserve">2. Údaj rozhodný pro osvobození dle odst. 1 </w:t>
      </w:r>
      <w:r w:rsidR="00D80FF6" w:rsidRPr="00665E81">
        <w:rPr>
          <w:rFonts w:ascii="Arial" w:hAnsi="Arial" w:cs="Arial"/>
          <w:i w:val="0"/>
          <w:sz w:val="22"/>
          <w:szCs w:val="22"/>
        </w:rPr>
        <w:t xml:space="preserve">písm. </w:t>
      </w:r>
      <w:r w:rsidR="005D37DD">
        <w:rPr>
          <w:rFonts w:ascii="Arial" w:hAnsi="Arial" w:cs="Arial"/>
          <w:i w:val="0"/>
          <w:sz w:val="22"/>
          <w:szCs w:val="22"/>
        </w:rPr>
        <w:t>b</w:t>
      </w:r>
      <w:r w:rsidR="00D80FF6" w:rsidRPr="00665E81">
        <w:rPr>
          <w:rFonts w:ascii="Arial" w:hAnsi="Arial" w:cs="Arial"/>
          <w:i w:val="0"/>
          <w:sz w:val="22"/>
          <w:szCs w:val="22"/>
        </w:rPr>
        <w:t xml:space="preserve">) </w:t>
      </w:r>
      <w:r w:rsidRPr="00665E81">
        <w:rPr>
          <w:rFonts w:ascii="Arial" w:hAnsi="Arial" w:cs="Arial"/>
          <w:i w:val="0"/>
          <w:sz w:val="22"/>
          <w:szCs w:val="22"/>
        </w:rPr>
        <w:t>tohoto článku je poplatník povinen ohlásit ve lhůtě do 15 dnů.</w:t>
      </w:r>
    </w:p>
    <w:p w:rsidR="00B77172" w:rsidRPr="00665E81" w:rsidRDefault="00B77172" w:rsidP="003A7FBC">
      <w:pPr>
        <w:pStyle w:val="Zkladntext"/>
        <w:widowControl/>
        <w:autoSpaceDE/>
        <w:autoSpaceDN/>
        <w:adjustRightInd/>
        <w:ind w:left="284" w:right="0" w:hanging="284"/>
        <w:rPr>
          <w:rFonts w:ascii="Arial" w:hAnsi="Arial" w:cs="Arial"/>
          <w:i w:val="0"/>
          <w:sz w:val="22"/>
          <w:szCs w:val="22"/>
        </w:rPr>
      </w:pPr>
      <w:r w:rsidRPr="00665E81">
        <w:rPr>
          <w:rFonts w:ascii="Arial" w:hAnsi="Arial" w:cs="Arial"/>
          <w:i w:val="0"/>
          <w:sz w:val="22"/>
          <w:szCs w:val="22"/>
        </w:rPr>
        <w:t>3. V případě, že poplatník nesplní povinnost ohlásit údaj rozhodný pro osvobození ve lhůtě stanoven</w:t>
      </w:r>
      <w:r w:rsidR="00095C07" w:rsidRPr="00665E81">
        <w:rPr>
          <w:rFonts w:ascii="Arial" w:hAnsi="Arial" w:cs="Arial"/>
          <w:i w:val="0"/>
          <w:sz w:val="22"/>
          <w:szCs w:val="22"/>
        </w:rPr>
        <w:t>é</w:t>
      </w:r>
      <w:r w:rsidRPr="00665E81">
        <w:rPr>
          <w:rFonts w:ascii="Arial" w:hAnsi="Arial" w:cs="Arial"/>
          <w:i w:val="0"/>
          <w:sz w:val="22"/>
          <w:szCs w:val="22"/>
        </w:rPr>
        <w:t xml:space="preserve"> touto vyhláškou nebo zákonem, nárok na osvobození zaniká.</w:t>
      </w:r>
    </w:p>
    <w:p w:rsidR="00B77172" w:rsidRPr="00691D2F" w:rsidRDefault="00B77172" w:rsidP="00522D20">
      <w:pPr>
        <w:pStyle w:val="Zkladntext"/>
        <w:ind w:left="360"/>
        <w:jc w:val="center"/>
        <w:rPr>
          <w:rFonts w:ascii="Arial" w:hAnsi="Arial" w:cs="Arial"/>
          <w:b/>
          <w:i w:val="0"/>
          <w:szCs w:val="24"/>
        </w:rPr>
      </w:pPr>
    </w:p>
    <w:p w:rsidR="00B77172" w:rsidRPr="00691D2F" w:rsidRDefault="00B77172" w:rsidP="00B77172">
      <w:pPr>
        <w:pStyle w:val="Zkladntext"/>
        <w:ind w:left="360"/>
        <w:jc w:val="center"/>
        <w:rPr>
          <w:rFonts w:ascii="Arial" w:hAnsi="Arial" w:cs="Arial"/>
          <w:b/>
          <w:i w:val="0"/>
          <w:szCs w:val="24"/>
        </w:rPr>
      </w:pPr>
      <w:r w:rsidRPr="00691D2F">
        <w:rPr>
          <w:rFonts w:ascii="Arial" w:hAnsi="Arial" w:cs="Arial"/>
          <w:b/>
          <w:i w:val="0"/>
          <w:szCs w:val="24"/>
        </w:rPr>
        <w:t xml:space="preserve">Čl. </w:t>
      </w:r>
      <w:r w:rsidR="005F06CD">
        <w:rPr>
          <w:rFonts w:ascii="Arial" w:hAnsi="Arial" w:cs="Arial"/>
          <w:b/>
          <w:i w:val="0"/>
          <w:szCs w:val="24"/>
        </w:rPr>
        <w:t>8</w:t>
      </w:r>
    </w:p>
    <w:p w:rsidR="00522D20" w:rsidRPr="00691D2F" w:rsidRDefault="005F06CD" w:rsidP="00522D20">
      <w:pPr>
        <w:pStyle w:val="Zkladntext"/>
        <w:ind w:left="360"/>
        <w:jc w:val="center"/>
        <w:rPr>
          <w:rFonts w:ascii="Arial" w:hAnsi="Arial" w:cs="Arial"/>
          <w:b/>
          <w:i w:val="0"/>
          <w:szCs w:val="24"/>
        </w:rPr>
      </w:pPr>
      <w:r>
        <w:rPr>
          <w:rFonts w:ascii="Arial" w:hAnsi="Arial" w:cs="Arial"/>
          <w:b/>
          <w:i w:val="0"/>
          <w:szCs w:val="24"/>
        </w:rPr>
        <w:t>Přechodné a zrušovací</w:t>
      </w:r>
      <w:r w:rsidR="00522D20" w:rsidRPr="00691D2F">
        <w:rPr>
          <w:rFonts w:ascii="Arial" w:hAnsi="Arial" w:cs="Arial"/>
          <w:b/>
          <w:i w:val="0"/>
          <w:szCs w:val="24"/>
        </w:rPr>
        <w:t xml:space="preserve"> ustanovení</w:t>
      </w:r>
    </w:p>
    <w:p w:rsidR="00522D20" w:rsidRPr="00691D2F" w:rsidRDefault="00522D20" w:rsidP="00522D20">
      <w:pPr>
        <w:pStyle w:val="Zkladntext"/>
        <w:ind w:left="360"/>
        <w:jc w:val="center"/>
        <w:rPr>
          <w:rFonts w:ascii="Arial" w:hAnsi="Arial" w:cs="Arial"/>
          <w:i w:val="0"/>
          <w:szCs w:val="24"/>
        </w:rPr>
      </w:pPr>
    </w:p>
    <w:p w:rsidR="00B03506" w:rsidRPr="00665E81" w:rsidRDefault="003A7FBC" w:rsidP="00B53848">
      <w:pPr>
        <w:pStyle w:val="Zkladntext"/>
        <w:ind w:left="284" w:right="0" w:hanging="284"/>
        <w:rPr>
          <w:rFonts w:ascii="Arial" w:hAnsi="Arial" w:cs="Arial"/>
          <w:i w:val="0"/>
          <w:sz w:val="22"/>
          <w:szCs w:val="22"/>
        </w:rPr>
      </w:pPr>
      <w:r w:rsidRPr="00665E81">
        <w:rPr>
          <w:rFonts w:ascii="Arial" w:hAnsi="Arial" w:cs="Arial"/>
          <w:i w:val="0"/>
          <w:sz w:val="22"/>
          <w:szCs w:val="22"/>
        </w:rPr>
        <w:t>1</w:t>
      </w:r>
      <w:r w:rsidR="00B03506" w:rsidRPr="00665E81">
        <w:rPr>
          <w:rFonts w:ascii="Arial" w:hAnsi="Arial" w:cs="Arial"/>
          <w:i w:val="0"/>
          <w:sz w:val="22"/>
          <w:szCs w:val="22"/>
        </w:rPr>
        <w:t>.</w:t>
      </w:r>
      <w:r w:rsidR="00B03506" w:rsidRPr="00665E81">
        <w:rPr>
          <w:rFonts w:ascii="Arial" w:hAnsi="Arial" w:cs="Arial"/>
          <w:i w:val="0"/>
          <w:sz w:val="22"/>
          <w:szCs w:val="22"/>
        </w:rPr>
        <w:tab/>
      </w:r>
      <w:r w:rsidR="00760760" w:rsidRPr="00665E81">
        <w:rPr>
          <w:rFonts w:ascii="Arial" w:hAnsi="Arial" w:cs="Arial"/>
          <w:i w:val="0"/>
          <w:sz w:val="22"/>
          <w:szCs w:val="22"/>
        </w:rPr>
        <w:t>Poplatkové povinnosti vzniklé před nabytím účinnosti této vyhlášky se posuzují podle dosavadních právních předpisů.</w:t>
      </w:r>
    </w:p>
    <w:p w:rsidR="00522D20" w:rsidRPr="00665E81" w:rsidRDefault="003A7FBC" w:rsidP="00B53848">
      <w:pPr>
        <w:pStyle w:val="Zkladntext"/>
        <w:ind w:left="284" w:right="0" w:hanging="284"/>
        <w:rPr>
          <w:rFonts w:ascii="Arial" w:hAnsi="Arial" w:cs="Arial"/>
          <w:i w:val="0"/>
          <w:sz w:val="22"/>
          <w:szCs w:val="22"/>
        </w:rPr>
      </w:pPr>
      <w:r w:rsidRPr="00665E81">
        <w:rPr>
          <w:rFonts w:ascii="Arial" w:hAnsi="Arial" w:cs="Arial"/>
          <w:i w:val="0"/>
          <w:sz w:val="22"/>
          <w:szCs w:val="22"/>
        </w:rPr>
        <w:t>2</w:t>
      </w:r>
      <w:r w:rsidR="00B03506" w:rsidRPr="00665E81">
        <w:rPr>
          <w:rFonts w:ascii="Arial" w:hAnsi="Arial" w:cs="Arial"/>
          <w:i w:val="0"/>
          <w:sz w:val="22"/>
          <w:szCs w:val="22"/>
        </w:rPr>
        <w:t>.</w:t>
      </w:r>
      <w:r w:rsidR="00B03506" w:rsidRPr="00665E81">
        <w:rPr>
          <w:rFonts w:ascii="Arial" w:hAnsi="Arial" w:cs="Arial"/>
          <w:i w:val="0"/>
          <w:sz w:val="22"/>
          <w:szCs w:val="22"/>
        </w:rPr>
        <w:tab/>
      </w:r>
      <w:r w:rsidR="00760760" w:rsidRPr="00665E81">
        <w:rPr>
          <w:rFonts w:ascii="Arial" w:hAnsi="Arial" w:cs="Arial"/>
          <w:i w:val="0"/>
          <w:sz w:val="22"/>
          <w:szCs w:val="22"/>
        </w:rPr>
        <w:t>Zrušuje se obecně závazná vyhláška č. 1/2020</w:t>
      </w:r>
      <w:r w:rsidR="005D37DD">
        <w:rPr>
          <w:rFonts w:ascii="Arial" w:hAnsi="Arial" w:cs="Arial"/>
          <w:i w:val="0"/>
          <w:sz w:val="22"/>
          <w:szCs w:val="22"/>
        </w:rPr>
        <w:t>,</w:t>
      </w:r>
      <w:r w:rsidR="00760760" w:rsidRPr="00665E81">
        <w:rPr>
          <w:rFonts w:ascii="Arial" w:hAnsi="Arial" w:cs="Arial"/>
          <w:i w:val="0"/>
          <w:sz w:val="22"/>
          <w:szCs w:val="22"/>
        </w:rPr>
        <w:t xml:space="preserve"> o místním poplatku za užívání veřejného prostranství</w:t>
      </w:r>
      <w:r w:rsidR="005D37DD">
        <w:rPr>
          <w:rFonts w:ascii="Arial" w:hAnsi="Arial" w:cs="Arial"/>
          <w:i w:val="0"/>
          <w:sz w:val="22"/>
          <w:szCs w:val="22"/>
        </w:rPr>
        <w:t>,</w:t>
      </w:r>
      <w:r w:rsidR="00333E38">
        <w:rPr>
          <w:rFonts w:ascii="Arial" w:hAnsi="Arial" w:cs="Arial"/>
          <w:i w:val="0"/>
          <w:sz w:val="22"/>
          <w:szCs w:val="22"/>
        </w:rPr>
        <w:t xml:space="preserve"> ze dne 18. března</w:t>
      </w:r>
      <w:r w:rsidR="00760760" w:rsidRPr="00665E81">
        <w:rPr>
          <w:rFonts w:ascii="Arial" w:hAnsi="Arial" w:cs="Arial"/>
          <w:i w:val="0"/>
          <w:sz w:val="22"/>
          <w:szCs w:val="22"/>
        </w:rPr>
        <w:t xml:space="preserve"> 2020.</w:t>
      </w:r>
    </w:p>
    <w:p w:rsidR="00522D20" w:rsidRDefault="00522D20" w:rsidP="00522D20">
      <w:pPr>
        <w:jc w:val="both"/>
        <w:rPr>
          <w:rFonts w:ascii="Arial" w:hAnsi="Arial" w:cs="Arial"/>
        </w:rPr>
      </w:pPr>
    </w:p>
    <w:p w:rsidR="00760760" w:rsidRPr="00691D2F" w:rsidRDefault="00760760" w:rsidP="00760760">
      <w:pPr>
        <w:pStyle w:val="Zkladntext"/>
        <w:ind w:left="360"/>
        <w:jc w:val="center"/>
        <w:rPr>
          <w:rFonts w:ascii="Arial" w:hAnsi="Arial" w:cs="Arial"/>
          <w:b/>
          <w:i w:val="0"/>
          <w:szCs w:val="24"/>
        </w:rPr>
      </w:pPr>
      <w:r w:rsidRPr="00691D2F">
        <w:rPr>
          <w:rFonts w:ascii="Arial" w:hAnsi="Arial" w:cs="Arial"/>
          <w:b/>
          <w:i w:val="0"/>
          <w:szCs w:val="24"/>
        </w:rPr>
        <w:t xml:space="preserve">Čl. </w:t>
      </w:r>
      <w:r>
        <w:rPr>
          <w:rFonts w:ascii="Arial" w:hAnsi="Arial" w:cs="Arial"/>
          <w:b/>
          <w:i w:val="0"/>
          <w:szCs w:val="24"/>
        </w:rPr>
        <w:t>9</w:t>
      </w:r>
    </w:p>
    <w:p w:rsidR="00760760" w:rsidRPr="00691D2F" w:rsidRDefault="00760760" w:rsidP="00760760">
      <w:pPr>
        <w:pStyle w:val="Zkladntext"/>
        <w:ind w:left="360"/>
        <w:jc w:val="center"/>
        <w:rPr>
          <w:rFonts w:ascii="Arial" w:hAnsi="Arial" w:cs="Arial"/>
          <w:b/>
          <w:i w:val="0"/>
          <w:szCs w:val="24"/>
        </w:rPr>
      </w:pPr>
      <w:r>
        <w:rPr>
          <w:rFonts w:ascii="Arial" w:hAnsi="Arial" w:cs="Arial"/>
          <w:b/>
          <w:i w:val="0"/>
          <w:szCs w:val="24"/>
        </w:rPr>
        <w:t>Účinnost</w:t>
      </w:r>
    </w:p>
    <w:p w:rsidR="00760760" w:rsidRPr="00691D2F" w:rsidRDefault="00760760" w:rsidP="00522D20">
      <w:pPr>
        <w:jc w:val="both"/>
        <w:rPr>
          <w:rFonts w:ascii="Arial" w:hAnsi="Arial" w:cs="Arial"/>
        </w:rPr>
      </w:pPr>
    </w:p>
    <w:p w:rsidR="00522D20" w:rsidRPr="00665E81" w:rsidRDefault="00760760" w:rsidP="00522D20">
      <w:pPr>
        <w:jc w:val="both"/>
        <w:rPr>
          <w:rFonts w:ascii="Arial" w:hAnsi="Arial" w:cs="Arial"/>
          <w:sz w:val="22"/>
          <w:szCs w:val="22"/>
        </w:rPr>
      </w:pPr>
      <w:r w:rsidRPr="00665E81">
        <w:rPr>
          <w:rFonts w:ascii="Arial" w:hAnsi="Arial" w:cs="Arial"/>
          <w:sz w:val="22"/>
          <w:szCs w:val="22"/>
        </w:rPr>
        <w:t>Tato vyhláška nabývá účinnosti dnem 1. ledna 2024.</w:t>
      </w:r>
    </w:p>
    <w:p w:rsidR="00522D20" w:rsidRPr="00691D2F" w:rsidRDefault="00522D20" w:rsidP="00522D20">
      <w:pPr>
        <w:jc w:val="both"/>
        <w:rPr>
          <w:rFonts w:ascii="Arial" w:hAnsi="Arial" w:cs="Arial"/>
        </w:rPr>
      </w:pPr>
    </w:p>
    <w:p w:rsidR="00B03506" w:rsidRPr="00691D2F" w:rsidRDefault="00B03506" w:rsidP="00522D20">
      <w:pPr>
        <w:jc w:val="both"/>
        <w:rPr>
          <w:rFonts w:ascii="Arial" w:hAnsi="Arial" w:cs="Arial"/>
        </w:rPr>
      </w:pPr>
    </w:p>
    <w:p w:rsidR="00B03506" w:rsidRPr="00691D2F" w:rsidRDefault="00B03506" w:rsidP="00522D20">
      <w:pPr>
        <w:jc w:val="both"/>
        <w:rPr>
          <w:rFonts w:ascii="Arial" w:hAnsi="Arial" w:cs="Arial"/>
        </w:rPr>
      </w:pPr>
    </w:p>
    <w:p w:rsidR="00522D20" w:rsidRDefault="00522D20" w:rsidP="00522D20">
      <w:pPr>
        <w:jc w:val="both"/>
        <w:rPr>
          <w:rFonts w:ascii="Arial" w:hAnsi="Arial" w:cs="Arial"/>
        </w:rPr>
      </w:pPr>
    </w:p>
    <w:p w:rsidR="00760760" w:rsidRDefault="00760760" w:rsidP="00522D20">
      <w:pPr>
        <w:jc w:val="both"/>
        <w:rPr>
          <w:rFonts w:ascii="Arial" w:hAnsi="Arial" w:cs="Arial"/>
        </w:rPr>
      </w:pPr>
    </w:p>
    <w:p w:rsidR="00760760" w:rsidRPr="00691D2F" w:rsidRDefault="00760760" w:rsidP="00522D20">
      <w:pPr>
        <w:jc w:val="both"/>
        <w:rPr>
          <w:rFonts w:ascii="Arial" w:hAnsi="Arial" w:cs="Arial"/>
        </w:rPr>
      </w:pPr>
    </w:p>
    <w:p w:rsidR="00522D20" w:rsidRPr="00691D2F" w:rsidRDefault="00522D20" w:rsidP="00522D20">
      <w:pPr>
        <w:jc w:val="both"/>
        <w:rPr>
          <w:rFonts w:ascii="Arial" w:hAnsi="Arial" w:cs="Arial"/>
        </w:rPr>
      </w:pPr>
    </w:p>
    <w:p w:rsidR="00B03506" w:rsidRPr="00665E81" w:rsidRDefault="00B03506" w:rsidP="00B03506">
      <w:pPr>
        <w:tabs>
          <w:tab w:val="center" w:pos="2552"/>
          <w:tab w:val="center" w:pos="6521"/>
        </w:tabs>
        <w:jc w:val="both"/>
        <w:rPr>
          <w:rFonts w:ascii="Arial" w:hAnsi="Arial" w:cs="Arial"/>
          <w:sz w:val="22"/>
          <w:szCs w:val="22"/>
        </w:rPr>
      </w:pPr>
      <w:r w:rsidRPr="00665E81">
        <w:rPr>
          <w:rFonts w:ascii="Arial" w:hAnsi="Arial" w:cs="Arial"/>
          <w:sz w:val="22"/>
          <w:szCs w:val="22"/>
        </w:rPr>
        <w:tab/>
      </w:r>
      <w:r w:rsidR="00760760" w:rsidRPr="00665E81">
        <w:rPr>
          <w:rFonts w:ascii="Arial" w:hAnsi="Arial" w:cs="Arial"/>
          <w:sz w:val="22"/>
          <w:szCs w:val="22"/>
        </w:rPr>
        <w:t xml:space="preserve">Mgr. </w:t>
      </w:r>
      <w:r w:rsidR="005D37DD">
        <w:rPr>
          <w:rFonts w:ascii="Arial" w:hAnsi="Arial" w:cs="Arial"/>
          <w:sz w:val="22"/>
          <w:szCs w:val="22"/>
        </w:rPr>
        <w:t xml:space="preserve">Bc. </w:t>
      </w:r>
      <w:r w:rsidR="00760760" w:rsidRPr="00665E81">
        <w:rPr>
          <w:rFonts w:ascii="Arial" w:hAnsi="Arial" w:cs="Arial"/>
          <w:sz w:val="22"/>
          <w:szCs w:val="22"/>
        </w:rPr>
        <w:t>David Šimek</w:t>
      </w:r>
      <w:r w:rsidR="005D37DD">
        <w:rPr>
          <w:rFonts w:ascii="Arial" w:hAnsi="Arial" w:cs="Arial"/>
          <w:sz w:val="22"/>
          <w:szCs w:val="22"/>
        </w:rPr>
        <w:t>, MBA,</w:t>
      </w:r>
      <w:r w:rsidR="00760760" w:rsidRPr="00665E81">
        <w:rPr>
          <w:rFonts w:ascii="Arial" w:hAnsi="Arial" w:cs="Arial"/>
          <w:sz w:val="22"/>
          <w:szCs w:val="22"/>
        </w:rPr>
        <w:t xml:space="preserve"> v. r. </w:t>
      </w:r>
      <w:r w:rsidR="00760760" w:rsidRPr="00665E81">
        <w:rPr>
          <w:rFonts w:ascii="Arial" w:hAnsi="Arial" w:cs="Arial"/>
          <w:sz w:val="22"/>
          <w:szCs w:val="22"/>
        </w:rPr>
        <w:tab/>
      </w:r>
      <w:r w:rsidR="00DE472A" w:rsidRPr="00665E81">
        <w:rPr>
          <w:rFonts w:ascii="Arial" w:hAnsi="Arial" w:cs="Arial"/>
          <w:sz w:val="22"/>
          <w:szCs w:val="22"/>
        </w:rPr>
        <w:t>Pavel Čížek</w:t>
      </w:r>
      <w:r w:rsidR="00760760" w:rsidRPr="00665E81">
        <w:rPr>
          <w:rFonts w:ascii="Arial" w:hAnsi="Arial" w:cs="Arial"/>
          <w:sz w:val="22"/>
          <w:szCs w:val="22"/>
        </w:rPr>
        <w:t xml:space="preserve"> v. r.</w:t>
      </w:r>
      <w:r w:rsidR="00AB4775" w:rsidRPr="00665E81">
        <w:rPr>
          <w:rFonts w:ascii="Arial" w:hAnsi="Arial" w:cs="Arial"/>
          <w:sz w:val="22"/>
          <w:szCs w:val="22"/>
        </w:rPr>
        <w:t xml:space="preserve"> </w:t>
      </w:r>
      <w:r w:rsidR="00DE472A" w:rsidRPr="00665E81">
        <w:rPr>
          <w:rFonts w:ascii="Arial" w:hAnsi="Arial" w:cs="Arial"/>
          <w:sz w:val="22"/>
          <w:szCs w:val="22"/>
        </w:rPr>
        <w:tab/>
      </w:r>
      <w:r w:rsidRPr="00665E81">
        <w:rPr>
          <w:rFonts w:ascii="Arial" w:hAnsi="Arial" w:cs="Arial"/>
          <w:sz w:val="22"/>
          <w:szCs w:val="22"/>
        </w:rPr>
        <w:tab/>
      </w:r>
    </w:p>
    <w:p w:rsidR="00522D20" w:rsidRPr="00665E81" w:rsidRDefault="00B03506" w:rsidP="00B03506">
      <w:pPr>
        <w:tabs>
          <w:tab w:val="center" w:pos="2552"/>
          <w:tab w:val="center" w:pos="6521"/>
        </w:tabs>
        <w:jc w:val="both"/>
        <w:rPr>
          <w:rFonts w:ascii="Arial" w:hAnsi="Arial" w:cs="Arial"/>
          <w:sz w:val="22"/>
          <w:szCs w:val="22"/>
        </w:rPr>
      </w:pPr>
      <w:r w:rsidRPr="00665E81">
        <w:rPr>
          <w:rFonts w:ascii="Arial" w:hAnsi="Arial" w:cs="Arial"/>
          <w:sz w:val="22"/>
          <w:szCs w:val="22"/>
        </w:rPr>
        <w:tab/>
      </w:r>
      <w:r w:rsidR="00DE472A" w:rsidRPr="00665E81">
        <w:rPr>
          <w:rFonts w:ascii="Arial" w:hAnsi="Arial" w:cs="Arial"/>
          <w:sz w:val="22"/>
          <w:szCs w:val="22"/>
        </w:rPr>
        <w:t xml:space="preserve">starosta  </w:t>
      </w:r>
      <w:r w:rsidR="00DE472A" w:rsidRPr="00665E81">
        <w:rPr>
          <w:rFonts w:ascii="Arial" w:hAnsi="Arial" w:cs="Arial"/>
          <w:sz w:val="22"/>
          <w:szCs w:val="22"/>
        </w:rPr>
        <w:tab/>
      </w:r>
      <w:r w:rsidR="00760760" w:rsidRPr="00665E81">
        <w:rPr>
          <w:rFonts w:ascii="Arial" w:hAnsi="Arial" w:cs="Arial"/>
          <w:sz w:val="22"/>
          <w:szCs w:val="22"/>
        </w:rPr>
        <w:t>místo</w:t>
      </w:r>
      <w:r w:rsidRPr="00665E81">
        <w:rPr>
          <w:rFonts w:ascii="Arial" w:hAnsi="Arial" w:cs="Arial"/>
          <w:sz w:val="22"/>
          <w:szCs w:val="22"/>
        </w:rPr>
        <w:t>st</w:t>
      </w:r>
      <w:r w:rsidR="00522D20" w:rsidRPr="00665E81">
        <w:rPr>
          <w:rFonts w:ascii="Arial" w:hAnsi="Arial" w:cs="Arial"/>
          <w:sz w:val="22"/>
          <w:szCs w:val="22"/>
        </w:rPr>
        <w:t xml:space="preserve">arosta </w:t>
      </w:r>
      <w:r w:rsidRPr="00665E81">
        <w:rPr>
          <w:rFonts w:ascii="Arial" w:hAnsi="Arial" w:cs="Arial"/>
          <w:sz w:val="22"/>
          <w:szCs w:val="22"/>
        </w:rPr>
        <w:tab/>
      </w:r>
      <w:r w:rsidR="00522D20" w:rsidRPr="00665E81">
        <w:rPr>
          <w:rFonts w:ascii="Arial" w:hAnsi="Arial" w:cs="Arial"/>
          <w:sz w:val="22"/>
          <w:szCs w:val="22"/>
        </w:rPr>
        <w:t xml:space="preserve">                                                        </w:t>
      </w:r>
    </w:p>
    <w:p w:rsidR="00522D20" w:rsidRPr="00691D2F" w:rsidRDefault="00522D20" w:rsidP="00522D20">
      <w:pPr>
        <w:jc w:val="both"/>
        <w:rPr>
          <w:rFonts w:ascii="Arial" w:hAnsi="Arial" w:cs="Arial"/>
        </w:rPr>
      </w:pPr>
    </w:p>
    <w:p w:rsidR="00B03506" w:rsidRPr="00691D2F" w:rsidRDefault="00B03506" w:rsidP="00522D20">
      <w:pPr>
        <w:jc w:val="both"/>
        <w:rPr>
          <w:rFonts w:ascii="Arial" w:hAnsi="Arial" w:cs="Arial"/>
        </w:rPr>
      </w:pPr>
    </w:p>
    <w:p w:rsidR="00B03506" w:rsidRPr="00691D2F" w:rsidRDefault="00B03506" w:rsidP="00522D20">
      <w:pPr>
        <w:jc w:val="both"/>
        <w:rPr>
          <w:rFonts w:ascii="Arial" w:hAnsi="Arial" w:cs="Arial"/>
        </w:rPr>
      </w:pPr>
    </w:p>
    <w:p w:rsidR="00B03506" w:rsidRPr="00691D2F" w:rsidRDefault="00B03506" w:rsidP="00522D20">
      <w:pPr>
        <w:jc w:val="both"/>
        <w:rPr>
          <w:rFonts w:ascii="Arial" w:hAnsi="Arial" w:cs="Arial"/>
        </w:rPr>
      </w:pPr>
    </w:p>
    <w:p w:rsidR="00B03506" w:rsidRPr="00691D2F" w:rsidRDefault="00B03506" w:rsidP="00522D20">
      <w:pPr>
        <w:jc w:val="both"/>
        <w:rPr>
          <w:rFonts w:ascii="Arial" w:hAnsi="Arial" w:cs="Arial"/>
        </w:rPr>
      </w:pPr>
    </w:p>
    <w:p w:rsidR="00B03506" w:rsidRPr="00691D2F" w:rsidRDefault="00B03506" w:rsidP="00522D20">
      <w:pPr>
        <w:jc w:val="both"/>
        <w:rPr>
          <w:rFonts w:ascii="Arial" w:hAnsi="Arial" w:cs="Arial"/>
        </w:rPr>
      </w:pPr>
    </w:p>
    <w:p w:rsidR="00B03506" w:rsidRDefault="00B03506" w:rsidP="00522D20">
      <w:pPr>
        <w:jc w:val="both"/>
      </w:pPr>
    </w:p>
    <w:sectPr w:rsidR="00B03506" w:rsidSect="00FC589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EEE" w:rsidRDefault="00CC6EEE" w:rsidP="00063466">
      <w:r>
        <w:separator/>
      </w:r>
    </w:p>
  </w:endnote>
  <w:endnote w:type="continuationSeparator" w:id="0">
    <w:p w:rsidR="00CC6EEE" w:rsidRDefault="00CC6EEE" w:rsidP="0006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898" w:rsidRDefault="00FC5898">
    <w:pPr>
      <w:pStyle w:val="Zpat"/>
      <w:jc w:val="center"/>
    </w:pPr>
    <w:r>
      <w:fldChar w:fldCharType="begin"/>
    </w:r>
    <w:r>
      <w:instrText>PAGE   \* MERGEFORMAT</w:instrText>
    </w:r>
    <w:r>
      <w:fldChar w:fldCharType="separate"/>
    </w:r>
    <w:r w:rsidR="00E85039">
      <w:rPr>
        <w:noProof/>
      </w:rPr>
      <w:t>4</w:t>
    </w:r>
    <w:r>
      <w:fldChar w:fldCharType="end"/>
    </w:r>
  </w:p>
  <w:p w:rsidR="00FC5898" w:rsidRDefault="00FC589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EEE" w:rsidRDefault="00CC6EEE" w:rsidP="00063466">
      <w:r>
        <w:separator/>
      </w:r>
    </w:p>
  </w:footnote>
  <w:footnote w:type="continuationSeparator" w:id="0">
    <w:p w:rsidR="00CC6EEE" w:rsidRDefault="00CC6EEE" w:rsidP="00063466">
      <w:r>
        <w:continuationSeparator/>
      </w:r>
    </w:p>
  </w:footnote>
  <w:footnote w:id="1">
    <w:p w:rsidR="00063466" w:rsidRPr="00E85039" w:rsidRDefault="00063466">
      <w:pPr>
        <w:pStyle w:val="Textpoznpodarou"/>
        <w:rPr>
          <w:rFonts w:ascii="Arial" w:hAnsi="Arial" w:cs="Arial"/>
        </w:rPr>
      </w:pPr>
      <w:r w:rsidRPr="00E85039">
        <w:rPr>
          <w:rStyle w:val="Znakapoznpodarou"/>
          <w:rFonts w:ascii="Arial" w:hAnsi="Arial" w:cs="Arial"/>
        </w:rPr>
        <w:footnoteRef/>
      </w:r>
      <w:r w:rsidRPr="00E85039">
        <w:rPr>
          <w:rFonts w:ascii="Arial" w:hAnsi="Arial" w:cs="Arial"/>
        </w:rPr>
        <w:t xml:space="preserve"> Zákon č. 128/2000 Sb., o obcích (obecní zřízení), ve znění pozdějších předpisů (§ 34)</w:t>
      </w:r>
    </w:p>
  </w:footnote>
  <w:footnote w:id="2">
    <w:p w:rsidR="00804A1B" w:rsidRPr="00E85039" w:rsidRDefault="00804A1B" w:rsidP="00804A1B">
      <w:pPr>
        <w:pStyle w:val="Zkladntext"/>
        <w:rPr>
          <w:rFonts w:ascii="Arial" w:hAnsi="Arial" w:cs="Arial"/>
        </w:rPr>
      </w:pPr>
      <w:r w:rsidRPr="00E85039">
        <w:rPr>
          <w:rStyle w:val="Znakapoznpodarou"/>
          <w:rFonts w:ascii="Arial" w:hAnsi="Arial" w:cs="Arial"/>
          <w:i w:val="0"/>
          <w:sz w:val="20"/>
        </w:rPr>
        <w:footnoteRef/>
      </w:r>
      <w:r w:rsidRPr="00E85039">
        <w:rPr>
          <w:rFonts w:ascii="Arial" w:hAnsi="Arial" w:cs="Arial"/>
          <w:i w:val="0"/>
          <w:sz w:val="20"/>
        </w:rPr>
        <w:t xml:space="preserve"> Reklamním zařízením se rozumí informační a reklamní panel, tabule, deska či jiná konstrukce a technické zařízení, které slouží reklamním účelům souvisejícím s podporou podnikatelské činnosti, zejména podporou spotřeby nebo prodeje zboží, prodeje nebo využití práv nebo závazků, výstavby, pronájmu nebo prodeje nemovitostí a podporou poskytování služeb.</w:t>
      </w:r>
    </w:p>
  </w:footnote>
  <w:footnote w:id="3">
    <w:p w:rsidR="00063466" w:rsidRPr="00E85039" w:rsidRDefault="00063466" w:rsidP="00063466">
      <w:pPr>
        <w:pStyle w:val="Textpoznpodarou"/>
        <w:jc w:val="both"/>
        <w:rPr>
          <w:rFonts w:ascii="Arial" w:hAnsi="Arial" w:cs="Arial"/>
        </w:rPr>
      </w:pPr>
      <w:r w:rsidRPr="00E85039">
        <w:rPr>
          <w:rStyle w:val="Znakapoznpodarou"/>
          <w:rFonts w:ascii="Arial" w:hAnsi="Arial" w:cs="Arial"/>
        </w:rPr>
        <w:footnoteRef/>
      </w:r>
      <w:r w:rsidRPr="00E85039">
        <w:rPr>
          <w:rFonts w:ascii="Arial" w:hAnsi="Arial" w:cs="Arial"/>
        </w:rPr>
        <w:t xml:space="preserve"> Reklamní akcí se pro účely této vyhlášky rozumí prezentace mající za cíl podporu podnikatelské činnosti, zejména podporu spotřeby nebo prodeje zboží, prodeje nebo využití práv nebo závazků, výstavby, pronájmu nebo prodeje nemovitostí a podporu poskytování služeb.</w:t>
      </w:r>
    </w:p>
  </w:footnote>
  <w:footnote w:id="4">
    <w:p w:rsidR="00D13DA6" w:rsidRPr="00E85039" w:rsidRDefault="00D13DA6">
      <w:pPr>
        <w:pStyle w:val="Textpoznpodarou"/>
        <w:rPr>
          <w:rFonts w:ascii="Arial" w:hAnsi="Arial" w:cs="Arial"/>
        </w:rPr>
      </w:pPr>
      <w:r w:rsidRPr="00E85039">
        <w:rPr>
          <w:rStyle w:val="Znakapoznpodarou"/>
          <w:rFonts w:ascii="Arial" w:hAnsi="Arial" w:cs="Arial"/>
        </w:rPr>
        <w:footnoteRef/>
      </w:r>
      <w:r w:rsidRPr="00E85039">
        <w:rPr>
          <w:rFonts w:ascii="Arial" w:hAnsi="Arial" w:cs="Arial"/>
        </w:rPr>
        <w:t xml:space="preserve"> nařízení města Svitavy č. </w:t>
      </w:r>
      <w:r w:rsidR="001F67F2" w:rsidRPr="00E85039">
        <w:rPr>
          <w:rFonts w:ascii="Arial" w:hAnsi="Arial" w:cs="Arial"/>
        </w:rPr>
        <w:t>4/2023</w:t>
      </w:r>
      <w:r w:rsidRPr="00E85039">
        <w:rPr>
          <w:rFonts w:ascii="Arial" w:hAnsi="Arial" w:cs="Arial"/>
        </w:rPr>
        <w:t>, kterým se vydává tržní řád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272C2C56"/>
    <w:lvl w:ilvl="0">
      <w:start w:val="1"/>
      <w:numFmt w:val="decimal"/>
      <w:pStyle w:val="slovanseznam"/>
      <w:lvlText w:val="%1."/>
      <w:lvlJc w:val="left"/>
      <w:pPr>
        <w:tabs>
          <w:tab w:val="num" w:pos="360"/>
        </w:tabs>
        <w:ind w:left="360" w:hanging="360"/>
      </w:pPr>
    </w:lvl>
  </w:abstractNum>
  <w:abstractNum w:abstractNumId="1" w15:restartNumberingAfterBreak="0">
    <w:nsid w:val="FFFFFF89"/>
    <w:multiLevelType w:val="singleLevel"/>
    <w:tmpl w:val="6818DE34"/>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3A45AAA"/>
    <w:multiLevelType w:val="hybridMultilevel"/>
    <w:tmpl w:val="BD90C19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8CE087E"/>
    <w:multiLevelType w:val="hybridMultilevel"/>
    <w:tmpl w:val="2BF81AA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94E256E"/>
    <w:multiLevelType w:val="hybridMultilevel"/>
    <w:tmpl w:val="CB6A31FA"/>
    <w:lvl w:ilvl="0" w:tplc="BB86846A">
      <w:start w:val="1"/>
      <w:numFmt w:val="lowerLetter"/>
      <w:lvlText w:val="%1)"/>
      <w:lvlJc w:val="left"/>
      <w:pPr>
        <w:tabs>
          <w:tab w:val="num" w:pos="359"/>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8040C"/>
    <w:multiLevelType w:val="hybridMultilevel"/>
    <w:tmpl w:val="C92C59D4"/>
    <w:lvl w:ilvl="0" w:tplc="470E755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F57458"/>
    <w:multiLevelType w:val="hybridMultilevel"/>
    <w:tmpl w:val="E5D6D048"/>
    <w:lvl w:ilvl="0" w:tplc="04050017">
      <w:start w:val="2"/>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C807F7C"/>
    <w:multiLevelType w:val="hybridMultilevel"/>
    <w:tmpl w:val="9F6207A8"/>
    <w:lvl w:ilvl="0" w:tplc="FAE025CC">
      <w:start w:val="1"/>
      <w:numFmt w:val="decimal"/>
      <w:lvlText w:val="%1."/>
      <w:lvlJc w:val="left"/>
      <w:pPr>
        <w:ind w:left="360" w:hanging="360"/>
      </w:pPr>
      <w:rPr>
        <w:vertAlign w:val="base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602569"/>
    <w:multiLevelType w:val="hybridMultilevel"/>
    <w:tmpl w:val="3E84A4D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FB21446"/>
    <w:multiLevelType w:val="hybridMultilevel"/>
    <w:tmpl w:val="EC1A2092"/>
    <w:lvl w:ilvl="0" w:tplc="95EAC00C">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325F70"/>
    <w:multiLevelType w:val="hybridMultilevel"/>
    <w:tmpl w:val="1ACC47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A10F83"/>
    <w:multiLevelType w:val="hybridMultilevel"/>
    <w:tmpl w:val="A92EFB88"/>
    <w:lvl w:ilvl="0" w:tplc="2F3EA81C">
      <w:start w:val="3"/>
      <w:numFmt w:val="decimal"/>
      <w:lvlText w:val="%1)"/>
      <w:lvlJc w:val="left"/>
      <w:pPr>
        <w:tabs>
          <w:tab w:val="num" w:pos="555"/>
        </w:tabs>
        <w:ind w:left="555" w:hanging="360"/>
      </w:pPr>
      <w:rPr>
        <w:rFonts w:hint="default"/>
      </w:rPr>
    </w:lvl>
    <w:lvl w:ilvl="1" w:tplc="04050019" w:tentative="1">
      <w:start w:val="1"/>
      <w:numFmt w:val="lowerLetter"/>
      <w:lvlText w:val="%2."/>
      <w:lvlJc w:val="left"/>
      <w:pPr>
        <w:tabs>
          <w:tab w:val="num" w:pos="1275"/>
        </w:tabs>
        <w:ind w:left="1275" w:hanging="360"/>
      </w:pPr>
    </w:lvl>
    <w:lvl w:ilvl="2" w:tplc="0405001B" w:tentative="1">
      <w:start w:val="1"/>
      <w:numFmt w:val="lowerRoman"/>
      <w:lvlText w:val="%3."/>
      <w:lvlJc w:val="right"/>
      <w:pPr>
        <w:tabs>
          <w:tab w:val="num" w:pos="1995"/>
        </w:tabs>
        <w:ind w:left="1995" w:hanging="180"/>
      </w:pPr>
    </w:lvl>
    <w:lvl w:ilvl="3" w:tplc="0405000F" w:tentative="1">
      <w:start w:val="1"/>
      <w:numFmt w:val="decimal"/>
      <w:lvlText w:val="%4."/>
      <w:lvlJc w:val="left"/>
      <w:pPr>
        <w:tabs>
          <w:tab w:val="num" w:pos="2715"/>
        </w:tabs>
        <w:ind w:left="2715" w:hanging="360"/>
      </w:pPr>
    </w:lvl>
    <w:lvl w:ilvl="4" w:tplc="04050019" w:tentative="1">
      <w:start w:val="1"/>
      <w:numFmt w:val="lowerLetter"/>
      <w:lvlText w:val="%5."/>
      <w:lvlJc w:val="left"/>
      <w:pPr>
        <w:tabs>
          <w:tab w:val="num" w:pos="3435"/>
        </w:tabs>
        <w:ind w:left="3435" w:hanging="360"/>
      </w:pPr>
    </w:lvl>
    <w:lvl w:ilvl="5" w:tplc="0405001B" w:tentative="1">
      <w:start w:val="1"/>
      <w:numFmt w:val="lowerRoman"/>
      <w:lvlText w:val="%6."/>
      <w:lvlJc w:val="right"/>
      <w:pPr>
        <w:tabs>
          <w:tab w:val="num" w:pos="4155"/>
        </w:tabs>
        <w:ind w:left="4155" w:hanging="180"/>
      </w:pPr>
    </w:lvl>
    <w:lvl w:ilvl="6" w:tplc="0405000F" w:tentative="1">
      <w:start w:val="1"/>
      <w:numFmt w:val="decimal"/>
      <w:lvlText w:val="%7."/>
      <w:lvlJc w:val="left"/>
      <w:pPr>
        <w:tabs>
          <w:tab w:val="num" w:pos="4875"/>
        </w:tabs>
        <w:ind w:left="4875" w:hanging="360"/>
      </w:pPr>
    </w:lvl>
    <w:lvl w:ilvl="7" w:tplc="04050019" w:tentative="1">
      <w:start w:val="1"/>
      <w:numFmt w:val="lowerLetter"/>
      <w:lvlText w:val="%8."/>
      <w:lvlJc w:val="left"/>
      <w:pPr>
        <w:tabs>
          <w:tab w:val="num" w:pos="5595"/>
        </w:tabs>
        <w:ind w:left="5595" w:hanging="360"/>
      </w:pPr>
    </w:lvl>
    <w:lvl w:ilvl="8" w:tplc="0405001B" w:tentative="1">
      <w:start w:val="1"/>
      <w:numFmt w:val="lowerRoman"/>
      <w:lvlText w:val="%9."/>
      <w:lvlJc w:val="right"/>
      <w:pPr>
        <w:tabs>
          <w:tab w:val="num" w:pos="6315"/>
        </w:tabs>
        <w:ind w:left="6315" w:hanging="180"/>
      </w:pPr>
    </w:lvl>
  </w:abstractNum>
  <w:abstractNum w:abstractNumId="12" w15:restartNumberingAfterBreak="0">
    <w:nsid w:val="2B145343"/>
    <w:multiLevelType w:val="multilevel"/>
    <w:tmpl w:val="C576B4EC"/>
    <w:lvl w:ilvl="0">
      <w:start w:val="3"/>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0CA7071"/>
    <w:multiLevelType w:val="hybridMultilevel"/>
    <w:tmpl w:val="E55CB7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0C055B"/>
    <w:multiLevelType w:val="hybridMultilevel"/>
    <w:tmpl w:val="9CBC56F0"/>
    <w:lvl w:ilvl="0" w:tplc="04050017">
      <w:start w:val="1"/>
      <w:numFmt w:val="lowerLetter"/>
      <w:lvlText w:val="%1)"/>
      <w:lvlJc w:val="left"/>
      <w:pPr>
        <w:tabs>
          <w:tab w:val="num" w:pos="720"/>
        </w:tabs>
        <w:ind w:left="720" w:hanging="360"/>
      </w:pPr>
    </w:lvl>
    <w:lvl w:ilvl="1" w:tplc="C8AAC2EE">
      <w:start w:val="2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BF6DCE"/>
    <w:multiLevelType w:val="hybridMultilevel"/>
    <w:tmpl w:val="A3EE4AF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4A01460"/>
    <w:multiLevelType w:val="hybridMultilevel"/>
    <w:tmpl w:val="CCE285B4"/>
    <w:lvl w:ilvl="0" w:tplc="49F6D1CE">
      <w:start w:val="3"/>
      <w:numFmt w:val="lowerLetter"/>
      <w:lvlText w:val="%1)"/>
      <w:lvlJc w:val="left"/>
      <w:pPr>
        <w:tabs>
          <w:tab w:val="num" w:pos="-1"/>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B5324FA"/>
    <w:multiLevelType w:val="hybridMultilevel"/>
    <w:tmpl w:val="3E84A4D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1407C43"/>
    <w:multiLevelType w:val="hybridMultilevel"/>
    <w:tmpl w:val="CB6A31FA"/>
    <w:lvl w:ilvl="0" w:tplc="BB86846A">
      <w:start w:val="1"/>
      <w:numFmt w:val="lowerLetter"/>
      <w:lvlText w:val="%1)"/>
      <w:lvlJc w:val="left"/>
      <w:pPr>
        <w:tabs>
          <w:tab w:val="num" w:pos="359"/>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2B5F3D"/>
    <w:multiLevelType w:val="hybridMultilevel"/>
    <w:tmpl w:val="CFD602AC"/>
    <w:lvl w:ilvl="0" w:tplc="04050017">
      <w:start w:val="1"/>
      <w:numFmt w:val="lowerLetter"/>
      <w:lvlText w:val="%1)"/>
      <w:lvlJc w:val="left"/>
      <w:pPr>
        <w:tabs>
          <w:tab w:val="num" w:pos="787"/>
        </w:tabs>
        <w:ind w:left="787" w:hanging="360"/>
      </w:pPr>
    </w:lvl>
    <w:lvl w:ilvl="1" w:tplc="04050019" w:tentative="1">
      <w:start w:val="1"/>
      <w:numFmt w:val="lowerLetter"/>
      <w:lvlText w:val="%2."/>
      <w:lvlJc w:val="left"/>
      <w:pPr>
        <w:tabs>
          <w:tab w:val="num" w:pos="1507"/>
        </w:tabs>
        <w:ind w:left="1507" w:hanging="360"/>
      </w:pPr>
    </w:lvl>
    <w:lvl w:ilvl="2" w:tplc="0405001B" w:tentative="1">
      <w:start w:val="1"/>
      <w:numFmt w:val="lowerRoman"/>
      <w:lvlText w:val="%3."/>
      <w:lvlJc w:val="right"/>
      <w:pPr>
        <w:tabs>
          <w:tab w:val="num" w:pos="2227"/>
        </w:tabs>
        <w:ind w:left="2227" w:hanging="180"/>
      </w:pPr>
    </w:lvl>
    <w:lvl w:ilvl="3" w:tplc="0405000F" w:tentative="1">
      <w:start w:val="1"/>
      <w:numFmt w:val="decimal"/>
      <w:lvlText w:val="%4."/>
      <w:lvlJc w:val="left"/>
      <w:pPr>
        <w:tabs>
          <w:tab w:val="num" w:pos="2947"/>
        </w:tabs>
        <w:ind w:left="2947" w:hanging="360"/>
      </w:pPr>
    </w:lvl>
    <w:lvl w:ilvl="4" w:tplc="04050019" w:tentative="1">
      <w:start w:val="1"/>
      <w:numFmt w:val="lowerLetter"/>
      <w:lvlText w:val="%5."/>
      <w:lvlJc w:val="left"/>
      <w:pPr>
        <w:tabs>
          <w:tab w:val="num" w:pos="3667"/>
        </w:tabs>
        <w:ind w:left="3667" w:hanging="360"/>
      </w:pPr>
    </w:lvl>
    <w:lvl w:ilvl="5" w:tplc="0405001B" w:tentative="1">
      <w:start w:val="1"/>
      <w:numFmt w:val="lowerRoman"/>
      <w:lvlText w:val="%6."/>
      <w:lvlJc w:val="right"/>
      <w:pPr>
        <w:tabs>
          <w:tab w:val="num" w:pos="4387"/>
        </w:tabs>
        <w:ind w:left="4387" w:hanging="180"/>
      </w:pPr>
    </w:lvl>
    <w:lvl w:ilvl="6" w:tplc="0405000F" w:tentative="1">
      <w:start w:val="1"/>
      <w:numFmt w:val="decimal"/>
      <w:lvlText w:val="%7."/>
      <w:lvlJc w:val="left"/>
      <w:pPr>
        <w:tabs>
          <w:tab w:val="num" w:pos="5107"/>
        </w:tabs>
        <w:ind w:left="5107" w:hanging="360"/>
      </w:pPr>
    </w:lvl>
    <w:lvl w:ilvl="7" w:tplc="04050019" w:tentative="1">
      <w:start w:val="1"/>
      <w:numFmt w:val="lowerLetter"/>
      <w:lvlText w:val="%8."/>
      <w:lvlJc w:val="left"/>
      <w:pPr>
        <w:tabs>
          <w:tab w:val="num" w:pos="5827"/>
        </w:tabs>
        <w:ind w:left="5827" w:hanging="360"/>
      </w:pPr>
    </w:lvl>
    <w:lvl w:ilvl="8" w:tplc="0405001B" w:tentative="1">
      <w:start w:val="1"/>
      <w:numFmt w:val="lowerRoman"/>
      <w:lvlText w:val="%9."/>
      <w:lvlJc w:val="right"/>
      <w:pPr>
        <w:tabs>
          <w:tab w:val="num" w:pos="6547"/>
        </w:tabs>
        <w:ind w:left="6547" w:hanging="180"/>
      </w:pPr>
    </w:lvl>
  </w:abstractNum>
  <w:abstractNum w:abstractNumId="20" w15:restartNumberingAfterBreak="0">
    <w:nsid w:val="78E11D43"/>
    <w:multiLevelType w:val="hybridMultilevel"/>
    <w:tmpl w:val="810899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14"/>
  </w:num>
  <w:num w:numId="5">
    <w:abstractNumId w:val="19"/>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8"/>
  </w:num>
  <w:num w:numId="10">
    <w:abstractNumId w:val="17"/>
  </w:num>
  <w:num w:numId="11">
    <w:abstractNumId w:val="10"/>
  </w:num>
  <w:num w:numId="12">
    <w:abstractNumId w:val="2"/>
  </w:num>
  <w:num w:numId="13">
    <w:abstractNumId w:val="3"/>
  </w:num>
  <w:num w:numId="14">
    <w:abstractNumId w:val="13"/>
  </w:num>
  <w:num w:numId="15">
    <w:abstractNumId w:val="4"/>
  </w:num>
  <w:num w:numId="16">
    <w:abstractNumId w:val="8"/>
  </w:num>
  <w:num w:numId="17">
    <w:abstractNumId w:val="20"/>
  </w:num>
  <w:num w:numId="18">
    <w:abstractNumId w:val="16"/>
  </w:num>
  <w:num w:numId="19">
    <w:abstractNumId w:val="12"/>
  </w:num>
  <w:num w:numId="20">
    <w:abstractNumId w:val="9"/>
  </w:num>
  <w:num w:numId="21">
    <w:abstractNumId w:val="7"/>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E2"/>
    <w:rsid w:val="000045AC"/>
    <w:rsid w:val="00005B99"/>
    <w:rsid w:val="0000730D"/>
    <w:rsid w:val="000175C7"/>
    <w:rsid w:val="00057010"/>
    <w:rsid w:val="00063466"/>
    <w:rsid w:val="00065E49"/>
    <w:rsid w:val="000673CB"/>
    <w:rsid w:val="00095C07"/>
    <w:rsid w:val="000A34E5"/>
    <w:rsid w:val="000A3526"/>
    <w:rsid w:val="000A4F36"/>
    <w:rsid w:val="000D1FED"/>
    <w:rsid w:val="000E00DA"/>
    <w:rsid w:val="000E4615"/>
    <w:rsid w:val="000F1907"/>
    <w:rsid w:val="001010C5"/>
    <w:rsid w:val="00120449"/>
    <w:rsid w:val="00120FDA"/>
    <w:rsid w:val="001266E5"/>
    <w:rsid w:val="001778E5"/>
    <w:rsid w:val="001A05EA"/>
    <w:rsid w:val="001A47DF"/>
    <w:rsid w:val="001B5049"/>
    <w:rsid w:val="001C60A0"/>
    <w:rsid w:val="001D709C"/>
    <w:rsid w:val="001F67F2"/>
    <w:rsid w:val="00212A40"/>
    <w:rsid w:val="002133D0"/>
    <w:rsid w:val="002149D9"/>
    <w:rsid w:val="00257037"/>
    <w:rsid w:val="002849EB"/>
    <w:rsid w:val="00290A6F"/>
    <w:rsid w:val="002B313A"/>
    <w:rsid w:val="002B4BBA"/>
    <w:rsid w:val="002C3271"/>
    <w:rsid w:val="002D0A14"/>
    <w:rsid w:val="002D21AB"/>
    <w:rsid w:val="00313B63"/>
    <w:rsid w:val="00314A2E"/>
    <w:rsid w:val="00324569"/>
    <w:rsid w:val="00333E38"/>
    <w:rsid w:val="00336D04"/>
    <w:rsid w:val="003567F6"/>
    <w:rsid w:val="00372FB4"/>
    <w:rsid w:val="00383B8F"/>
    <w:rsid w:val="00391606"/>
    <w:rsid w:val="003A178B"/>
    <w:rsid w:val="003A79AC"/>
    <w:rsid w:val="003A7FBC"/>
    <w:rsid w:val="003B7A51"/>
    <w:rsid w:val="003C401B"/>
    <w:rsid w:val="003D253B"/>
    <w:rsid w:val="003E3F47"/>
    <w:rsid w:val="003F24E9"/>
    <w:rsid w:val="0040685B"/>
    <w:rsid w:val="00424CF7"/>
    <w:rsid w:val="00435D7B"/>
    <w:rsid w:val="00446E5B"/>
    <w:rsid w:val="00447DE3"/>
    <w:rsid w:val="0049130E"/>
    <w:rsid w:val="00494626"/>
    <w:rsid w:val="004A33E9"/>
    <w:rsid w:val="004C230B"/>
    <w:rsid w:val="004D15E0"/>
    <w:rsid w:val="004E45DA"/>
    <w:rsid w:val="004E4E45"/>
    <w:rsid w:val="005009BA"/>
    <w:rsid w:val="00503A23"/>
    <w:rsid w:val="0050676C"/>
    <w:rsid w:val="00522D20"/>
    <w:rsid w:val="005437C8"/>
    <w:rsid w:val="005755A7"/>
    <w:rsid w:val="00595CA5"/>
    <w:rsid w:val="00597194"/>
    <w:rsid w:val="005C7A33"/>
    <w:rsid w:val="005D37DD"/>
    <w:rsid w:val="005E439A"/>
    <w:rsid w:val="005E5B1E"/>
    <w:rsid w:val="005F06CD"/>
    <w:rsid w:val="005F44AA"/>
    <w:rsid w:val="006167B5"/>
    <w:rsid w:val="0064333B"/>
    <w:rsid w:val="00651EB6"/>
    <w:rsid w:val="00656665"/>
    <w:rsid w:val="00665E81"/>
    <w:rsid w:val="00670E02"/>
    <w:rsid w:val="00691D2F"/>
    <w:rsid w:val="006A149C"/>
    <w:rsid w:val="006B685E"/>
    <w:rsid w:val="006F41E9"/>
    <w:rsid w:val="006F6B5D"/>
    <w:rsid w:val="00710549"/>
    <w:rsid w:val="00714A63"/>
    <w:rsid w:val="007537D8"/>
    <w:rsid w:val="00760760"/>
    <w:rsid w:val="007866C1"/>
    <w:rsid w:val="007D4F89"/>
    <w:rsid w:val="007E5ED8"/>
    <w:rsid w:val="00804A1B"/>
    <w:rsid w:val="00804AA1"/>
    <w:rsid w:val="00811198"/>
    <w:rsid w:val="00816674"/>
    <w:rsid w:val="00827426"/>
    <w:rsid w:val="0085084C"/>
    <w:rsid w:val="00875886"/>
    <w:rsid w:val="00876A93"/>
    <w:rsid w:val="008A17CC"/>
    <w:rsid w:val="008A518E"/>
    <w:rsid w:val="008A7DBE"/>
    <w:rsid w:val="008B3C77"/>
    <w:rsid w:val="008C39B9"/>
    <w:rsid w:val="008E0000"/>
    <w:rsid w:val="008F00A6"/>
    <w:rsid w:val="008F554A"/>
    <w:rsid w:val="00911078"/>
    <w:rsid w:val="009121B7"/>
    <w:rsid w:val="00955ADF"/>
    <w:rsid w:val="00985D9D"/>
    <w:rsid w:val="00991924"/>
    <w:rsid w:val="009A1839"/>
    <w:rsid w:val="009B5BB9"/>
    <w:rsid w:val="009D6875"/>
    <w:rsid w:val="009E0602"/>
    <w:rsid w:val="009E5670"/>
    <w:rsid w:val="009F4F61"/>
    <w:rsid w:val="00A03357"/>
    <w:rsid w:val="00A10320"/>
    <w:rsid w:val="00A15B9B"/>
    <w:rsid w:val="00A24148"/>
    <w:rsid w:val="00A246D2"/>
    <w:rsid w:val="00A40A05"/>
    <w:rsid w:val="00A44E2F"/>
    <w:rsid w:val="00A5321D"/>
    <w:rsid w:val="00A63307"/>
    <w:rsid w:val="00A91F5C"/>
    <w:rsid w:val="00AB4775"/>
    <w:rsid w:val="00AD1FA4"/>
    <w:rsid w:val="00AE1D1A"/>
    <w:rsid w:val="00AE662A"/>
    <w:rsid w:val="00AE6F5C"/>
    <w:rsid w:val="00B03506"/>
    <w:rsid w:val="00B11D6B"/>
    <w:rsid w:val="00B20ADF"/>
    <w:rsid w:val="00B308B3"/>
    <w:rsid w:val="00B52426"/>
    <w:rsid w:val="00B5310E"/>
    <w:rsid w:val="00B53848"/>
    <w:rsid w:val="00B66397"/>
    <w:rsid w:val="00B722EA"/>
    <w:rsid w:val="00B77172"/>
    <w:rsid w:val="00B77293"/>
    <w:rsid w:val="00BA0E39"/>
    <w:rsid w:val="00BC0F41"/>
    <w:rsid w:val="00C06331"/>
    <w:rsid w:val="00C2128C"/>
    <w:rsid w:val="00C311CD"/>
    <w:rsid w:val="00C31EFD"/>
    <w:rsid w:val="00C368E5"/>
    <w:rsid w:val="00C56881"/>
    <w:rsid w:val="00C64BE5"/>
    <w:rsid w:val="00CB7B9B"/>
    <w:rsid w:val="00CC0A99"/>
    <w:rsid w:val="00CC6EEE"/>
    <w:rsid w:val="00CD2832"/>
    <w:rsid w:val="00CD3D50"/>
    <w:rsid w:val="00CD6D97"/>
    <w:rsid w:val="00CF028A"/>
    <w:rsid w:val="00D062AC"/>
    <w:rsid w:val="00D06E42"/>
    <w:rsid w:val="00D13D05"/>
    <w:rsid w:val="00D13DA6"/>
    <w:rsid w:val="00D31A21"/>
    <w:rsid w:val="00D509E2"/>
    <w:rsid w:val="00D54DD7"/>
    <w:rsid w:val="00D80FF6"/>
    <w:rsid w:val="00DC7006"/>
    <w:rsid w:val="00DD05E6"/>
    <w:rsid w:val="00DE472A"/>
    <w:rsid w:val="00DF22A8"/>
    <w:rsid w:val="00DF6CB3"/>
    <w:rsid w:val="00E00F13"/>
    <w:rsid w:val="00E1486C"/>
    <w:rsid w:val="00E16D41"/>
    <w:rsid w:val="00E55F9A"/>
    <w:rsid w:val="00E85039"/>
    <w:rsid w:val="00E922A2"/>
    <w:rsid w:val="00EA1CDF"/>
    <w:rsid w:val="00EA5898"/>
    <w:rsid w:val="00EA604E"/>
    <w:rsid w:val="00ED20F7"/>
    <w:rsid w:val="00EE3258"/>
    <w:rsid w:val="00F06AE0"/>
    <w:rsid w:val="00F752FF"/>
    <w:rsid w:val="00FA77E2"/>
    <w:rsid w:val="00FC5898"/>
    <w:rsid w:val="00FD1E31"/>
    <w:rsid w:val="00FD705F"/>
    <w:rsid w:val="00FF3FF2"/>
    <w:rsid w:val="00FF7C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D80D62-771B-4CB0-9073-F3903AC7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widowControl w:val="0"/>
      <w:autoSpaceDE w:val="0"/>
      <w:autoSpaceDN w:val="0"/>
      <w:adjustRightInd w:val="0"/>
      <w:ind w:right="144"/>
      <w:jc w:val="both"/>
      <w:outlineLvl w:val="0"/>
    </w:pPr>
    <w:rPr>
      <w:b/>
      <w:bCs/>
      <w:szCs w:val="20"/>
      <w:u w:val="single"/>
    </w:rPr>
  </w:style>
  <w:style w:type="paragraph" w:styleId="Nadpis2">
    <w:name w:val="heading 2"/>
    <w:basedOn w:val="Normln"/>
    <w:next w:val="Normln"/>
    <w:qFormat/>
    <w:pPr>
      <w:keepNext/>
      <w:widowControl w:val="0"/>
      <w:tabs>
        <w:tab w:val="left" w:pos="2880"/>
      </w:tabs>
      <w:autoSpaceDE w:val="0"/>
      <w:autoSpaceDN w:val="0"/>
      <w:adjustRightInd w:val="0"/>
      <w:ind w:right="144"/>
      <w:jc w:val="right"/>
      <w:outlineLvl w:val="1"/>
    </w:pPr>
    <w:rPr>
      <w:b/>
      <w:bCs/>
      <w:szCs w:val="20"/>
    </w:rPr>
  </w:style>
  <w:style w:type="paragraph" w:styleId="Nadpis3">
    <w:name w:val="heading 3"/>
    <w:basedOn w:val="Normln"/>
    <w:next w:val="Normln"/>
    <w:qFormat/>
    <w:rsid w:val="00FD1E31"/>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522D20"/>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slovanseznam"/>
    <w:next w:val="Seznamsodrkami"/>
    <w:autoRedefine/>
    <w:pPr>
      <w:numPr>
        <w:numId w:val="0"/>
      </w:numPr>
      <w:jc w:val="both"/>
    </w:pPr>
  </w:style>
  <w:style w:type="paragraph" w:styleId="slovanseznam">
    <w:name w:val="List Number"/>
    <w:basedOn w:val="Normln"/>
    <w:pPr>
      <w:numPr>
        <w:numId w:val="3"/>
      </w:numPr>
    </w:pPr>
  </w:style>
  <w:style w:type="paragraph" w:styleId="Seznamsodrkami">
    <w:name w:val="List Bullet"/>
    <w:basedOn w:val="Normln"/>
    <w:autoRedefine/>
    <w:pPr>
      <w:numPr>
        <w:numId w:val="2"/>
      </w:numPr>
    </w:pPr>
  </w:style>
  <w:style w:type="paragraph" w:styleId="Zkladntext">
    <w:name w:val="Body Text"/>
    <w:basedOn w:val="Normln"/>
    <w:pPr>
      <w:widowControl w:val="0"/>
      <w:autoSpaceDE w:val="0"/>
      <w:autoSpaceDN w:val="0"/>
      <w:adjustRightInd w:val="0"/>
      <w:ind w:right="144"/>
      <w:jc w:val="both"/>
    </w:pPr>
    <w:rPr>
      <w:i/>
      <w:iCs/>
      <w:szCs w:val="20"/>
    </w:rPr>
  </w:style>
  <w:style w:type="paragraph" w:styleId="Zkladntext3">
    <w:name w:val="Body Text 3"/>
    <w:basedOn w:val="Normln"/>
    <w:pPr>
      <w:widowControl w:val="0"/>
      <w:autoSpaceDE w:val="0"/>
      <w:autoSpaceDN w:val="0"/>
      <w:adjustRightInd w:val="0"/>
      <w:ind w:right="49"/>
      <w:jc w:val="both"/>
    </w:pPr>
    <w:rPr>
      <w:i/>
      <w:iCs/>
      <w:szCs w:val="20"/>
    </w:rPr>
  </w:style>
  <w:style w:type="paragraph" w:styleId="Textbubliny">
    <w:name w:val="Balloon Text"/>
    <w:basedOn w:val="Normln"/>
    <w:link w:val="TextbublinyChar"/>
    <w:rsid w:val="00212A40"/>
    <w:rPr>
      <w:rFonts w:ascii="Segoe UI" w:hAnsi="Segoe UI"/>
      <w:sz w:val="18"/>
      <w:szCs w:val="18"/>
      <w:lang w:val="x-none" w:eastAsia="x-none"/>
    </w:rPr>
  </w:style>
  <w:style w:type="character" w:customStyle="1" w:styleId="TextbublinyChar">
    <w:name w:val="Text bubliny Char"/>
    <w:link w:val="Textbubliny"/>
    <w:rsid w:val="00212A40"/>
    <w:rPr>
      <w:rFonts w:ascii="Segoe UI" w:hAnsi="Segoe UI" w:cs="Segoe UI"/>
      <w:sz w:val="18"/>
      <w:szCs w:val="18"/>
    </w:rPr>
  </w:style>
  <w:style w:type="character" w:customStyle="1" w:styleId="Nadpis5Char">
    <w:name w:val="Nadpis 5 Char"/>
    <w:link w:val="Nadpis5"/>
    <w:semiHidden/>
    <w:rsid w:val="00522D20"/>
    <w:rPr>
      <w:rFonts w:ascii="Calibri" w:eastAsia="Times New Roman" w:hAnsi="Calibri" w:cs="Times New Roman"/>
      <w:b/>
      <w:bCs/>
      <w:i/>
      <w:iCs/>
      <w:sz w:val="26"/>
      <w:szCs w:val="26"/>
    </w:rPr>
  </w:style>
  <w:style w:type="paragraph" w:styleId="Zkladntextodsazen">
    <w:name w:val="Body Text Indent"/>
    <w:basedOn w:val="Normln"/>
    <w:link w:val="ZkladntextodsazenChar"/>
    <w:rsid w:val="00522D20"/>
    <w:pPr>
      <w:spacing w:after="120"/>
      <w:ind w:left="283"/>
    </w:pPr>
    <w:rPr>
      <w:lang w:val="x-none" w:eastAsia="x-none"/>
    </w:rPr>
  </w:style>
  <w:style w:type="character" w:customStyle="1" w:styleId="ZkladntextodsazenChar">
    <w:name w:val="Základní text odsazený Char"/>
    <w:link w:val="Zkladntextodsazen"/>
    <w:rsid w:val="00522D20"/>
    <w:rPr>
      <w:sz w:val="24"/>
      <w:szCs w:val="24"/>
    </w:rPr>
  </w:style>
  <w:style w:type="paragraph" w:styleId="Zkladntextodsazen2">
    <w:name w:val="Body Text Indent 2"/>
    <w:basedOn w:val="Normln"/>
    <w:link w:val="Zkladntextodsazen2Char"/>
    <w:rsid w:val="00522D20"/>
    <w:pPr>
      <w:spacing w:after="120" w:line="480" w:lineRule="auto"/>
      <w:ind w:left="283"/>
    </w:pPr>
    <w:rPr>
      <w:lang w:val="x-none" w:eastAsia="x-none"/>
    </w:rPr>
  </w:style>
  <w:style w:type="character" w:customStyle="1" w:styleId="Zkladntextodsazen2Char">
    <w:name w:val="Základní text odsazený 2 Char"/>
    <w:link w:val="Zkladntextodsazen2"/>
    <w:rsid w:val="00522D20"/>
    <w:rPr>
      <w:sz w:val="24"/>
      <w:szCs w:val="24"/>
    </w:rPr>
  </w:style>
  <w:style w:type="paragraph" w:styleId="Nzev">
    <w:name w:val="Title"/>
    <w:basedOn w:val="Normln"/>
    <w:link w:val="NzevChar"/>
    <w:qFormat/>
    <w:rsid w:val="00522D20"/>
    <w:pPr>
      <w:jc w:val="center"/>
    </w:pPr>
    <w:rPr>
      <w:b/>
      <w:bCs/>
      <w:sz w:val="28"/>
      <w:lang w:val="x-none" w:eastAsia="x-none"/>
    </w:rPr>
  </w:style>
  <w:style w:type="character" w:customStyle="1" w:styleId="NzevChar">
    <w:name w:val="Název Char"/>
    <w:link w:val="Nzev"/>
    <w:rsid w:val="00522D20"/>
    <w:rPr>
      <w:b/>
      <w:bCs/>
      <w:sz w:val="28"/>
      <w:szCs w:val="24"/>
    </w:rPr>
  </w:style>
  <w:style w:type="paragraph" w:styleId="Textpoznpodarou">
    <w:name w:val="footnote text"/>
    <w:basedOn w:val="Normln"/>
    <w:link w:val="TextpoznpodarouChar"/>
    <w:rsid w:val="00063466"/>
    <w:rPr>
      <w:sz w:val="20"/>
      <w:szCs w:val="20"/>
    </w:rPr>
  </w:style>
  <w:style w:type="character" w:customStyle="1" w:styleId="TextpoznpodarouChar">
    <w:name w:val="Text pozn. pod čarou Char"/>
    <w:basedOn w:val="Standardnpsmoodstavce"/>
    <w:link w:val="Textpoznpodarou"/>
    <w:rsid w:val="00063466"/>
  </w:style>
  <w:style w:type="character" w:styleId="Znakapoznpodarou">
    <w:name w:val="footnote reference"/>
    <w:rsid w:val="00063466"/>
    <w:rPr>
      <w:vertAlign w:val="superscript"/>
    </w:rPr>
  </w:style>
  <w:style w:type="table" w:styleId="Mkatabulky">
    <w:name w:val="Table Grid"/>
    <w:basedOn w:val="Normlntabulka"/>
    <w:rsid w:val="00DF2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FC5898"/>
    <w:pPr>
      <w:tabs>
        <w:tab w:val="center" w:pos="4536"/>
        <w:tab w:val="right" w:pos="9072"/>
      </w:tabs>
    </w:pPr>
  </w:style>
  <w:style w:type="character" w:customStyle="1" w:styleId="ZhlavChar">
    <w:name w:val="Záhlaví Char"/>
    <w:link w:val="Zhlav"/>
    <w:rsid w:val="00FC5898"/>
    <w:rPr>
      <w:sz w:val="24"/>
      <w:szCs w:val="24"/>
    </w:rPr>
  </w:style>
  <w:style w:type="paragraph" w:styleId="Zpat">
    <w:name w:val="footer"/>
    <w:basedOn w:val="Normln"/>
    <w:link w:val="ZpatChar"/>
    <w:uiPriority w:val="99"/>
    <w:rsid w:val="00FC5898"/>
    <w:pPr>
      <w:tabs>
        <w:tab w:val="center" w:pos="4536"/>
        <w:tab w:val="right" w:pos="9072"/>
      </w:tabs>
    </w:pPr>
  </w:style>
  <w:style w:type="character" w:customStyle="1" w:styleId="ZpatChar">
    <w:name w:val="Zápatí Char"/>
    <w:link w:val="Zpat"/>
    <w:uiPriority w:val="99"/>
    <w:rsid w:val="00FC58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372B-2393-491D-A3BE-0F76145C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1114</Words>
  <Characters>6966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[NÁZEV ORGANIZAČNÍ JEDNOTKY]</vt:lpstr>
    </vt:vector>
  </TitlesOfParts>
  <Company>ATC</Company>
  <LinksUpToDate>false</LinksUpToDate>
  <CharactersWithSpaces>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ORGANIZAČNÍ JEDNOTKY]</dc:title>
  <dc:subject/>
  <dc:creator>Město Svitavy</dc:creator>
  <cp:keywords/>
  <cp:lastModifiedBy>Helena Koudelková</cp:lastModifiedBy>
  <cp:revision>3</cp:revision>
  <cp:lastPrinted>2023-11-29T12:12:00Z</cp:lastPrinted>
  <dcterms:created xsi:type="dcterms:W3CDTF">2023-11-29T07:57:00Z</dcterms:created>
  <dcterms:modified xsi:type="dcterms:W3CDTF">2023-11-29T12:19:00Z</dcterms:modified>
</cp:coreProperties>
</file>