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CDCD2" w14:textId="6E433B5B" w:rsidR="006F71E0" w:rsidRPr="00DC3920" w:rsidRDefault="006F71E0" w:rsidP="00115418">
      <w:pPr>
        <w:spacing w:before="240" w:line="276" w:lineRule="auto"/>
        <w:ind w:firstLine="0"/>
        <w:jc w:val="center"/>
        <w:rPr>
          <w:rFonts w:cs="Arial"/>
          <w:b/>
          <w:szCs w:val="22"/>
        </w:rPr>
      </w:pPr>
      <w:r w:rsidRPr="00DC3920">
        <w:rPr>
          <w:rFonts w:cs="Arial"/>
          <w:b/>
          <w:szCs w:val="22"/>
        </w:rPr>
        <w:t>Město Petřvald</w:t>
      </w:r>
    </w:p>
    <w:p w14:paraId="5E3FE1F9" w14:textId="7C7E0BC4" w:rsidR="006F71E0" w:rsidRPr="00DC3920" w:rsidRDefault="006F71E0" w:rsidP="00115418">
      <w:pPr>
        <w:spacing w:before="240" w:line="276" w:lineRule="auto"/>
        <w:ind w:firstLine="0"/>
        <w:jc w:val="center"/>
        <w:rPr>
          <w:rFonts w:cs="Arial"/>
          <w:b/>
          <w:szCs w:val="22"/>
        </w:rPr>
      </w:pPr>
      <w:r w:rsidRPr="00DC3920">
        <w:rPr>
          <w:rFonts w:cs="Arial"/>
          <w:b/>
          <w:szCs w:val="22"/>
        </w:rPr>
        <w:t>Zastupitelstvo města Petřvald</w:t>
      </w:r>
    </w:p>
    <w:p w14:paraId="77E613DD" w14:textId="0A9648AE" w:rsidR="006F71E0" w:rsidRPr="00115418" w:rsidRDefault="006F71E0" w:rsidP="00115418">
      <w:pPr>
        <w:spacing w:before="240" w:line="276" w:lineRule="auto"/>
        <w:ind w:firstLine="0"/>
        <w:jc w:val="center"/>
        <w:rPr>
          <w:rFonts w:cs="Arial"/>
          <w:b/>
          <w:szCs w:val="22"/>
        </w:rPr>
      </w:pPr>
      <w:r w:rsidRPr="00DC3920">
        <w:rPr>
          <w:rFonts w:cs="Arial"/>
          <w:b/>
          <w:szCs w:val="22"/>
        </w:rPr>
        <w:t>Obecně závazná vyhláška města Petřvald</w:t>
      </w:r>
    </w:p>
    <w:p w14:paraId="5094F90C" w14:textId="77777777" w:rsidR="006F71E0" w:rsidRPr="00DC3920" w:rsidRDefault="006F71E0" w:rsidP="00115418">
      <w:pPr>
        <w:pStyle w:val="NormlnIMP"/>
        <w:spacing w:before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C3920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E23339F" w14:textId="77777777" w:rsidR="006F71E0" w:rsidRPr="00DC3920" w:rsidRDefault="006F71E0" w:rsidP="006F71E0">
      <w:pPr>
        <w:rPr>
          <w:rFonts w:cs="Arial"/>
          <w:szCs w:val="22"/>
        </w:rPr>
      </w:pPr>
    </w:p>
    <w:p w14:paraId="27805B0A" w14:textId="52601B4B" w:rsidR="006F71E0" w:rsidRPr="00DC3920" w:rsidRDefault="006F71E0" w:rsidP="006F71E0">
      <w:pPr>
        <w:pStyle w:val="Zkladntextodsazen2"/>
        <w:spacing w:before="0" w:after="0" w:line="240" w:lineRule="auto"/>
        <w:ind w:left="0" w:firstLine="0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Zastupitelstvo města Petřvald se na svém </w:t>
      </w:r>
      <w:r w:rsidR="00581EFF">
        <w:rPr>
          <w:rFonts w:cs="Arial"/>
          <w:sz w:val="20"/>
          <w:szCs w:val="20"/>
        </w:rPr>
        <w:t xml:space="preserve">12. </w:t>
      </w:r>
      <w:r w:rsidRPr="00DC3920">
        <w:rPr>
          <w:rFonts w:cs="Arial"/>
          <w:sz w:val="20"/>
          <w:szCs w:val="20"/>
        </w:rPr>
        <w:t xml:space="preserve">zasedání dne </w:t>
      </w:r>
      <w:r w:rsidR="00581EFF">
        <w:rPr>
          <w:rFonts w:cs="Arial"/>
          <w:sz w:val="20"/>
          <w:szCs w:val="20"/>
        </w:rPr>
        <w:t xml:space="preserve">26. 6. 2024 </w:t>
      </w:r>
      <w:r w:rsidRPr="00DC3920">
        <w:rPr>
          <w:rFonts w:cs="Arial"/>
          <w:sz w:val="20"/>
          <w:szCs w:val="20"/>
        </w:rPr>
        <w:t>usnesením č.</w:t>
      </w:r>
      <w:r w:rsidR="00581EFF">
        <w:rPr>
          <w:rFonts w:cs="Arial"/>
          <w:sz w:val="20"/>
          <w:szCs w:val="20"/>
        </w:rPr>
        <w:t xml:space="preserve">12/11 </w:t>
      </w:r>
      <w:r w:rsidRPr="00DC3920">
        <w:rPr>
          <w:rFonts w:cs="Arial"/>
          <w:sz w:val="20"/>
          <w:szCs w:val="20"/>
        </w:rPr>
        <w:t>usneslo vydat na základě § 59 odst. 4 zákona č. 541/2020 Sb., o odpadech</w:t>
      </w:r>
      <w:r w:rsidR="00BF184E" w:rsidRPr="00DC3920">
        <w:rPr>
          <w:rFonts w:cs="Arial"/>
          <w:sz w:val="20"/>
          <w:szCs w:val="20"/>
        </w:rPr>
        <w:t>, ve znění pozdějších předpisů</w:t>
      </w:r>
      <w:r w:rsidRPr="00DC3920">
        <w:rPr>
          <w:rFonts w:cs="Arial"/>
          <w:sz w:val="20"/>
          <w:szCs w:val="20"/>
        </w:rPr>
        <w:t xml:space="preserve"> (dále jen „zákon </w:t>
      </w:r>
      <w:r w:rsidRPr="00DC3920">
        <w:rPr>
          <w:rFonts w:cs="Arial"/>
          <w:sz w:val="20"/>
          <w:szCs w:val="20"/>
        </w:rPr>
        <w:br/>
        <w:t xml:space="preserve">o odpadech“), a v souladu s § 10 písm. d) a § 84 odst. 2 písm. h) zákona č. 128/2000 Sb., </w:t>
      </w:r>
      <w:r w:rsidRPr="00DC3920">
        <w:rPr>
          <w:rFonts w:cs="Arial"/>
          <w:sz w:val="20"/>
          <w:szCs w:val="20"/>
        </w:rPr>
        <w:br/>
        <w:t>o obcích (obecní zřízení), ve znění pozdějších předpisů, tuto obecně závaznou vyhlášku (dále jen „vyhláška“):</w:t>
      </w:r>
    </w:p>
    <w:p w14:paraId="02316747" w14:textId="77777777" w:rsidR="006F71E0" w:rsidRDefault="006F71E0" w:rsidP="006F71E0">
      <w:pPr>
        <w:jc w:val="center"/>
        <w:rPr>
          <w:rFonts w:cs="Arial"/>
          <w:b/>
          <w:sz w:val="20"/>
          <w:szCs w:val="20"/>
        </w:rPr>
      </w:pPr>
    </w:p>
    <w:p w14:paraId="39AD82E5" w14:textId="77777777" w:rsidR="005F2BBE" w:rsidRPr="00DC3920" w:rsidRDefault="005F2BBE" w:rsidP="006F71E0">
      <w:pPr>
        <w:jc w:val="center"/>
        <w:rPr>
          <w:rFonts w:cs="Arial"/>
          <w:b/>
          <w:sz w:val="20"/>
          <w:szCs w:val="20"/>
        </w:rPr>
      </w:pPr>
    </w:p>
    <w:p w14:paraId="3C53BDB3" w14:textId="77777777" w:rsidR="0003643A" w:rsidRPr="00DC3920" w:rsidRDefault="0003643A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1</w:t>
      </w:r>
    </w:p>
    <w:p w14:paraId="0DB8E1BA" w14:textId="2F8E8E1E" w:rsidR="006F71E0" w:rsidRPr="00FF68E5" w:rsidRDefault="006F71E0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bCs/>
          <w:sz w:val="20"/>
          <w:szCs w:val="20"/>
        </w:rPr>
        <w:t>Úvodní ustanovení</w:t>
      </w:r>
    </w:p>
    <w:p w14:paraId="212036D4" w14:textId="79F7205B" w:rsidR="006F71E0" w:rsidRPr="00FF68E5" w:rsidRDefault="006F71E0" w:rsidP="00FF68E5">
      <w:pPr>
        <w:numPr>
          <w:ilvl w:val="0"/>
          <w:numId w:val="9"/>
        </w:numPr>
        <w:spacing w:before="240"/>
        <w:ind w:left="426" w:hanging="426"/>
        <w:rPr>
          <w:rFonts w:cs="Arial"/>
          <w:color w:val="FF0000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Tato vyhláška stanovuje obecní systém odpadového hospodářství na území města Petřvald. </w:t>
      </w:r>
    </w:p>
    <w:p w14:paraId="29EEDE0C" w14:textId="2815D2FA" w:rsidR="006F71E0" w:rsidRPr="00FF68E5" w:rsidRDefault="006F71E0" w:rsidP="00FF68E5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before="24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 w:rsidRPr="00DC3920">
        <w:rPr>
          <w:rStyle w:val="Znakapoznpodarou"/>
          <w:rFonts w:cs="Arial"/>
          <w:sz w:val="20"/>
          <w:szCs w:val="20"/>
        </w:rPr>
        <w:footnoteReference w:id="1"/>
      </w:r>
      <w:r w:rsidRPr="00DC3920">
        <w:rPr>
          <w:rFonts w:cs="Arial"/>
          <w:sz w:val="20"/>
          <w:szCs w:val="20"/>
        </w:rPr>
        <w:t>.</w:t>
      </w:r>
    </w:p>
    <w:p w14:paraId="03C51A7B" w14:textId="331529A2" w:rsidR="006F71E0" w:rsidRPr="00FF68E5" w:rsidRDefault="006F71E0" w:rsidP="00FF68E5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before="24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V okamžiku, kdy osoba zapojená do obecního systému odloží movitou věc nebo odpad, </w:t>
      </w:r>
      <w:r w:rsidRPr="00DC3920">
        <w:rPr>
          <w:rFonts w:cs="Arial"/>
          <w:sz w:val="20"/>
          <w:szCs w:val="20"/>
        </w:rPr>
        <w:br/>
        <w:t>s výjimkou výrobků s ukončenou životností, na místě městem k tomuto účelu určeném, stává se město vlastníkem této movité věci nebo odpadu</w:t>
      </w:r>
      <w:r w:rsidRPr="00DC3920">
        <w:rPr>
          <w:rStyle w:val="Znakapoznpodarou"/>
          <w:rFonts w:cs="Arial"/>
          <w:sz w:val="20"/>
          <w:szCs w:val="20"/>
        </w:rPr>
        <w:footnoteReference w:id="2"/>
      </w:r>
      <w:r w:rsidRPr="00DC3920">
        <w:rPr>
          <w:rFonts w:cs="Arial"/>
          <w:sz w:val="20"/>
          <w:szCs w:val="20"/>
        </w:rPr>
        <w:t xml:space="preserve">. </w:t>
      </w:r>
    </w:p>
    <w:p w14:paraId="3B958EEA" w14:textId="4C37C99E" w:rsidR="006F71E0" w:rsidRPr="00DC3920" w:rsidRDefault="006F71E0" w:rsidP="00FF68E5">
      <w:pPr>
        <w:numPr>
          <w:ilvl w:val="0"/>
          <w:numId w:val="9"/>
        </w:numPr>
        <w:autoSpaceDE w:val="0"/>
        <w:autoSpaceDN w:val="0"/>
        <w:adjustRightInd w:val="0"/>
        <w:spacing w:before="24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98839E" w14:textId="77777777" w:rsidR="006F71E0" w:rsidRPr="00DC3920" w:rsidRDefault="006F71E0" w:rsidP="00FF68E5">
      <w:pPr>
        <w:tabs>
          <w:tab w:val="left" w:pos="-142"/>
        </w:tabs>
        <w:autoSpaceDE w:val="0"/>
        <w:autoSpaceDN w:val="0"/>
        <w:adjustRightInd w:val="0"/>
        <w:ind w:left="426" w:hanging="426"/>
        <w:rPr>
          <w:rFonts w:cs="Arial"/>
          <w:sz w:val="20"/>
          <w:szCs w:val="20"/>
        </w:rPr>
      </w:pPr>
    </w:p>
    <w:p w14:paraId="3CFE31B8" w14:textId="77777777" w:rsidR="006F71E0" w:rsidRPr="00DC3920" w:rsidRDefault="006F71E0" w:rsidP="006F71E0">
      <w:pPr>
        <w:jc w:val="center"/>
        <w:rPr>
          <w:rFonts w:cs="Arial"/>
          <w:b/>
          <w:sz w:val="20"/>
          <w:szCs w:val="20"/>
        </w:rPr>
      </w:pPr>
    </w:p>
    <w:p w14:paraId="7EC63A47" w14:textId="77777777" w:rsidR="006F71E0" w:rsidRPr="00DC3920" w:rsidRDefault="006F71E0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2</w:t>
      </w:r>
    </w:p>
    <w:p w14:paraId="1ED2598E" w14:textId="308B841E" w:rsidR="006F71E0" w:rsidRPr="00DC3920" w:rsidRDefault="006F71E0" w:rsidP="00FF68E5">
      <w:pPr>
        <w:ind w:firstLine="0"/>
        <w:jc w:val="center"/>
        <w:rPr>
          <w:rFonts w:cs="Arial"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 xml:space="preserve">Oddělené soustřeďování komunálního odpadu </w:t>
      </w:r>
    </w:p>
    <w:p w14:paraId="68525E4D" w14:textId="742F7600" w:rsidR="006F71E0" w:rsidRPr="00FF68E5" w:rsidRDefault="006F71E0" w:rsidP="00FF68E5">
      <w:pPr>
        <w:numPr>
          <w:ilvl w:val="0"/>
          <w:numId w:val="7"/>
        </w:numPr>
        <w:spacing w:before="240"/>
        <w:ind w:left="357" w:hanging="357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Osoby předávající komunální odpad na místa určená městem jsou povinny odděleně soustřeďovat následující složky:</w:t>
      </w:r>
    </w:p>
    <w:p w14:paraId="3AF897AD" w14:textId="77777777" w:rsidR="006F71E0" w:rsidRPr="00DC3920" w:rsidRDefault="006F71E0" w:rsidP="00FF68E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782" w:hanging="357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Biologické odpady, </w:t>
      </w:r>
    </w:p>
    <w:p w14:paraId="6DDF8A4E" w14:textId="77777777" w:rsidR="006F71E0" w:rsidRPr="00DC3920" w:rsidRDefault="006F71E0" w:rsidP="00263A25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Papír,</w:t>
      </w:r>
    </w:p>
    <w:p w14:paraId="33C9D6F6" w14:textId="77777777" w:rsidR="006F71E0" w:rsidRPr="00DC3920" w:rsidRDefault="006F71E0" w:rsidP="00263A25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Plasty včetně PET lahví,</w:t>
      </w:r>
    </w:p>
    <w:p w14:paraId="61486253" w14:textId="77777777" w:rsidR="006F71E0" w:rsidRPr="00DC3920" w:rsidRDefault="006F71E0" w:rsidP="00263A2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Sklo,</w:t>
      </w:r>
    </w:p>
    <w:p w14:paraId="30F0E484" w14:textId="77777777" w:rsidR="006F71E0" w:rsidRPr="00DC3920" w:rsidRDefault="006F71E0" w:rsidP="00263A2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Kovy,</w:t>
      </w:r>
    </w:p>
    <w:p w14:paraId="247B780B" w14:textId="77777777" w:rsidR="006F71E0" w:rsidRPr="00DC3920" w:rsidRDefault="006F71E0" w:rsidP="00263A25">
      <w:pPr>
        <w:numPr>
          <w:ilvl w:val="0"/>
          <w:numId w:val="6"/>
        </w:numPr>
        <w:spacing w:before="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bCs/>
          <w:iCs/>
          <w:color w:val="000000"/>
          <w:sz w:val="20"/>
          <w:szCs w:val="20"/>
        </w:rPr>
        <w:t>Nebezpečné odpady,</w:t>
      </w:r>
    </w:p>
    <w:p w14:paraId="2FB8FA8A" w14:textId="77777777" w:rsidR="006F71E0" w:rsidRPr="00DC3920" w:rsidRDefault="006F71E0" w:rsidP="00263A25">
      <w:pPr>
        <w:numPr>
          <w:ilvl w:val="0"/>
          <w:numId w:val="6"/>
        </w:numPr>
        <w:spacing w:before="0"/>
        <w:jc w:val="left"/>
        <w:rPr>
          <w:rFonts w:cs="Arial"/>
          <w:bCs/>
          <w:iCs/>
          <w:color w:val="000000"/>
          <w:sz w:val="20"/>
          <w:szCs w:val="20"/>
        </w:rPr>
      </w:pPr>
      <w:r w:rsidRPr="00DC3920">
        <w:rPr>
          <w:rFonts w:cs="Arial"/>
          <w:bCs/>
          <w:iCs/>
          <w:color w:val="000000"/>
          <w:sz w:val="20"/>
          <w:szCs w:val="20"/>
        </w:rPr>
        <w:t>Objemný odpad,</w:t>
      </w:r>
    </w:p>
    <w:p w14:paraId="667050FA" w14:textId="77777777" w:rsidR="006F71E0" w:rsidRPr="00DC3920" w:rsidRDefault="006F71E0" w:rsidP="00263A25">
      <w:pPr>
        <w:numPr>
          <w:ilvl w:val="0"/>
          <w:numId w:val="6"/>
        </w:numPr>
        <w:spacing w:before="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iCs/>
          <w:sz w:val="20"/>
          <w:szCs w:val="20"/>
        </w:rPr>
        <w:t>Jedlé oleje a tuky,</w:t>
      </w:r>
    </w:p>
    <w:p w14:paraId="055701C4" w14:textId="75714E5F" w:rsidR="00D54047" w:rsidRPr="00DC3920" w:rsidRDefault="006508E4" w:rsidP="00263A25">
      <w:pPr>
        <w:numPr>
          <w:ilvl w:val="0"/>
          <w:numId w:val="6"/>
        </w:numPr>
        <w:spacing w:before="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iCs/>
          <w:sz w:val="20"/>
          <w:szCs w:val="20"/>
        </w:rPr>
        <w:t>T</w:t>
      </w:r>
      <w:r w:rsidR="00D54047" w:rsidRPr="00DC3920">
        <w:rPr>
          <w:rFonts w:cs="Arial"/>
          <w:iCs/>
          <w:sz w:val="20"/>
          <w:szCs w:val="20"/>
        </w:rPr>
        <w:t>extil</w:t>
      </w:r>
      <w:r w:rsidRPr="00DC3920">
        <w:rPr>
          <w:rFonts w:cs="Arial"/>
          <w:iCs/>
          <w:sz w:val="20"/>
          <w:szCs w:val="20"/>
        </w:rPr>
        <w:t>,</w:t>
      </w:r>
    </w:p>
    <w:p w14:paraId="7DDF86A5" w14:textId="77777777" w:rsidR="006F71E0" w:rsidRPr="00DC3920" w:rsidRDefault="006F71E0" w:rsidP="00263A25">
      <w:pPr>
        <w:numPr>
          <w:ilvl w:val="0"/>
          <w:numId w:val="6"/>
        </w:numPr>
        <w:spacing w:before="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iCs/>
          <w:sz w:val="20"/>
          <w:szCs w:val="20"/>
        </w:rPr>
        <w:t>Směsný komunální odpad.</w:t>
      </w:r>
    </w:p>
    <w:p w14:paraId="594CB526" w14:textId="77777777" w:rsidR="00FF68E5" w:rsidRDefault="006F71E0" w:rsidP="00A94F37">
      <w:pPr>
        <w:pStyle w:val="Zkladntextodsazen"/>
        <w:numPr>
          <w:ilvl w:val="0"/>
          <w:numId w:val="7"/>
        </w:numPr>
        <w:spacing w:before="240" w:after="0"/>
        <w:jc w:val="both"/>
        <w:rPr>
          <w:rFonts w:ascii="Arial" w:hAnsi="Arial" w:cs="Arial"/>
        </w:rPr>
      </w:pPr>
      <w:r w:rsidRPr="00FF68E5">
        <w:rPr>
          <w:rFonts w:ascii="Arial" w:hAnsi="Arial" w:cs="Arial"/>
        </w:rPr>
        <w:lastRenderedPageBreak/>
        <w:t>Směsným komunálním odpadem se rozumí zbylý komunální odpad po stanoveném vytřídění podle odstavce 1 písm. a), b), c), d), e), f), g) h)</w:t>
      </w:r>
      <w:r w:rsidR="00D54047" w:rsidRPr="00FF68E5">
        <w:rPr>
          <w:rFonts w:ascii="Arial" w:hAnsi="Arial" w:cs="Arial"/>
        </w:rPr>
        <w:t xml:space="preserve"> a i)</w:t>
      </w:r>
      <w:r w:rsidRPr="00FF68E5">
        <w:rPr>
          <w:rFonts w:ascii="Arial" w:hAnsi="Arial" w:cs="Arial"/>
        </w:rPr>
        <w:t xml:space="preserve">. </w:t>
      </w:r>
    </w:p>
    <w:p w14:paraId="4BB9FD6B" w14:textId="6B32734C" w:rsidR="00FF68E5" w:rsidRPr="00FF68E5" w:rsidRDefault="006F71E0" w:rsidP="00FF68E5">
      <w:pPr>
        <w:pStyle w:val="Zkladntextodsazen"/>
        <w:numPr>
          <w:ilvl w:val="0"/>
          <w:numId w:val="7"/>
        </w:numPr>
        <w:spacing w:before="240" w:after="0"/>
        <w:jc w:val="both"/>
        <w:rPr>
          <w:rFonts w:ascii="Arial" w:hAnsi="Arial" w:cs="Arial"/>
        </w:rPr>
      </w:pPr>
      <w:r w:rsidRPr="00FF68E5">
        <w:rPr>
          <w:rFonts w:ascii="Arial" w:hAnsi="Arial" w:cs="Arial"/>
        </w:rPr>
        <w:t>Objemný odpad je takový odpad, který vzhledem ke svým rozměrům nemůže být umístěn do sběrných nádob (</w:t>
      </w:r>
      <w:r w:rsidRPr="00FF68E5">
        <w:rPr>
          <w:rFonts w:ascii="Arial" w:hAnsi="Arial" w:cs="Arial"/>
          <w:iCs/>
        </w:rPr>
        <w:t>např. koberce, matrace, nábytek</w:t>
      </w:r>
      <w:r w:rsidRPr="00FF68E5">
        <w:rPr>
          <w:rFonts w:ascii="Arial" w:hAnsi="Arial" w:cs="Arial"/>
        </w:rPr>
        <w:t>).</w:t>
      </w:r>
    </w:p>
    <w:p w14:paraId="6029EA9A" w14:textId="77777777" w:rsidR="006F71E0" w:rsidRPr="00DC3920" w:rsidRDefault="006F71E0" w:rsidP="006F71E0">
      <w:pPr>
        <w:pStyle w:val="Zkladntextodsazen"/>
        <w:ind w:left="360"/>
        <w:rPr>
          <w:rFonts w:ascii="Arial" w:hAnsi="Arial" w:cs="Arial"/>
        </w:rPr>
      </w:pPr>
    </w:p>
    <w:p w14:paraId="13A5B429" w14:textId="77777777" w:rsidR="00FF68E5" w:rsidRPr="00DC3920" w:rsidRDefault="00FF68E5" w:rsidP="00FF68E5">
      <w:pPr>
        <w:pStyle w:val="Zkladntextodsazen"/>
        <w:ind w:left="0"/>
        <w:jc w:val="center"/>
        <w:rPr>
          <w:rFonts w:ascii="Arial" w:hAnsi="Arial" w:cs="Arial"/>
        </w:rPr>
      </w:pPr>
    </w:p>
    <w:p w14:paraId="5766A8CA" w14:textId="77777777" w:rsidR="0062007F" w:rsidRPr="00DC3920" w:rsidRDefault="0062007F" w:rsidP="00FF68E5">
      <w:pPr>
        <w:tabs>
          <w:tab w:val="left" w:pos="567"/>
          <w:tab w:val="left" w:pos="851"/>
          <w:tab w:val="left" w:pos="993"/>
        </w:tabs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3</w:t>
      </w:r>
    </w:p>
    <w:p w14:paraId="25B01CB4" w14:textId="6ECE4898" w:rsidR="006F71E0" w:rsidRPr="00FF68E5" w:rsidRDefault="00067D92" w:rsidP="00FF68E5">
      <w:pPr>
        <w:tabs>
          <w:tab w:val="left" w:pos="567"/>
          <w:tab w:val="left" w:pos="851"/>
          <w:tab w:val="left" w:pos="993"/>
        </w:tabs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bCs/>
          <w:sz w:val="20"/>
          <w:szCs w:val="20"/>
        </w:rPr>
        <w:t>Určení míst pro oddělené soustřeďování určených složek komunálního odpadu</w:t>
      </w:r>
    </w:p>
    <w:p w14:paraId="739C3005" w14:textId="0B55BF77" w:rsidR="00DC67A0" w:rsidRPr="00FF68E5" w:rsidRDefault="006F71E0" w:rsidP="00FF68E5">
      <w:pPr>
        <w:numPr>
          <w:ilvl w:val="0"/>
          <w:numId w:val="4"/>
        </w:numPr>
        <w:tabs>
          <w:tab w:val="clear" w:pos="502"/>
          <w:tab w:val="num" w:pos="360"/>
        </w:tabs>
        <w:spacing w:before="240"/>
        <w:ind w:left="360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Papír, plasty</w:t>
      </w:r>
      <w:r w:rsidR="006508E4" w:rsidRPr="00DC3920">
        <w:rPr>
          <w:rFonts w:cs="Arial"/>
          <w:sz w:val="20"/>
          <w:szCs w:val="20"/>
        </w:rPr>
        <w:t xml:space="preserve"> včetně PET lahví</w:t>
      </w:r>
      <w:r w:rsidRPr="00DC3920">
        <w:rPr>
          <w:rFonts w:cs="Arial"/>
          <w:sz w:val="20"/>
          <w:szCs w:val="20"/>
        </w:rPr>
        <w:t>, sklo, kovy, biologické odpady, jedlé oleje a tuky</w:t>
      </w:r>
      <w:r w:rsidR="006508E4" w:rsidRPr="00DC3920">
        <w:rPr>
          <w:rFonts w:cs="Arial"/>
          <w:sz w:val="20"/>
          <w:szCs w:val="20"/>
        </w:rPr>
        <w:t xml:space="preserve"> a</w:t>
      </w:r>
      <w:r w:rsidR="00D54047" w:rsidRPr="00DC3920">
        <w:rPr>
          <w:rFonts w:cs="Arial"/>
          <w:sz w:val="20"/>
          <w:szCs w:val="20"/>
        </w:rPr>
        <w:t xml:space="preserve"> textil</w:t>
      </w:r>
      <w:r w:rsidRPr="00DC3920">
        <w:rPr>
          <w:rFonts w:cs="Arial"/>
          <w:sz w:val="20"/>
          <w:szCs w:val="20"/>
        </w:rPr>
        <w:t xml:space="preserve"> se soustřeďují do </w:t>
      </w:r>
      <w:r w:rsidRPr="00DC3920">
        <w:rPr>
          <w:rFonts w:cs="Arial"/>
          <w:bCs/>
          <w:sz w:val="20"/>
          <w:szCs w:val="20"/>
        </w:rPr>
        <w:t>zvláštních sběrných nádob</w:t>
      </w:r>
      <w:r w:rsidRPr="00DC3920">
        <w:rPr>
          <w:rFonts w:cs="Arial"/>
          <w:sz w:val="20"/>
          <w:szCs w:val="20"/>
        </w:rPr>
        <w:t>, kterými jsou: 240 l a 120 l sběrné nádoby, 1100 l sběrné nádoby, pytle</w:t>
      </w:r>
      <w:r w:rsidR="009B0CFE" w:rsidRPr="00DC3920">
        <w:rPr>
          <w:rFonts w:cs="Arial"/>
          <w:sz w:val="20"/>
          <w:szCs w:val="20"/>
        </w:rPr>
        <w:t xml:space="preserve"> (na biologické odpady)</w:t>
      </w:r>
      <w:r w:rsidRPr="00DC3920">
        <w:rPr>
          <w:rFonts w:cs="Arial"/>
          <w:sz w:val="20"/>
          <w:szCs w:val="20"/>
        </w:rPr>
        <w:t xml:space="preserve"> a velkoobjemové kontejnery.</w:t>
      </w:r>
    </w:p>
    <w:p w14:paraId="1A893785" w14:textId="540D5A36" w:rsidR="006F71E0" w:rsidRPr="00FF68E5" w:rsidRDefault="006F71E0" w:rsidP="00FF68E5">
      <w:pPr>
        <w:numPr>
          <w:ilvl w:val="0"/>
          <w:numId w:val="4"/>
        </w:numPr>
        <w:tabs>
          <w:tab w:val="clear" w:pos="502"/>
          <w:tab w:val="num" w:pos="360"/>
        </w:tabs>
        <w:spacing w:before="240"/>
        <w:ind w:left="360"/>
        <w:rPr>
          <w:rFonts w:cs="Arial"/>
          <w:sz w:val="20"/>
          <w:szCs w:val="20"/>
        </w:rPr>
      </w:pPr>
      <w:r w:rsidRPr="00DC3920">
        <w:rPr>
          <w:rFonts w:cs="Arial"/>
          <w:bCs/>
          <w:iCs/>
          <w:sz w:val="20"/>
          <w:szCs w:val="20"/>
        </w:rPr>
        <w:t xml:space="preserve">Aktuální seznam všech stálých stanovišť je zveřejněn na internetových stránkách města </w:t>
      </w:r>
      <w:hyperlink r:id="rId8" w:history="1">
        <w:r w:rsidRPr="00DC3920">
          <w:rPr>
            <w:rStyle w:val="Hypertextovodkaz"/>
            <w:rFonts w:cs="Arial"/>
            <w:bCs/>
            <w:iCs/>
            <w:sz w:val="20"/>
            <w:szCs w:val="20"/>
          </w:rPr>
          <w:t>www.petrvald-mesto.cz</w:t>
        </w:r>
      </w:hyperlink>
      <w:r w:rsidRPr="00DC3920">
        <w:rPr>
          <w:rFonts w:cs="Arial"/>
          <w:bCs/>
          <w:iCs/>
          <w:sz w:val="20"/>
          <w:szCs w:val="20"/>
        </w:rPr>
        <w:t xml:space="preserve">, záložka: Pro </w:t>
      </w:r>
      <w:proofErr w:type="gramStart"/>
      <w:r w:rsidRPr="00DC3920">
        <w:rPr>
          <w:rFonts w:cs="Arial"/>
          <w:bCs/>
          <w:iCs/>
          <w:sz w:val="20"/>
          <w:szCs w:val="20"/>
        </w:rPr>
        <w:t xml:space="preserve">občany - </w:t>
      </w:r>
      <w:proofErr w:type="spellStart"/>
      <w:r w:rsidRPr="00DC3920">
        <w:rPr>
          <w:rFonts w:cs="Arial"/>
          <w:bCs/>
          <w:iCs/>
          <w:sz w:val="20"/>
          <w:szCs w:val="20"/>
        </w:rPr>
        <w:t>Občanserver</w:t>
      </w:r>
      <w:proofErr w:type="spellEnd"/>
      <w:proofErr w:type="gramEnd"/>
      <w:r w:rsidRPr="00DC3920">
        <w:rPr>
          <w:rFonts w:cs="Arial"/>
          <w:bCs/>
          <w:iCs/>
          <w:sz w:val="20"/>
          <w:szCs w:val="20"/>
        </w:rPr>
        <w:t xml:space="preserve"> (mapová aplikace GIS). </w:t>
      </w:r>
      <w:r w:rsidR="00DC67A0" w:rsidRPr="00DC3920">
        <w:rPr>
          <w:rFonts w:cs="Arial"/>
          <w:bCs/>
          <w:iCs/>
          <w:sz w:val="20"/>
          <w:szCs w:val="20"/>
        </w:rPr>
        <w:t>Pytle s</w:t>
      </w:r>
      <w:r w:rsidR="00BF184E" w:rsidRPr="00DC3920">
        <w:rPr>
          <w:rFonts w:cs="Arial"/>
          <w:bCs/>
          <w:iCs/>
          <w:sz w:val="20"/>
          <w:szCs w:val="20"/>
        </w:rPr>
        <w:t> biologickým odpadem se</w:t>
      </w:r>
      <w:r w:rsidR="00DC67A0" w:rsidRPr="00DC3920">
        <w:rPr>
          <w:rFonts w:cs="Arial"/>
          <w:bCs/>
          <w:iCs/>
          <w:sz w:val="20"/>
          <w:szCs w:val="20"/>
        </w:rPr>
        <w:t xml:space="preserve"> odkládají u jednotlivých nemovitostí dle harmonogramu svozu zveřejněného na webových stránkách města.</w:t>
      </w:r>
    </w:p>
    <w:p w14:paraId="7DFA5E9C" w14:textId="3D7781C8" w:rsidR="006F71E0" w:rsidRPr="00FF68E5" w:rsidRDefault="006F71E0" w:rsidP="00FF68E5">
      <w:pPr>
        <w:pStyle w:val="NormlnIMP"/>
        <w:numPr>
          <w:ilvl w:val="0"/>
          <w:numId w:val="4"/>
        </w:numPr>
        <w:tabs>
          <w:tab w:val="clear" w:pos="502"/>
          <w:tab w:val="num" w:pos="360"/>
        </w:tabs>
        <w:suppressAutoHyphens w:val="0"/>
        <w:overflowPunct/>
        <w:autoSpaceDE/>
        <w:autoSpaceDN/>
        <w:adjustRightInd/>
        <w:spacing w:before="240"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DC3920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090C7113" w14:textId="61952D09" w:rsidR="006F71E0" w:rsidRPr="00DC3920" w:rsidRDefault="006F71E0" w:rsidP="00FF68E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Biologické odpady,</w:t>
      </w:r>
      <w:r w:rsidR="00613DC6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nádoba</w:t>
      </w: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barva hnědá,</w:t>
      </w:r>
      <w:r w:rsidR="009B0CFE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pytle černé,</w:t>
      </w:r>
    </w:p>
    <w:p w14:paraId="3D5A96AE" w14:textId="24BB8192" w:rsidR="006F71E0" w:rsidRPr="00DC3920" w:rsidRDefault="006F71E0" w:rsidP="00263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Papír, </w:t>
      </w:r>
      <w:r w:rsidR="00613DC6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nádoba </w:t>
      </w: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barva modrá,</w:t>
      </w:r>
      <w:r w:rsidR="00613DC6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14:paraId="57537491" w14:textId="5385FDE8" w:rsidR="006F71E0" w:rsidRPr="00DC3920" w:rsidRDefault="006F71E0" w:rsidP="00263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  <w:color w:val="FF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Plasty, PET lahve,</w:t>
      </w:r>
      <w:r w:rsidR="00613DC6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nádoba</w:t>
      </w: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 barva </w:t>
      </w:r>
      <w:r w:rsidRPr="00DC3920">
        <w:rPr>
          <w:rFonts w:ascii="Arial" w:hAnsi="Arial" w:cs="Arial"/>
          <w:bCs/>
          <w:iCs/>
          <w:sz w:val="20"/>
          <w:szCs w:val="20"/>
        </w:rPr>
        <w:t>žlutá,</w:t>
      </w:r>
      <w:r w:rsidR="00613DC6" w:rsidRPr="00DC392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7ABB2F9" w14:textId="1E5FD38B" w:rsidR="006F71E0" w:rsidRPr="00DC3920" w:rsidRDefault="006F71E0" w:rsidP="00263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  <w:color w:val="000000"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Sklo, </w:t>
      </w:r>
      <w:r w:rsidR="00613DC6"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nádoba </w:t>
      </w: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>barva zelená,</w:t>
      </w:r>
    </w:p>
    <w:p w14:paraId="50FDBB32" w14:textId="77777777" w:rsidR="006F71E0" w:rsidRPr="00DC3920" w:rsidRDefault="006F71E0" w:rsidP="00263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  <w:sz w:val="20"/>
          <w:szCs w:val="20"/>
        </w:rPr>
      </w:pPr>
      <w:r w:rsidRPr="00DC3920">
        <w:rPr>
          <w:rFonts w:ascii="Arial" w:hAnsi="Arial" w:cs="Arial"/>
          <w:bCs/>
          <w:iCs/>
          <w:color w:val="000000"/>
          <w:sz w:val="20"/>
          <w:szCs w:val="20"/>
        </w:rPr>
        <w:t xml:space="preserve">Kovy, 1100 l </w:t>
      </w:r>
      <w:r w:rsidRPr="00DC3920">
        <w:rPr>
          <w:rFonts w:ascii="Arial" w:hAnsi="Arial" w:cs="Arial"/>
          <w:bCs/>
          <w:iCs/>
          <w:sz w:val="20"/>
          <w:szCs w:val="20"/>
        </w:rPr>
        <w:t>kontejner s nápisem KOVY,</w:t>
      </w:r>
    </w:p>
    <w:p w14:paraId="3103449B" w14:textId="2A5D8BAC" w:rsidR="006F71E0" w:rsidRPr="00DC3920" w:rsidRDefault="006F71E0" w:rsidP="00263A25">
      <w:pPr>
        <w:numPr>
          <w:ilvl w:val="0"/>
          <w:numId w:val="8"/>
        </w:numPr>
        <w:spacing w:before="0"/>
        <w:ind w:left="72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iCs/>
          <w:sz w:val="20"/>
          <w:szCs w:val="20"/>
        </w:rPr>
        <w:t>Jedlé oleje a tuky,</w:t>
      </w:r>
      <w:r w:rsidR="00613DC6" w:rsidRPr="00DC3920">
        <w:rPr>
          <w:rFonts w:cs="Arial"/>
          <w:iCs/>
          <w:sz w:val="20"/>
          <w:szCs w:val="20"/>
        </w:rPr>
        <w:t xml:space="preserve"> nádoba</w:t>
      </w:r>
      <w:r w:rsidRPr="00DC3920">
        <w:rPr>
          <w:rFonts w:cs="Arial"/>
          <w:iCs/>
          <w:sz w:val="20"/>
          <w:szCs w:val="20"/>
        </w:rPr>
        <w:t xml:space="preserve"> barva černá s oranžovým poklope</w:t>
      </w:r>
      <w:r w:rsidR="00526D7B" w:rsidRPr="00DC3920">
        <w:rPr>
          <w:rFonts w:cs="Arial"/>
          <w:iCs/>
          <w:sz w:val="20"/>
          <w:szCs w:val="20"/>
        </w:rPr>
        <w:t>m</w:t>
      </w:r>
    </w:p>
    <w:p w14:paraId="656BC72C" w14:textId="7E41D88F" w:rsidR="006F71E0" w:rsidRPr="00FF68E5" w:rsidRDefault="00787B65" w:rsidP="00FF68E5">
      <w:pPr>
        <w:numPr>
          <w:ilvl w:val="0"/>
          <w:numId w:val="8"/>
        </w:numPr>
        <w:spacing w:before="0"/>
        <w:ind w:left="720"/>
        <w:jc w:val="left"/>
        <w:rPr>
          <w:rFonts w:cs="Arial"/>
          <w:iCs/>
          <w:sz w:val="20"/>
          <w:szCs w:val="20"/>
        </w:rPr>
      </w:pPr>
      <w:r w:rsidRPr="00DC3920">
        <w:rPr>
          <w:rFonts w:cs="Arial"/>
          <w:iCs/>
          <w:sz w:val="20"/>
          <w:szCs w:val="20"/>
        </w:rPr>
        <w:t xml:space="preserve">Textil, </w:t>
      </w:r>
      <w:r w:rsidR="00613DC6" w:rsidRPr="00DC3920">
        <w:rPr>
          <w:rFonts w:cs="Arial"/>
          <w:iCs/>
          <w:sz w:val="20"/>
          <w:szCs w:val="20"/>
        </w:rPr>
        <w:t xml:space="preserve">nádoba </w:t>
      </w:r>
      <w:r w:rsidRPr="00DC3920">
        <w:rPr>
          <w:rFonts w:cs="Arial"/>
          <w:iCs/>
          <w:sz w:val="20"/>
          <w:szCs w:val="20"/>
        </w:rPr>
        <w:t>barva bílá.</w:t>
      </w:r>
    </w:p>
    <w:p w14:paraId="02FF6023" w14:textId="69175B60" w:rsidR="006F71E0" w:rsidRPr="00FF68E5" w:rsidRDefault="006F71E0" w:rsidP="00FF68E5">
      <w:pPr>
        <w:numPr>
          <w:ilvl w:val="0"/>
          <w:numId w:val="4"/>
        </w:numPr>
        <w:tabs>
          <w:tab w:val="clear" w:pos="502"/>
          <w:tab w:val="num" w:pos="360"/>
        </w:tabs>
        <w:spacing w:before="240"/>
        <w:ind w:left="360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Do zvláštních sběrných nádob je zakázáno ukládat jiné složky komunálních odpadů, než pro které jsou určeny.</w:t>
      </w:r>
    </w:p>
    <w:p w14:paraId="1C67D2C2" w14:textId="77777777" w:rsidR="00FF68E5" w:rsidRDefault="006F71E0" w:rsidP="00FF68E5">
      <w:pPr>
        <w:numPr>
          <w:ilvl w:val="0"/>
          <w:numId w:val="4"/>
        </w:numPr>
        <w:tabs>
          <w:tab w:val="clear" w:pos="502"/>
          <w:tab w:val="num" w:pos="360"/>
        </w:tabs>
        <w:spacing w:before="240"/>
        <w:ind w:left="360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C2D967" w14:textId="224717C6" w:rsidR="006F71E0" w:rsidRPr="00FF68E5" w:rsidRDefault="006F71E0" w:rsidP="00FF68E5">
      <w:pPr>
        <w:numPr>
          <w:ilvl w:val="0"/>
          <w:numId w:val="4"/>
        </w:numPr>
        <w:tabs>
          <w:tab w:val="clear" w:pos="502"/>
          <w:tab w:val="num" w:pos="360"/>
        </w:tabs>
        <w:spacing w:before="240"/>
        <w:ind w:left="360"/>
        <w:rPr>
          <w:rFonts w:cs="Arial"/>
          <w:sz w:val="20"/>
          <w:szCs w:val="20"/>
        </w:rPr>
      </w:pPr>
      <w:r w:rsidRPr="00FF68E5">
        <w:rPr>
          <w:rFonts w:cs="Arial"/>
          <w:sz w:val="20"/>
          <w:szCs w:val="20"/>
        </w:rPr>
        <w:t>Papír, plasty</w:t>
      </w:r>
      <w:r w:rsidR="00BF184E" w:rsidRPr="00FF68E5">
        <w:rPr>
          <w:rFonts w:cs="Arial"/>
          <w:sz w:val="20"/>
          <w:szCs w:val="20"/>
        </w:rPr>
        <w:t xml:space="preserve"> včetně PET lahví</w:t>
      </w:r>
      <w:r w:rsidRPr="00FF68E5">
        <w:rPr>
          <w:rFonts w:cs="Arial"/>
          <w:sz w:val="20"/>
          <w:szCs w:val="20"/>
        </w:rPr>
        <w:t xml:space="preserve">, sklo, kovy, biologické odpady, jedlé oleje a tuky lze také odevzdávat ve sběrném dvoře, který je umístěn na ulici Ostravské </w:t>
      </w:r>
      <w:proofErr w:type="spellStart"/>
      <w:r w:rsidRPr="00FF68E5">
        <w:rPr>
          <w:rFonts w:cs="Arial"/>
          <w:sz w:val="20"/>
          <w:szCs w:val="20"/>
        </w:rPr>
        <w:t>parc</w:t>
      </w:r>
      <w:proofErr w:type="spellEnd"/>
      <w:r w:rsidRPr="00FF68E5">
        <w:rPr>
          <w:rFonts w:cs="Arial"/>
          <w:sz w:val="20"/>
          <w:szCs w:val="20"/>
        </w:rPr>
        <w:t>. č. 474/6,6414/109,474/7 (dále jen „sběrný dvůr“).</w:t>
      </w:r>
    </w:p>
    <w:p w14:paraId="2D1B2A3F" w14:textId="77777777" w:rsidR="006F71E0" w:rsidRPr="00DC3920" w:rsidRDefault="006F71E0" w:rsidP="006F71E0">
      <w:pPr>
        <w:pStyle w:val="Default"/>
        <w:ind w:left="360"/>
        <w:rPr>
          <w:sz w:val="20"/>
          <w:szCs w:val="20"/>
        </w:rPr>
      </w:pPr>
    </w:p>
    <w:p w14:paraId="06308709" w14:textId="77777777" w:rsidR="0062007F" w:rsidRPr="00DC3920" w:rsidRDefault="0062007F" w:rsidP="006F71E0">
      <w:pPr>
        <w:pStyle w:val="Default"/>
        <w:ind w:left="360"/>
        <w:rPr>
          <w:sz w:val="20"/>
          <w:szCs w:val="20"/>
        </w:rPr>
      </w:pPr>
    </w:p>
    <w:p w14:paraId="1DB77BD3" w14:textId="77777777" w:rsidR="0003643A" w:rsidRPr="00DC3920" w:rsidRDefault="006F71E0" w:rsidP="00FF68E5">
      <w:pPr>
        <w:pStyle w:val="Nadpis2"/>
        <w:ind w:firstLine="0"/>
        <w:rPr>
          <w:rFonts w:cs="Arial"/>
          <w:bCs w:val="0"/>
          <w:sz w:val="20"/>
          <w:szCs w:val="20"/>
        </w:rPr>
      </w:pPr>
      <w:r w:rsidRPr="00DC3920">
        <w:rPr>
          <w:rFonts w:cs="Arial"/>
          <w:bCs w:val="0"/>
          <w:sz w:val="20"/>
          <w:szCs w:val="20"/>
        </w:rPr>
        <w:t>Čl. 4</w:t>
      </w:r>
    </w:p>
    <w:p w14:paraId="21B6F850" w14:textId="2E68529A" w:rsidR="006F71E0" w:rsidRPr="00FF68E5" w:rsidRDefault="00635E7A" w:rsidP="00FF68E5">
      <w:pPr>
        <w:pStyle w:val="Nadpis2"/>
        <w:spacing w:before="120"/>
        <w:ind w:hanging="142"/>
        <w:rPr>
          <w:rFonts w:cs="Arial"/>
          <w:bCs w:val="0"/>
          <w:sz w:val="20"/>
          <w:szCs w:val="20"/>
        </w:rPr>
      </w:pPr>
      <w:r w:rsidRPr="00DC3920">
        <w:rPr>
          <w:rFonts w:cs="Arial"/>
          <w:bCs w:val="0"/>
          <w:sz w:val="20"/>
          <w:szCs w:val="20"/>
        </w:rPr>
        <w:t>S</w:t>
      </w:r>
      <w:r w:rsidR="009B0CFE" w:rsidRPr="00DC3920">
        <w:rPr>
          <w:rFonts w:cs="Arial"/>
          <w:bCs w:val="0"/>
          <w:sz w:val="20"/>
          <w:szCs w:val="20"/>
        </w:rPr>
        <w:t>oustřeďování</w:t>
      </w:r>
      <w:r w:rsidR="006F71E0" w:rsidRPr="00DC3920">
        <w:rPr>
          <w:rFonts w:cs="Arial"/>
          <w:bCs w:val="0"/>
          <w:sz w:val="20"/>
          <w:szCs w:val="20"/>
        </w:rPr>
        <w:t xml:space="preserve"> nebezpečných složek komunálního odpadu</w:t>
      </w:r>
    </w:p>
    <w:p w14:paraId="0360DAAD" w14:textId="77777777" w:rsidR="006F71E0" w:rsidRPr="00DC3920" w:rsidRDefault="006F71E0" w:rsidP="00FF68E5">
      <w:pPr>
        <w:numPr>
          <w:ilvl w:val="0"/>
          <w:numId w:val="14"/>
        </w:numPr>
        <w:spacing w:before="24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Nebezpečný odpad lze odevzdávat pouze ve sběrném dvoře. </w:t>
      </w:r>
    </w:p>
    <w:p w14:paraId="35B1C882" w14:textId="77777777" w:rsidR="006F71E0" w:rsidRPr="00DC3920" w:rsidRDefault="006F71E0" w:rsidP="00FF68E5">
      <w:pPr>
        <w:numPr>
          <w:ilvl w:val="0"/>
          <w:numId w:val="14"/>
        </w:numPr>
        <w:spacing w:before="24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Soustřeďování nebezpečných složek komunálního odpadu podléhá požadavkům stanoveným v čl. 3 odst. 4 a 5.</w:t>
      </w:r>
    </w:p>
    <w:p w14:paraId="0065FCC5" w14:textId="77777777" w:rsidR="006F71E0" w:rsidRDefault="0003643A" w:rsidP="0003643A">
      <w:pPr>
        <w:ind w:left="360"/>
        <w:rPr>
          <w:rFonts w:cs="Arial"/>
          <w:i/>
          <w:color w:val="00B0F0"/>
          <w:sz w:val="20"/>
          <w:szCs w:val="20"/>
        </w:rPr>
      </w:pPr>
      <w:r w:rsidRPr="00DC3920">
        <w:rPr>
          <w:rFonts w:cs="Arial"/>
          <w:i/>
          <w:color w:val="00B0F0"/>
          <w:sz w:val="20"/>
          <w:szCs w:val="20"/>
        </w:rPr>
        <w:t xml:space="preserve">.   </w:t>
      </w:r>
    </w:p>
    <w:p w14:paraId="20803C82" w14:textId="77777777" w:rsidR="00FF68E5" w:rsidRPr="00DC3920" w:rsidRDefault="00FF68E5" w:rsidP="0003643A">
      <w:pPr>
        <w:ind w:left="360"/>
        <w:rPr>
          <w:rFonts w:cs="Arial"/>
          <w:i/>
          <w:color w:val="00B0F0"/>
          <w:sz w:val="20"/>
          <w:szCs w:val="20"/>
        </w:rPr>
      </w:pPr>
    </w:p>
    <w:p w14:paraId="639EC75D" w14:textId="77777777" w:rsidR="006F71E0" w:rsidRPr="00DC3920" w:rsidRDefault="006F71E0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5</w:t>
      </w:r>
    </w:p>
    <w:p w14:paraId="59B24282" w14:textId="12ED93B1" w:rsidR="006F71E0" w:rsidRPr="00FF68E5" w:rsidRDefault="00635E7A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S</w:t>
      </w:r>
      <w:r w:rsidR="009B0CFE" w:rsidRPr="00DC3920">
        <w:rPr>
          <w:rFonts w:cs="Arial"/>
          <w:b/>
          <w:sz w:val="20"/>
          <w:szCs w:val="20"/>
        </w:rPr>
        <w:t>oustřeďování</w:t>
      </w:r>
      <w:r w:rsidR="00855487" w:rsidRPr="00DC3920">
        <w:rPr>
          <w:rFonts w:cs="Arial"/>
          <w:b/>
          <w:sz w:val="20"/>
          <w:szCs w:val="20"/>
        </w:rPr>
        <w:t xml:space="preserve"> </w:t>
      </w:r>
      <w:r w:rsidR="006F71E0" w:rsidRPr="00DC3920">
        <w:rPr>
          <w:rFonts w:cs="Arial"/>
          <w:b/>
          <w:sz w:val="20"/>
          <w:szCs w:val="20"/>
        </w:rPr>
        <w:t>objemného odpadu</w:t>
      </w:r>
    </w:p>
    <w:p w14:paraId="26AE4A46" w14:textId="77777777" w:rsidR="006F71E0" w:rsidRPr="00DC3920" w:rsidRDefault="006F71E0" w:rsidP="00FF68E5">
      <w:pPr>
        <w:numPr>
          <w:ilvl w:val="0"/>
          <w:numId w:val="15"/>
        </w:numPr>
        <w:spacing w:before="240"/>
        <w:ind w:left="426" w:hanging="284"/>
        <w:rPr>
          <w:rFonts w:cs="Arial"/>
          <w:color w:val="00B0F0"/>
          <w:sz w:val="20"/>
          <w:szCs w:val="20"/>
        </w:rPr>
      </w:pPr>
      <w:r w:rsidRPr="00DC3920">
        <w:rPr>
          <w:rFonts w:cs="Arial"/>
          <w:sz w:val="20"/>
          <w:szCs w:val="20"/>
        </w:rPr>
        <w:t>Objemný odpad lze odevzdávat pouze ve sběrném dvoře.</w:t>
      </w:r>
    </w:p>
    <w:p w14:paraId="31909E19" w14:textId="7660CC47" w:rsidR="00FF68E5" w:rsidRPr="005F2BBE" w:rsidRDefault="006F71E0" w:rsidP="005F2BBE">
      <w:pPr>
        <w:numPr>
          <w:ilvl w:val="0"/>
          <w:numId w:val="15"/>
        </w:numPr>
        <w:tabs>
          <w:tab w:val="left" w:pos="426"/>
        </w:tabs>
        <w:spacing w:before="240"/>
        <w:ind w:left="426" w:hanging="284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Soustřeďování objemného odpadu podléhá požadavkům stanoveným v čl. 3 odst. 4 a 5. </w:t>
      </w:r>
    </w:p>
    <w:p w14:paraId="694901F4" w14:textId="77777777" w:rsidR="006F71E0" w:rsidRPr="00DC3920" w:rsidRDefault="006F71E0" w:rsidP="006F71E0">
      <w:pPr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lastRenderedPageBreak/>
        <w:t>Čl. 6</w:t>
      </w:r>
    </w:p>
    <w:p w14:paraId="23C8E9BC" w14:textId="140DF93B" w:rsidR="006F71E0" w:rsidRPr="00DC3920" w:rsidRDefault="006F71E0" w:rsidP="00FF68E5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 xml:space="preserve">Soustřeďování směsného komunálního odpadu </w:t>
      </w:r>
    </w:p>
    <w:p w14:paraId="6DBB8705" w14:textId="77777777" w:rsidR="006F71E0" w:rsidRPr="00DC3920" w:rsidRDefault="006F71E0" w:rsidP="00FF68E5">
      <w:pPr>
        <w:widowControl w:val="0"/>
        <w:numPr>
          <w:ilvl w:val="0"/>
          <w:numId w:val="13"/>
        </w:numPr>
        <w:spacing w:before="240"/>
        <w:ind w:left="426" w:hanging="426"/>
        <w:rPr>
          <w:rFonts w:cs="Arial"/>
          <w:i/>
          <w:color w:val="00B0F0"/>
          <w:sz w:val="20"/>
          <w:szCs w:val="20"/>
        </w:rPr>
      </w:pPr>
      <w:r w:rsidRPr="00DC3920">
        <w:rPr>
          <w:rFonts w:cs="Arial"/>
          <w:sz w:val="20"/>
          <w:szCs w:val="20"/>
        </w:rPr>
        <w:t>Směsný komunální odpad se odkládá do sběrných nádob. Pro účely této vyhlášky se sběrnými nádobami rozumějí:</w:t>
      </w:r>
      <w:r w:rsidRPr="00DC3920">
        <w:rPr>
          <w:rFonts w:cs="Arial"/>
          <w:i/>
          <w:color w:val="00B0F0"/>
          <w:sz w:val="20"/>
          <w:szCs w:val="20"/>
        </w:rPr>
        <w:t xml:space="preserve"> </w:t>
      </w:r>
    </w:p>
    <w:p w14:paraId="4E37ADB9" w14:textId="21229D81" w:rsidR="006F71E0" w:rsidRPr="00DC3920" w:rsidRDefault="006F71E0" w:rsidP="00FF68E5">
      <w:pPr>
        <w:widowControl w:val="0"/>
        <w:numPr>
          <w:ilvl w:val="0"/>
          <w:numId w:val="3"/>
        </w:numPr>
        <w:spacing w:before="240"/>
        <w:ind w:firstLine="66"/>
        <w:rPr>
          <w:rFonts w:cs="Arial"/>
          <w:sz w:val="20"/>
          <w:szCs w:val="20"/>
        </w:rPr>
      </w:pPr>
      <w:r w:rsidRPr="00DC3920">
        <w:rPr>
          <w:rFonts w:cs="Arial"/>
          <w:bCs/>
          <w:sz w:val="20"/>
          <w:szCs w:val="20"/>
        </w:rPr>
        <w:t xml:space="preserve">odpadové nádoby o objemu </w:t>
      </w:r>
      <w:r w:rsidR="00847D65" w:rsidRPr="00DC3920">
        <w:rPr>
          <w:rFonts w:cs="Arial"/>
          <w:bCs/>
          <w:sz w:val="20"/>
          <w:szCs w:val="20"/>
        </w:rPr>
        <w:t>120 l</w:t>
      </w:r>
      <w:r w:rsidR="00526D7B" w:rsidRPr="00DC3920">
        <w:rPr>
          <w:rFonts w:cs="Arial"/>
          <w:bCs/>
          <w:sz w:val="20"/>
          <w:szCs w:val="20"/>
        </w:rPr>
        <w:t>,</w:t>
      </w:r>
    </w:p>
    <w:p w14:paraId="4910630E" w14:textId="48011BAE" w:rsidR="006F71E0" w:rsidRPr="00DC3920" w:rsidRDefault="006F71E0" w:rsidP="00263A25">
      <w:pPr>
        <w:numPr>
          <w:ilvl w:val="0"/>
          <w:numId w:val="3"/>
        </w:numPr>
        <w:spacing w:before="0"/>
        <w:ind w:firstLine="6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kontejnery o objemu 1100 l</w:t>
      </w:r>
      <w:r w:rsidR="00526D7B" w:rsidRPr="00DC3920">
        <w:rPr>
          <w:rFonts w:cs="Arial"/>
          <w:sz w:val="20"/>
          <w:szCs w:val="20"/>
        </w:rPr>
        <w:t>,</w:t>
      </w:r>
      <w:r w:rsidRPr="00DC3920">
        <w:rPr>
          <w:rFonts w:cs="Arial"/>
          <w:sz w:val="20"/>
          <w:szCs w:val="20"/>
        </w:rPr>
        <w:t xml:space="preserve"> </w:t>
      </w:r>
    </w:p>
    <w:p w14:paraId="14B4E98E" w14:textId="6D8FB66E" w:rsidR="006F71E0" w:rsidRPr="00DC3920" w:rsidRDefault="006F71E0" w:rsidP="00FF68E5">
      <w:pPr>
        <w:numPr>
          <w:ilvl w:val="0"/>
          <w:numId w:val="3"/>
        </w:numPr>
        <w:tabs>
          <w:tab w:val="clear" w:pos="360"/>
        </w:tabs>
        <w:spacing w:before="0"/>
        <w:ind w:left="709" w:hanging="283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odpadkové koše, které jsou umístěny na veřejných prostranstvích ve městě, sloužící pro odkládání drobného směsného komunálního odpadu</w:t>
      </w:r>
      <w:r w:rsidR="00526D7B" w:rsidRPr="00DC3920">
        <w:rPr>
          <w:rFonts w:cs="Arial"/>
          <w:sz w:val="20"/>
          <w:szCs w:val="20"/>
        </w:rPr>
        <w:t>.</w:t>
      </w:r>
    </w:p>
    <w:p w14:paraId="7B709B6A" w14:textId="77777777" w:rsidR="006F71E0" w:rsidRPr="00DC3920" w:rsidRDefault="006F71E0" w:rsidP="00FF68E5">
      <w:pPr>
        <w:numPr>
          <w:ilvl w:val="0"/>
          <w:numId w:val="13"/>
        </w:numPr>
        <w:spacing w:before="240"/>
        <w:ind w:left="425" w:hanging="425"/>
        <w:rPr>
          <w:rFonts w:cs="Arial"/>
          <w:color w:val="00B0F0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Soustřeďování směsného komunálního odpadu podléhá požadavkům stanoveným </w:t>
      </w:r>
      <w:r w:rsidRPr="00DC3920">
        <w:rPr>
          <w:rFonts w:cs="Arial"/>
          <w:sz w:val="20"/>
          <w:szCs w:val="20"/>
        </w:rPr>
        <w:br/>
        <w:t>čl. 3 odst. 4 a 5.</w:t>
      </w:r>
    </w:p>
    <w:p w14:paraId="2A071F81" w14:textId="77777777" w:rsidR="006F71E0" w:rsidRDefault="006F71E0" w:rsidP="0003643A">
      <w:pPr>
        <w:ind w:firstLine="0"/>
        <w:rPr>
          <w:rFonts w:cs="Arial"/>
          <w:b/>
          <w:sz w:val="20"/>
          <w:szCs w:val="20"/>
        </w:rPr>
      </w:pPr>
    </w:p>
    <w:p w14:paraId="10C2B4F5" w14:textId="77777777" w:rsidR="005F2BBE" w:rsidRPr="00DC3920" w:rsidRDefault="005F2BBE" w:rsidP="0003643A">
      <w:pPr>
        <w:ind w:firstLine="0"/>
        <w:rPr>
          <w:rFonts w:cs="Arial"/>
          <w:b/>
          <w:sz w:val="20"/>
          <w:szCs w:val="20"/>
        </w:rPr>
      </w:pPr>
    </w:p>
    <w:p w14:paraId="6E506436" w14:textId="77777777" w:rsidR="006F71E0" w:rsidRPr="00DC3920" w:rsidRDefault="006F71E0" w:rsidP="006F71E0">
      <w:pPr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7</w:t>
      </w:r>
    </w:p>
    <w:p w14:paraId="26B94309" w14:textId="0EF95052" w:rsidR="006F71E0" w:rsidRPr="00FF68E5" w:rsidRDefault="006F71E0" w:rsidP="00FF68E5">
      <w:pPr>
        <w:pStyle w:val="Nadpis2"/>
        <w:spacing w:before="120"/>
        <w:ind w:firstLine="0"/>
        <w:rPr>
          <w:rFonts w:cs="Arial"/>
          <w:bCs w:val="0"/>
          <w:sz w:val="20"/>
          <w:szCs w:val="20"/>
        </w:rPr>
      </w:pPr>
      <w:bookmarkStart w:id="0" w:name="_Hlk167971013"/>
      <w:r w:rsidRPr="00DC3920">
        <w:rPr>
          <w:rFonts w:cs="Arial"/>
          <w:bCs w:val="0"/>
          <w:sz w:val="20"/>
          <w:szCs w:val="20"/>
        </w:rPr>
        <w:t>Nakládání s komunálním odpadem vznikajícím na území města při činnosti právnických a podnikajících fyzických osob</w:t>
      </w:r>
    </w:p>
    <w:p w14:paraId="0205037F" w14:textId="52DD93F6" w:rsidR="00FF68E5" w:rsidRDefault="006F71E0" w:rsidP="00FF68E5">
      <w:pPr>
        <w:numPr>
          <w:ilvl w:val="0"/>
          <w:numId w:val="10"/>
        </w:numPr>
        <w:spacing w:before="240"/>
        <w:ind w:left="425" w:hanging="425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Právnické a podnikající fyzické osoby zapojené do obecního systému předávají na základě smlouvy s městem komunální odpad dle čl. 2 odst. 1 písm</w:t>
      </w:r>
      <w:r w:rsidR="00BF184E" w:rsidRPr="00DC3920">
        <w:rPr>
          <w:rFonts w:cs="Arial"/>
          <w:sz w:val="20"/>
          <w:szCs w:val="20"/>
        </w:rPr>
        <w:t xml:space="preserve">. </w:t>
      </w:r>
      <w:r w:rsidR="000F4C3D">
        <w:rPr>
          <w:rFonts w:cs="Arial"/>
          <w:sz w:val="20"/>
          <w:szCs w:val="20"/>
        </w:rPr>
        <w:t xml:space="preserve">b), c) </w:t>
      </w:r>
      <w:r w:rsidR="00BA3A05">
        <w:rPr>
          <w:rFonts w:cs="Arial"/>
          <w:sz w:val="20"/>
          <w:szCs w:val="20"/>
        </w:rPr>
        <w:t xml:space="preserve">d) </w:t>
      </w:r>
      <w:r w:rsidR="000F4C3D">
        <w:rPr>
          <w:rFonts w:cs="Arial"/>
          <w:sz w:val="20"/>
          <w:szCs w:val="20"/>
        </w:rPr>
        <w:t xml:space="preserve">a </w:t>
      </w:r>
      <w:r w:rsidR="00BF184E" w:rsidRPr="00DC3920">
        <w:rPr>
          <w:rFonts w:cs="Arial"/>
          <w:sz w:val="20"/>
          <w:szCs w:val="20"/>
        </w:rPr>
        <w:t>j) do určených nádob umístěných před jednotlivými provozovnami</w:t>
      </w:r>
      <w:r w:rsidRPr="00DC3920">
        <w:rPr>
          <w:rFonts w:cs="Arial"/>
          <w:sz w:val="20"/>
          <w:szCs w:val="20"/>
        </w:rPr>
        <w:t>.</w:t>
      </w:r>
    </w:p>
    <w:bookmarkEnd w:id="0"/>
    <w:p w14:paraId="766B5719" w14:textId="77777777" w:rsidR="00FF68E5" w:rsidRDefault="006F71E0" w:rsidP="00FF68E5">
      <w:pPr>
        <w:numPr>
          <w:ilvl w:val="0"/>
          <w:numId w:val="10"/>
        </w:numPr>
        <w:spacing w:before="240"/>
        <w:ind w:left="425" w:hanging="425"/>
        <w:rPr>
          <w:rFonts w:cs="Arial"/>
          <w:sz w:val="20"/>
          <w:szCs w:val="20"/>
        </w:rPr>
      </w:pPr>
      <w:r w:rsidRPr="00FF68E5">
        <w:rPr>
          <w:rFonts w:cs="Arial"/>
          <w:sz w:val="20"/>
          <w:szCs w:val="20"/>
        </w:rPr>
        <w:t>Výše úhrady za zapojení do obecního systému se stanoví podle ceníku zveřejněného na webových stránkách města Petřvald.</w:t>
      </w:r>
    </w:p>
    <w:p w14:paraId="3166FCD4" w14:textId="088521B8" w:rsidR="006F71E0" w:rsidRPr="00FF68E5" w:rsidRDefault="006F71E0" w:rsidP="00FF68E5">
      <w:pPr>
        <w:numPr>
          <w:ilvl w:val="0"/>
          <w:numId w:val="10"/>
        </w:numPr>
        <w:spacing w:before="240"/>
        <w:ind w:left="425" w:hanging="425"/>
        <w:rPr>
          <w:rFonts w:cs="Arial"/>
          <w:sz w:val="20"/>
          <w:szCs w:val="20"/>
        </w:rPr>
      </w:pPr>
      <w:r w:rsidRPr="00FF68E5">
        <w:rPr>
          <w:rFonts w:cs="Arial"/>
          <w:iCs/>
          <w:sz w:val="20"/>
          <w:szCs w:val="20"/>
        </w:rPr>
        <w:t>Úhrada se vybírá pololetně, a to hotově nebo bankovním převodem na účet.</w:t>
      </w:r>
    </w:p>
    <w:p w14:paraId="56FE1353" w14:textId="77777777" w:rsidR="006F71E0" w:rsidRDefault="006F71E0" w:rsidP="0003643A">
      <w:pPr>
        <w:ind w:firstLine="0"/>
        <w:rPr>
          <w:rFonts w:cs="Arial"/>
          <w:b/>
          <w:sz w:val="20"/>
          <w:szCs w:val="20"/>
        </w:rPr>
      </w:pPr>
    </w:p>
    <w:p w14:paraId="06444E57" w14:textId="77777777" w:rsidR="005F2BBE" w:rsidRPr="00DC3920" w:rsidRDefault="005F2BBE" w:rsidP="0003643A">
      <w:pPr>
        <w:ind w:firstLine="0"/>
        <w:rPr>
          <w:rFonts w:cs="Arial"/>
          <w:b/>
          <w:sz w:val="20"/>
          <w:szCs w:val="20"/>
        </w:rPr>
      </w:pPr>
    </w:p>
    <w:p w14:paraId="1EAE4303" w14:textId="77777777" w:rsidR="00360824" w:rsidRPr="00DC3920" w:rsidRDefault="00360824" w:rsidP="006F71E0">
      <w:pPr>
        <w:jc w:val="center"/>
        <w:rPr>
          <w:rFonts w:cs="Arial"/>
          <w:b/>
          <w:sz w:val="20"/>
          <w:szCs w:val="20"/>
        </w:rPr>
      </w:pPr>
    </w:p>
    <w:p w14:paraId="6C384DD6" w14:textId="79BB3A08" w:rsidR="006F71E0" w:rsidRPr="00DC3920" w:rsidRDefault="006F71E0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8</w:t>
      </w:r>
    </w:p>
    <w:p w14:paraId="61EA03E2" w14:textId="329823CA" w:rsidR="006F71E0" w:rsidRPr="00FF68E5" w:rsidRDefault="006F71E0" w:rsidP="005F2BBE">
      <w:pPr>
        <w:pStyle w:val="Nadpis2"/>
        <w:spacing w:before="120"/>
        <w:ind w:firstLine="0"/>
        <w:rPr>
          <w:rFonts w:cs="Arial"/>
          <w:bCs w:val="0"/>
          <w:sz w:val="20"/>
          <w:szCs w:val="20"/>
        </w:rPr>
      </w:pPr>
      <w:r w:rsidRPr="00DC3920">
        <w:rPr>
          <w:rFonts w:cs="Arial"/>
          <w:bCs w:val="0"/>
          <w:sz w:val="20"/>
          <w:szCs w:val="20"/>
        </w:rPr>
        <w:t>Nakládání s</w:t>
      </w:r>
      <w:r w:rsidR="00716AF5" w:rsidRPr="00DC3920">
        <w:rPr>
          <w:rFonts w:cs="Arial"/>
          <w:bCs w:val="0"/>
          <w:sz w:val="20"/>
          <w:szCs w:val="20"/>
        </w:rPr>
        <w:t> movitými věcmi v rámci předcházení vzniku odpadu</w:t>
      </w:r>
    </w:p>
    <w:p w14:paraId="1D592B7D" w14:textId="57B29A20" w:rsidR="00716AF5" w:rsidRPr="00DC3920" w:rsidRDefault="00716AF5" w:rsidP="00FF68E5">
      <w:pPr>
        <w:pStyle w:val="Odstavecseseznamem"/>
        <w:numPr>
          <w:ilvl w:val="0"/>
          <w:numId w:val="19"/>
        </w:numPr>
        <w:spacing w:before="24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DC3920">
        <w:rPr>
          <w:rFonts w:ascii="Arial" w:hAnsi="Arial" w:cs="Arial"/>
          <w:bCs/>
          <w:sz w:val="20"/>
          <w:szCs w:val="20"/>
        </w:rPr>
        <w:t>Obec v rámci předcházení vzniku odpadu za účelem jejich opětovného použití nakládá s oděvy a textil</w:t>
      </w:r>
      <w:r w:rsidR="00526D7B" w:rsidRPr="00DC3920">
        <w:rPr>
          <w:rFonts w:ascii="Arial" w:hAnsi="Arial" w:cs="Arial"/>
          <w:bCs/>
          <w:sz w:val="20"/>
          <w:szCs w:val="20"/>
        </w:rPr>
        <w:t>em.</w:t>
      </w:r>
    </w:p>
    <w:p w14:paraId="4BC66F00" w14:textId="4A23D882" w:rsidR="00716AF5" w:rsidRPr="00DC3920" w:rsidRDefault="00716AF5" w:rsidP="00FF68E5">
      <w:pPr>
        <w:pStyle w:val="Odstavecseseznamem"/>
        <w:numPr>
          <w:ilvl w:val="0"/>
          <w:numId w:val="19"/>
        </w:numPr>
        <w:spacing w:before="24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DC3920">
        <w:rPr>
          <w:rFonts w:ascii="Arial" w:hAnsi="Arial" w:cs="Arial"/>
          <w:bCs/>
          <w:sz w:val="20"/>
          <w:szCs w:val="20"/>
        </w:rPr>
        <w:t xml:space="preserve">Movité věci uvedené v odst. 1 lze předávat </w:t>
      </w:r>
      <w:r w:rsidR="00947774" w:rsidRPr="00DC3920">
        <w:rPr>
          <w:rFonts w:ascii="Arial" w:hAnsi="Arial" w:cs="Arial"/>
          <w:bCs/>
          <w:sz w:val="20"/>
          <w:szCs w:val="20"/>
        </w:rPr>
        <w:t xml:space="preserve">do označených nádob </w:t>
      </w:r>
      <w:r w:rsidRPr="00DC3920">
        <w:rPr>
          <w:rFonts w:ascii="Arial" w:hAnsi="Arial" w:cs="Arial"/>
          <w:bCs/>
          <w:sz w:val="20"/>
          <w:szCs w:val="20"/>
        </w:rPr>
        <w:t xml:space="preserve">na </w:t>
      </w:r>
      <w:r w:rsidR="009B0CFE" w:rsidRPr="00DC3920">
        <w:rPr>
          <w:rFonts w:ascii="Arial" w:hAnsi="Arial" w:cs="Arial"/>
          <w:bCs/>
          <w:sz w:val="20"/>
          <w:szCs w:val="20"/>
        </w:rPr>
        <w:t>stanovištích uvedených na webových stránkách města</w:t>
      </w:r>
      <w:r w:rsidRPr="00DC3920">
        <w:rPr>
          <w:rFonts w:ascii="Arial" w:hAnsi="Arial" w:cs="Arial"/>
          <w:bCs/>
          <w:sz w:val="20"/>
          <w:szCs w:val="20"/>
        </w:rPr>
        <w:t xml:space="preserve"> v takovém stavu, aby bylo možné jej</w:t>
      </w:r>
      <w:r w:rsidR="00947774" w:rsidRPr="00DC3920">
        <w:rPr>
          <w:rFonts w:ascii="Arial" w:hAnsi="Arial" w:cs="Arial"/>
          <w:bCs/>
          <w:sz w:val="20"/>
          <w:szCs w:val="20"/>
        </w:rPr>
        <w:t>ich</w:t>
      </w:r>
      <w:r w:rsidRPr="00DC3920">
        <w:rPr>
          <w:rFonts w:ascii="Arial" w:hAnsi="Arial" w:cs="Arial"/>
          <w:bCs/>
          <w:sz w:val="20"/>
          <w:szCs w:val="20"/>
        </w:rPr>
        <w:t xml:space="preserve"> opětovné použití. </w:t>
      </w:r>
    </w:p>
    <w:p w14:paraId="036954DE" w14:textId="77777777" w:rsidR="00FF68E5" w:rsidRDefault="00FF68E5" w:rsidP="006F71E0">
      <w:pPr>
        <w:jc w:val="center"/>
        <w:rPr>
          <w:rFonts w:cs="Arial"/>
          <w:b/>
          <w:sz w:val="20"/>
          <w:szCs w:val="20"/>
        </w:rPr>
      </w:pPr>
    </w:p>
    <w:p w14:paraId="5291C893" w14:textId="77777777" w:rsidR="005F2BBE" w:rsidRDefault="005F2BBE" w:rsidP="006F71E0">
      <w:pPr>
        <w:jc w:val="center"/>
        <w:rPr>
          <w:rFonts w:cs="Arial"/>
          <w:b/>
          <w:sz w:val="20"/>
          <w:szCs w:val="20"/>
        </w:rPr>
      </w:pPr>
    </w:p>
    <w:p w14:paraId="68577FCC" w14:textId="77777777" w:rsidR="00FF68E5" w:rsidRDefault="00FF68E5" w:rsidP="006F71E0">
      <w:pPr>
        <w:jc w:val="center"/>
        <w:rPr>
          <w:rFonts w:cs="Arial"/>
          <w:b/>
          <w:sz w:val="20"/>
          <w:szCs w:val="20"/>
        </w:rPr>
      </w:pPr>
    </w:p>
    <w:p w14:paraId="4FD047F3" w14:textId="7AE96F15" w:rsidR="006F71E0" w:rsidRPr="00DC3920" w:rsidRDefault="006F71E0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9</w:t>
      </w:r>
    </w:p>
    <w:p w14:paraId="5D2D6AF1" w14:textId="77777777" w:rsidR="00D16E51" w:rsidRPr="00DC3920" w:rsidRDefault="00D16E51" w:rsidP="005F2BBE">
      <w:pPr>
        <w:pStyle w:val="Nadpis2"/>
        <w:spacing w:before="120"/>
        <w:ind w:firstLine="0"/>
        <w:rPr>
          <w:rFonts w:cs="Arial"/>
          <w:bCs w:val="0"/>
          <w:sz w:val="20"/>
          <w:szCs w:val="20"/>
        </w:rPr>
      </w:pPr>
      <w:r w:rsidRPr="00DC3920">
        <w:rPr>
          <w:rFonts w:cs="Arial"/>
          <w:bCs w:val="0"/>
          <w:sz w:val="20"/>
          <w:szCs w:val="20"/>
        </w:rPr>
        <w:t xml:space="preserve">Nakládání s výrobky s ukončenou životností v rámci služby pro výrobce </w:t>
      </w:r>
    </w:p>
    <w:p w14:paraId="4A797577" w14:textId="586AAE35" w:rsidR="00716AF5" w:rsidRPr="00DC3920" w:rsidRDefault="00D16E51" w:rsidP="00FF68E5">
      <w:pPr>
        <w:pStyle w:val="Nadpis2"/>
        <w:spacing w:before="0"/>
        <w:ind w:firstLine="0"/>
        <w:rPr>
          <w:rFonts w:cs="Arial"/>
          <w:bCs w:val="0"/>
          <w:sz w:val="20"/>
          <w:szCs w:val="20"/>
        </w:rPr>
      </w:pPr>
      <w:r w:rsidRPr="00DC3920">
        <w:rPr>
          <w:rFonts w:cs="Arial"/>
          <w:bCs w:val="0"/>
          <w:sz w:val="20"/>
          <w:szCs w:val="20"/>
        </w:rPr>
        <w:t>(zpětný odběr)</w:t>
      </w:r>
    </w:p>
    <w:p w14:paraId="014C6D16" w14:textId="0FA20328" w:rsidR="00716AF5" w:rsidRPr="00FF68E5" w:rsidRDefault="00716AF5" w:rsidP="005F2BB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3920">
        <w:rPr>
          <w:rFonts w:ascii="Arial" w:hAnsi="Arial" w:cs="Arial"/>
          <w:sz w:val="20"/>
          <w:szCs w:val="20"/>
        </w:rPr>
        <w:t>Obec v rámci služby pro výrobce nakládá s výrobky s ukončenou životností, a to konkrétně s elektrozařízeními.</w:t>
      </w:r>
    </w:p>
    <w:p w14:paraId="6C01873B" w14:textId="69FADDB3" w:rsidR="00716AF5" w:rsidRPr="00DC3920" w:rsidRDefault="00716AF5" w:rsidP="005F2BB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3920">
        <w:rPr>
          <w:rFonts w:ascii="Arial" w:hAnsi="Arial" w:cs="Arial"/>
          <w:sz w:val="20"/>
          <w:szCs w:val="20"/>
        </w:rPr>
        <w:t>Výrobky s ukončenou životností uvedené v odst. 1 lze předávat ve sběrném dvoře.</w:t>
      </w:r>
    </w:p>
    <w:p w14:paraId="61916369" w14:textId="77777777" w:rsidR="00716AF5" w:rsidRPr="00DC3920" w:rsidRDefault="00716AF5" w:rsidP="00716AF5">
      <w:pPr>
        <w:autoSpaceDE w:val="0"/>
        <w:autoSpaceDN w:val="0"/>
        <w:adjustRightInd w:val="0"/>
        <w:spacing w:before="0"/>
        <w:ind w:left="426" w:firstLine="0"/>
        <w:rPr>
          <w:rFonts w:cs="Arial"/>
          <w:sz w:val="20"/>
          <w:szCs w:val="20"/>
        </w:rPr>
      </w:pPr>
    </w:p>
    <w:p w14:paraId="50EFA513" w14:textId="77777777" w:rsidR="005F2BBE" w:rsidRPr="00DC3920" w:rsidRDefault="005F2BBE" w:rsidP="005F2BBE">
      <w:pPr>
        <w:autoSpaceDE w:val="0"/>
        <w:autoSpaceDN w:val="0"/>
        <w:adjustRightInd w:val="0"/>
        <w:ind w:firstLine="0"/>
        <w:rPr>
          <w:rFonts w:cs="Arial"/>
          <w:sz w:val="20"/>
          <w:szCs w:val="20"/>
        </w:rPr>
      </w:pPr>
    </w:p>
    <w:p w14:paraId="680A57BE" w14:textId="77777777" w:rsidR="00712BA6" w:rsidRDefault="00712BA6" w:rsidP="005F2BBE">
      <w:pPr>
        <w:ind w:firstLine="0"/>
        <w:jc w:val="center"/>
        <w:rPr>
          <w:rFonts w:cs="Arial"/>
          <w:b/>
          <w:sz w:val="20"/>
          <w:szCs w:val="20"/>
        </w:rPr>
      </w:pPr>
    </w:p>
    <w:p w14:paraId="7379D956" w14:textId="3C857C9D" w:rsidR="00716AF5" w:rsidRPr="00DC3920" w:rsidRDefault="00716AF5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lastRenderedPageBreak/>
        <w:t>Čl. 1</w:t>
      </w:r>
      <w:r w:rsidR="00D260B6" w:rsidRPr="00DC3920">
        <w:rPr>
          <w:rFonts w:cs="Arial"/>
          <w:b/>
          <w:sz w:val="20"/>
          <w:szCs w:val="20"/>
        </w:rPr>
        <w:t>0</w:t>
      </w:r>
    </w:p>
    <w:p w14:paraId="04650CDF" w14:textId="036CB373" w:rsidR="006F71E0" w:rsidRPr="00DC3920" w:rsidRDefault="006F71E0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Nakládání se stavebním a demoličním odpadem</w:t>
      </w:r>
    </w:p>
    <w:p w14:paraId="33AB8773" w14:textId="77777777" w:rsidR="0003643A" w:rsidRPr="00DC3920" w:rsidRDefault="0003643A" w:rsidP="0003643A">
      <w:pPr>
        <w:jc w:val="center"/>
        <w:rPr>
          <w:rFonts w:cs="Arial"/>
          <w:b/>
          <w:sz w:val="20"/>
          <w:szCs w:val="20"/>
        </w:rPr>
      </w:pPr>
    </w:p>
    <w:p w14:paraId="567828B5" w14:textId="77777777" w:rsidR="006F71E0" w:rsidRPr="00DC3920" w:rsidRDefault="006F71E0" w:rsidP="00263A25">
      <w:pPr>
        <w:numPr>
          <w:ilvl w:val="0"/>
          <w:numId w:val="12"/>
        </w:numPr>
        <w:spacing w:before="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Stavebním odpadem a demoličním odpadem se rozumí odpad vznikající při stavebních </w:t>
      </w:r>
      <w:r w:rsidRPr="00DC3920">
        <w:rPr>
          <w:rFonts w:cs="Arial"/>
          <w:sz w:val="20"/>
          <w:szCs w:val="20"/>
        </w:rPr>
        <w:br/>
        <w:t>a demoličních činnostech nepodnikajících fyzických osob. Stavební a demoliční odpad není odpadem komunálním.</w:t>
      </w:r>
    </w:p>
    <w:p w14:paraId="5ABE911A" w14:textId="77777777" w:rsidR="006F71E0" w:rsidRPr="00DC3920" w:rsidRDefault="006F71E0" w:rsidP="006F71E0">
      <w:pPr>
        <w:ind w:left="426"/>
        <w:rPr>
          <w:rFonts w:cs="Arial"/>
          <w:sz w:val="20"/>
          <w:szCs w:val="20"/>
        </w:rPr>
      </w:pPr>
    </w:p>
    <w:p w14:paraId="5BD17B1E" w14:textId="77777777" w:rsidR="006F71E0" w:rsidRPr="00DC3920" w:rsidRDefault="006F71E0" w:rsidP="00263A25">
      <w:pPr>
        <w:numPr>
          <w:ilvl w:val="0"/>
          <w:numId w:val="12"/>
        </w:numPr>
        <w:spacing w:before="0"/>
        <w:ind w:left="426" w:hanging="426"/>
        <w:jc w:val="left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Stavební a demoliční odpad lze odevzdávat ve sběrném dvoře.</w:t>
      </w:r>
      <w:r w:rsidRPr="00DC3920">
        <w:rPr>
          <w:rFonts w:cs="Arial"/>
          <w:sz w:val="20"/>
          <w:szCs w:val="20"/>
        </w:rPr>
        <w:br/>
      </w:r>
    </w:p>
    <w:p w14:paraId="0E6D2497" w14:textId="77777777" w:rsidR="006F71E0" w:rsidRPr="00DC3920" w:rsidRDefault="006F71E0" w:rsidP="00263A25">
      <w:pPr>
        <w:numPr>
          <w:ilvl w:val="0"/>
          <w:numId w:val="12"/>
        </w:numPr>
        <w:spacing w:before="0"/>
        <w:ind w:left="426" w:hanging="426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>Fyzické osoby mohou předávat stavební a demoliční odpad ve sběrném dvoře. Celková maximální hmotnost obcí přebíraného stavebního a demoličního odpadu činí od jednotlivých fyzických osob 1 m3</w:t>
      </w:r>
      <w:r w:rsidRPr="00DC3920">
        <w:rPr>
          <w:rFonts w:cs="Arial"/>
          <w:color w:val="FF0000"/>
          <w:sz w:val="20"/>
          <w:szCs w:val="20"/>
        </w:rPr>
        <w:t xml:space="preserve"> </w:t>
      </w:r>
      <w:r w:rsidRPr="00DC3920">
        <w:rPr>
          <w:rFonts w:cs="Arial"/>
          <w:sz w:val="20"/>
          <w:szCs w:val="20"/>
        </w:rPr>
        <w:t>/osobu/rok.</w:t>
      </w:r>
    </w:p>
    <w:p w14:paraId="0C215D8C" w14:textId="77777777" w:rsidR="006F71E0" w:rsidRDefault="006F71E0" w:rsidP="006F71E0">
      <w:pPr>
        <w:rPr>
          <w:rFonts w:cs="Arial"/>
          <w:i/>
          <w:sz w:val="20"/>
          <w:szCs w:val="20"/>
        </w:rPr>
      </w:pPr>
    </w:p>
    <w:p w14:paraId="1E7A3FC8" w14:textId="77777777" w:rsidR="005F2BBE" w:rsidRPr="00DC3920" w:rsidRDefault="005F2BBE" w:rsidP="006F71E0">
      <w:pPr>
        <w:rPr>
          <w:rFonts w:cs="Arial"/>
          <w:i/>
          <w:sz w:val="20"/>
          <w:szCs w:val="20"/>
        </w:rPr>
      </w:pPr>
    </w:p>
    <w:p w14:paraId="7EE5A85A" w14:textId="0D9F8FBE" w:rsidR="006F71E0" w:rsidRPr="00DC3920" w:rsidRDefault="006F71E0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1</w:t>
      </w:r>
      <w:r w:rsidR="003D3B7A" w:rsidRPr="00DC3920">
        <w:rPr>
          <w:rFonts w:cs="Arial"/>
          <w:b/>
          <w:sz w:val="20"/>
          <w:szCs w:val="20"/>
        </w:rPr>
        <w:t>1</w:t>
      </w:r>
    </w:p>
    <w:p w14:paraId="4B789023" w14:textId="07D75BA8" w:rsidR="006F71E0" w:rsidRPr="00DC3920" w:rsidRDefault="006F71E0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Z</w:t>
      </w:r>
      <w:r w:rsidR="00D260B6" w:rsidRPr="00DC3920">
        <w:rPr>
          <w:rFonts w:cs="Arial"/>
          <w:b/>
          <w:sz w:val="20"/>
          <w:szCs w:val="20"/>
        </w:rPr>
        <w:t>rušovací</w:t>
      </w:r>
      <w:r w:rsidRPr="00DC3920">
        <w:rPr>
          <w:rFonts w:cs="Arial"/>
          <w:b/>
          <w:sz w:val="20"/>
          <w:szCs w:val="20"/>
        </w:rPr>
        <w:t xml:space="preserve"> ustanovení</w:t>
      </w:r>
    </w:p>
    <w:p w14:paraId="6B3E69E6" w14:textId="5C637318" w:rsidR="006F71E0" w:rsidRPr="00DC3920" w:rsidRDefault="00D260B6" w:rsidP="005F2BBE">
      <w:pPr>
        <w:spacing w:before="240"/>
        <w:ind w:firstLine="0"/>
        <w:rPr>
          <w:rFonts w:cs="Arial"/>
          <w:bCs/>
          <w:sz w:val="20"/>
          <w:szCs w:val="20"/>
        </w:rPr>
      </w:pPr>
      <w:r w:rsidRPr="00DC3920">
        <w:rPr>
          <w:rFonts w:cs="Arial"/>
          <w:bCs/>
          <w:sz w:val="20"/>
          <w:szCs w:val="20"/>
        </w:rPr>
        <w:t>Zrušuje se obecně závazná vyhláška města Petřvald č. 1/2021</w:t>
      </w:r>
      <w:r w:rsidR="00526D7B" w:rsidRPr="00DC3920">
        <w:rPr>
          <w:rFonts w:cs="Arial"/>
          <w:bCs/>
          <w:sz w:val="20"/>
          <w:szCs w:val="20"/>
        </w:rPr>
        <w:t>,</w:t>
      </w:r>
      <w:r w:rsidRPr="00DC3920">
        <w:rPr>
          <w:rFonts w:cs="Arial"/>
          <w:bCs/>
          <w:sz w:val="20"/>
          <w:szCs w:val="20"/>
        </w:rPr>
        <w:t xml:space="preserve"> o stanovení obecního systému odpadového hospodářství</w:t>
      </w:r>
      <w:r w:rsidR="00526D7B" w:rsidRPr="00DC3920">
        <w:rPr>
          <w:rFonts w:cs="Arial"/>
          <w:bCs/>
          <w:sz w:val="20"/>
          <w:szCs w:val="20"/>
        </w:rPr>
        <w:t>,</w:t>
      </w:r>
      <w:r w:rsidRPr="00DC3920">
        <w:rPr>
          <w:rFonts w:cs="Arial"/>
          <w:bCs/>
          <w:sz w:val="20"/>
          <w:szCs w:val="20"/>
        </w:rPr>
        <w:t xml:space="preserve"> ze dne 1. 9. 2021.  </w:t>
      </w:r>
    </w:p>
    <w:p w14:paraId="742F0609" w14:textId="77777777" w:rsidR="00D260B6" w:rsidRPr="00DC3920" w:rsidRDefault="00D260B6" w:rsidP="00D260B6">
      <w:pPr>
        <w:spacing w:before="0"/>
        <w:ind w:left="360" w:firstLine="0"/>
        <w:rPr>
          <w:rFonts w:cs="Arial"/>
          <w:sz w:val="20"/>
          <w:szCs w:val="20"/>
        </w:rPr>
      </w:pPr>
    </w:p>
    <w:p w14:paraId="0ABF1F13" w14:textId="77777777" w:rsidR="00782955" w:rsidRPr="00DC3920" w:rsidRDefault="00782955" w:rsidP="00D260B6">
      <w:pPr>
        <w:jc w:val="center"/>
        <w:rPr>
          <w:rFonts w:cs="Arial"/>
          <w:b/>
          <w:sz w:val="20"/>
          <w:szCs w:val="20"/>
        </w:rPr>
      </w:pPr>
    </w:p>
    <w:p w14:paraId="7B127752" w14:textId="46857704" w:rsidR="00D260B6" w:rsidRPr="00DC3920" w:rsidRDefault="00D260B6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Čl. 1</w:t>
      </w:r>
      <w:r w:rsidR="003D3B7A" w:rsidRPr="00DC3920">
        <w:rPr>
          <w:rFonts w:cs="Arial"/>
          <w:b/>
          <w:sz w:val="20"/>
          <w:szCs w:val="20"/>
        </w:rPr>
        <w:t>2</w:t>
      </w:r>
    </w:p>
    <w:p w14:paraId="68E61A4D" w14:textId="393DCA6E" w:rsidR="00D260B6" w:rsidRPr="005F2BBE" w:rsidRDefault="00D260B6" w:rsidP="005F2BBE">
      <w:pPr>
        <w:ind w:firstLine="0"/>
        <w:jc w:val="center"/>
        <w:rPr>
          <w:rFonts w:cs="Arial"/>
          <w:b/>
          <w:sz w:val="20"/>
          <w:szCs w:val="20"/>
        </w:rPr>
      </w:pPr>
      <w:r w:rsidRPr="00DC3920">
        <w:rPr>
          <w:rFonts w:cs="Arial"/>
          <w:b/>
          <w:sz w:val="20"/>
          <w:szCs w:val="20"/>
        </w:rPr>
        <w:t>Účinnost</w:t>
      </w:r>
    </w:p>
    <w:p w14:paraId="407BDA06" w14:textId="1806AEC0" w:rsidR="006F71E0" w:rsidRPr="00DC3920" w:rsidRDefault="006F71E0" w:rsidP="005F2BBE">
      <w:pPr>
        <w:spacing w:before="240"/>
        <w:ind w:firstLine="0"/>
        <w:rPr>
          <w:rFonts w:cs="Arial"/>
          <w:sz w:val="20"/>
          <w:szCs w:val="20"/>
        </w:rPr>
      </w:pPr>
      <w:r w:rsidRPr="00DC3920">
        <w:rPr>
          <w:rFonts w:cs="Arial"/>
          <w:sz w:val="20"/>
          <w:szCs w:val="20"/>
        </w:rPr>
        <w:t xml:space="preserve">Tato vyhláška nabývá účinnosti </w:t>
      </w:r>
      <w:r w:rsidR="00D260B6" w:rsidRPr="00DC3920">
        <w:rPr>
          <w:rFonts w:cs="Arial"/>
          <w:sz w:val="20"/>
          <w:szCs w:val="20"/>
        </w:rPr>
        <w:t xml:space="preserve">počátkem </w:t>
      </w:r>
      <w:r w:rsidRPr="00DC3920">
        <w:rPr>
          <w:rFonts w:cs="Arial"/>
          <w:iCs/>
          <w:sz w:val="20"/>
          <w:szCs w:val="20"/>
        </w:rPr>
        <w:t>patnáct</w:t>
      </w:r>
      <w:r w:rsidR="00D260B6" w:rsidRPr="00DC3920">
        <w:rPr>
          <w:rFonts w:cs="Arial"/>
          <w:iCs/>
          <w:sz w:val="20"/>
          <w:szCs w:val="20"/>
        </w:rPr>
        <w:t>ého</w:t>
      </w:r>
      <w:r w:rsidRPr="00DC3920">
        <w:rPr>
          <w:rFonts w:cs="Arial"/>
          <w:iCs/>
          <w:sz w:val="20"/>
          <w:szCs w:val="20"/>
        </w:rPr>
        <w:t xml:space="preserve"> dne</w:t>
      </w:r>
      <w:r w:rsidR="005F0FCB" w:rsidRPr="00DC3920">
        <w:rPr>
          <w:rFonts w:cs="Arial"/>
          <w:iCs/>
          <w:sz w:val="20"/>
          <w:szCs w:val="20"/>
        </w:rPr>
        <w:t xml:space="preserve"> následujícího </w:t>
      </w:r>
      <w:r w:rsidRPr="00DC3920">
        <w:rPr>
          <w:rFonts w:cs="Arial"/>
          <w:iCs/>
          <w:sz w:val="20"/>
          <w:szCs w:val="20"/>
        </w:rPr>
        <w:t xml:space="preserve">po dni </w:t>
      </w:r>
      <w:r w:rsidR="005F0FCB" w:rsidRPr="00DC3920">
        <w:rPr>
          <w:rFonts w:cs="Arial"/>
          <w:iCs/>
          <w:sz w:val="20"/>
          <w:szCs w:val="20"/>
        </w:rPr>
        <w:t xml:space="preserve">jejího </w:t>
      </w:r>
      <w:r w:rsidRPr="00DC3920">
        <w:rPr>
          <w:rFonts w:cs="Arial"/>
          <w:iCs/>
          <w:sz w:val="20"/>
          <w:szCs w:val="20"/>
        </w:rPr>
        <w:t>vyhlášení.</w:t>
      </w:r>
    </w:p>
    <w:p w14:paraId="309FBCC8" w14:textId="77777777" w:rsidR="006F71E0" w:rsidRPr="00DC3920" w:rsidRDefault="006F71E0" w:rsidP="006F71E0">
      <w:pPr>
        <w:rPr>
          <w:rFonts w:cs="Arial"/>
          <w:i/>
          <w:sz w:val="20"/>
          <w:szCs w:val="20"/>
        </w:rPr>
      </w:pPr>
    </w:p>
    <w:p w14:paraId="7B1A20E4" w14:textId="77777777" w:rsidR="006F71E0" w:rsidRPr="00DC3920" w:rsidRDefault="006F71E0" w:rsidP="006F71E0">
      <w:pPr>
        <w:ind w:firstLine="708"/>
        <w:rPr>
          <w:rFonts w:cs="Arial"/>
          <w:bCs/>
          <w:i/>
          <w:sz w:val="20"/>
          <w:szCs w:val="20"/>
        </w:rPr>
      </w:pPr>
    </w:p>
    <w:p w14:paraId="346CBBAC" w14:textId="48B555B4" w:rsidR="006F71E0" w:rsidRPr="00DC3920" w:rsidRDefault="006F71E0" w:rsidP="006F71E0">
      <w:pPr>
        <w:ind w:firstLine="708"/>
        <w:rPr>
          <w:rFonts w:cs="Arial"/>
          <w:bCs/>
          <w:i/>
          <w:sz w:val="20"/>
          <w:szCs w:val="20"/>
        </w:rPr>
      </w:pP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  <w:r w:rsidRPr="00DC3920">
        <w:rPr>
          <w:rFonts w:cs="Arial"/>
          <w:bCs/>
          <w:i/>
          <w:sz w:val="20"/>
          <w:szCs w:val="20"/>
        </w:rPr>
        <w:tab/>
      </w:r>
    </w:p>
    <w:p w14:paraId="4A687E3D" w14:textId="77777777" w:rsidR="006F71E0" w:rsidRPr="00DC3920" w:rsidRDefault="006F71E0" w:rsidP="006F71E0">
      <w:pPr>
        <w:ind w:firstLine="708"/>
        <w:rPr>
          <w:rFonts w:cs="Arial"/>
          <w:bCs/>
          <w:i/>
          <w:sz w:val="20"/>
          <w:szCs w:val="20"/>
        </w:rPr>
      </w:pPr>
    </w:p>
    <w:p w14:paraId="25BFD250" w14:textId="77777777" w:rsidR="006F71E0" w:rsidRPr="00DC3920" w:rsidRDefault="006F71E0" w:rsidP="006F71E0">
      <w:pPr>
        <w:ind w:firstLine="708"/>
        <w:rPr>
          <w:rFonts w:cs="Arial"/>
          <w:bCs/>
          <w:i/>
          <w:sz w:val="20"/>
          <w:szCs w:val="20"/>
        </w:rPr>
      </w:pPr>
    </w:p>
    <w:p w14:paraId="4AF40CF8" w14:textId="219AC992" w:rsidR="006F71E0" w:rsidRPr="00DC3920" w:rsidRDefault="006F71E0" w:rsidP="005F2BBE">
      <w:pPr>
        <w:ind w:firstLine="0"/>
        <w:rPr>
          <w:rFonts w:cs="Arial"/>
          <w:bCs/>
          <w:sz w:val="20"/>
          <w:szCs w:val="20"/>
        </w:rPr>
      </w:pPr>
      <w:r w:rsidRPr="00DC3920">
        <w:rPr>
          <w:rFonts w:cs="Arial"/>
          <w:bCs/>
          <w:sz w:val="20"/>
          <w:szCs w:val="20"/>
        </w:rPr>
        <w:t>……………….</w:t>
      </w:r>
      <w:r w:rsidR="0003643A" w:rsidRPr="00DC3920">
        <w:rPr>
          <w:rFonts w:cs="Arial"/>
          <w:bCs/>
          <w:sz w:val="20"/>
          <w:szCs w:val="20"/>
        </w:rPr>
        <w:t>..………</w:t>
      </w:r>
      <w:r w:rsidR="0003643A" w:rsidRPr="00DC3920">
        <w:rPr>
          <w:rFonts w:cs="Arial"/>
          <w:bCs/>
          <w:sz w:val="20"/>
          <w:szCs w:val="20"/>
        </w:rPr>
        <w:tab/>
      </w:r>
      <w:r w:rsidR="0003643A" w:rsidRPr="00DC3920">
        <w:rPr>
          <w:rFonts w:cs="Arial"/>
          <w:bCs/>
          <w:sz w:val="20"/>
          <w:szCs w:val="20"/>
        </w:rPr>
        <w:tab/>
      </w:r>
      <w:r w:rsidR="0003643A" w:rsidRPr="00DC3920">
        <w:rPr>
          <w:rFonts w:cs="Arial"/>
          <w:bCs/>
          <w:sz w:val="20"/>
          <w:szCs w:val="20"/>
        </w:rPr>
        <w:tab/>
      </w:r>
      <w:r w:rsidR="0003643A" w:rsidRPr="00DC3920">
        <w:rPr>
          <w:rFonts w:cs="Arial"/>
          <w:bCs/>
          <w:sz w:val="20"/>
          <w:szCs w:val="20"/>
        </w:rPr>
        <w:tab/>
      </w:r>
      <w:r w:rsidR="005F2BBE">
        <w:rPr>
          <w:rFonts w:cs="Arial"/>
          <w:bCs/>
          <w:sz w:val="20"/>
          <w:szCs w:val="20"/>
        </w:rPr>
        <w:tab/>
      </w:r>
      <w:r w:rsidR="00115418">
        <w:rPr>
          <w:rFonts w:cs="Arial"/>
          <w:bCs/>
          <w:sz w:val="20"/>
          <w:szCs w:val="20"/>
        </w:rPr>
        <w:tab/>
      </w:r>
      <w:r w:rsidR="00115418" w:rsidRPr="00DC3920">
        <w:rPr>
          <w:rFonts w:cs="Arial"/>
          <w:bCs/>
          <w:sz w:val="20"/>
          <w:szCs w:val="20"/>
        </w:rPr>
        <w:t>………………...………</w:t>
      </w:r>
    </w:p>
    <w:p w14:paraId="59BE49F5" w14:textId="77777777" w:rsidR="005F2BBE" w:rsidRDefault="006F71E0" w:rsidP="00115418">
      <w:pPr>
        <w:ind w:firstLine="0"/>
        <w:rPr>
          <w:rFonts w:cs="Arial"/>
          <w:bCs/>
          <w:iCs/>
          <w:sz w:val="20"/>
          <w:szCs w:val="20"/>
        </w:rPr>
      </w:pPr>
      <w:r w:rsidRPr="00DC3920">
        <w:rPr>
          <w:rFonts w:cs="Arial"/>
          <w:bCs/>
          <w:iCs/>
          <w:sz w:val="20"/>
          <w:szCs w:val="20"/>
        </w:rPr>
        <w:t>Ing. Petr Dvořáček</w:t>
      </w:r>
      <w:r w:rsidR="00526D7B" w:rsidRPr="00DC3920">
        <w:rPr>
          <w:rFonts w:cs="Arial"/>
          <w:bCs/>
          <w:iCs/>
          <w:sz w:val="20"/>
          <w:szCs w:val="20"/>
        </w:rPr>
        <w:t xml:space="preserve"> v. r.</w:t>
      </w:r>
      <w:r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5434ED" w:rsidRPr="00DC3920">
        <w:rPr>
          <w:rFonts w:cs="Arial"/>
          <w:bCs/>
          <w:iCs/>
          <w:sz w:val="20"/>
          <w:szCs w:val="20"/>
        </w:rPr>
        <w:t>I</w:t>
      </w:r>
      <w:r w:rsidRPr="00DC3920">
        <w:rPr>
          <w:rFonts w:cs="Arial"/>
          <w:bCs/>
          <w:iCs/>
          <w:sz w:val="20"/>
          <w:szCs w:val="20"/>
        </w:rPr>
        <w:t>ng. Jiří Lukša</w:t>
      </w:r>
      <w:r w:rsidR="00526D7B" w:rsidRPr="00DC3920">
        <w:rPr>
          <w:rFonts w:cs="Arial"/>
          <w:bCs/>
          <w:iCs/>
          <w:sz w:val="20"/>
          <w:szCs w:val="20"/>
        </w:rPr>
        <w:t xml:space="preserve"> v. r.</w:t>
      </w:r>
    </w:p>
    <w:p w14:paraId="65FBE654" w14:textId="5A03AADA" w:rsidR="006F71E0" w:rsidRPr="00DC3920" w:rsidRDefault="006F71E0" w:rsidP="00115418">
      <w:pPr>
        <w:spacing w:before="0"/>
        <w:ind w:firstLine="0"/>
        <w:rPr>
          <w:rFonts w:cs="Arial"/>
          <w:bCs/>
          <w:iCs/>
          <w:sz w:val="20"/>
          <w:szCs w:val="20"/>
        </w:rPr>
      </w:pPr>
      <w:r w:rsidRPr="00DC3920">
        <w:rPr>
          <w:rFonts w:cs="Arial"/>
          <w:bCs/>
          <w:iCs/>
          <w:sz w:val="20"/>
          <w:szCs w:val="20"/>
        </w:rPr>
        <w:t>místostarosta</w:t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03643A" w:rsidRPr="00DC3920">
        <w:rPr>
          <w:rFonts w:cs="Arial"/>
          <w:bCs/>
          <w:iCs/>
          <w:sz w:val="20"/>
          <w:szCs w:val="20"/>
        </w:rPr>
        <w:tab/>
      </w:r>
      <w:r w:rsidR="005434ED" w:rsidRPr="00DC3920">
        <w:rPr>
          <w:rFonts w:cs="Arial"/>
          <w:bCs/>
          <w:iCs/>
          <w:sz w:val="20"/>
          <w:szCs w:val="20"/>
        </w:rPr>
        <w:t>s</w:t>
      </w:r>
      <w:r w:rsidRPr="00DC3920">
        <w:rPr>
          <w:rFonts w:cs="Arial"/>
          <w:bCs/>
          <w:iCs/>
          <w:sz w:val="20"/>
          <w:szCs w:val="20"/>
        </w:rPr>
        <w:t>tarosta</w:t>
      </w:r>
    </w:p>
    <w:p w14:paraId="0BC0022E" w14:textId="77777777" w:rsidR="006F71E0" w:rsidRPr="00DC3920" w:rsidRDefault="006F71E0" w:rsidP="006F71E0">
      <w:pPr>
        <w:ind w:left="708"/>
        <w:rPr>
          <w:rFonts w:cs="Arial"/>
          <w:bCs/>
          <w:iCs/>
          <w:sz w:val="20"/>
          <w:szCs w:val="20"/>
        </w:rPr>
      </w:pPr>
    </w:p>
    <w:p w14:paraId="0D01B198" w14:textId="77777777" w:rsidR="00AC709A" w:rsidRDefault="00AC709A" w:rsidP="005F2BBE">
      <w:pPr>
        <w:ind w:firstLine="0"/>
        <w:rPr>
          <w:rFonts w:cs="Arial"/>
          <w:sz w:val="20"/>
          <w:szCs w:val="20"/>
        </w:rPr>
      </w:pPr>
    </w:p>
    <w:sectPr w:rsidR="00AC709A" w:rsidSect="00FF68E5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EDDE7" w14:textId="77777777" w:rsidR="007852B5" w:rsidRDefault="007852B5" w:rsidP="006F71E0">
      <w:pPr>
        <w:spacing w:before="0"/>
      </w:pPr>
      <w:r>
        <w:separator/>
      </w:r>
    </w:p>
  </w:endnote>
  <w:endnote w:type="continuationSeparator" w:id="0">
    <w:p w14:paraId="6C9103C3" w14:textId="77777777" w:rsidR="007852B5" w:rsidRDefault="007852B5" w:rsidP="006F71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B4B6C" w14:textId="77777777" w:rsidR="007852B5" w:rsidRDefault="007852B5" w:rsidP="006F71E0">
      <w:pPr>
        <w:spacing w:before="0"/>
      </w:pPr>
      <w:r>
        <w:separator/>
      </w:r>
    </w:p>
  </w:footnote>
  <w:footnote w:type="continuationSeparator" w:id="0">
    <w:p w14:paraId="3D5C245D" w14:textId="77777777" w:rsidR="007852B5" w:rsidRDefault="007852B5" w:rsidP="006F71E0">
      <w:pPr>
        <w:spacing w:before="0"/>
      </w:pPr>
      <w:r>
        <w:continuationSeparator/>
      </w:r>
    </w:p>
  </w:footnote>
  <w:footnote w:id="1">
    <w:p w14:paraId="6D04E85B" w14:textId="77777777" w:rsidR="006F71E0" w:rsidRPr="00DF28D8" w:rsidRDefault="006F71E0" w:rsidP="006F71E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052CD70" w14:textId="77777777" w:rsidR="006F71E0" w:rsidRDefault="006F71E0" w:rsidP="006F71E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002"/>
    <w:multiLevelType w:val="hybridMultilevel"/>
    <w:tmpl w:val="585AD3E0"/>
    <w:lvl w:ilvl="0" w:tplc="571430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31619ED"/>
    <w:multiLevelType w:val="hybridMultilevel"/>
    <w:tmpl w:val="762C1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16A86D3A"/>
    <w:lvl w:ilvl="0" w:tplc="C47C545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412C"/>
    <w:multiLevelType w:val="hybridMultilevel"/>
    <w:tmpl w:val="DD00CE08"/>
    <w:lvl w:ilvl="0" w:tplc="D8F6CCB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525D65"/>
    <w:multiLevelType w:val="hybridMultilevel"/>
    <w:tmpl w:val="25A6AEEE"/>
    <w:lvl w:ilvl="0" w:tplc="4CA0E60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5540D"/>
    <w:multiLevelType w:val="hybridMultilevel"/>
    <w:tmpl w:val="4534716E"/>
    <w:lvl w:ilvl="0" w:tplc="17D48D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58C5DD9"/>
    <w:multiLevelType w:val="hybridMultilevel"/>
    <w:tmpl w:val="D6FC24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D23A3"/>
    <w:multiLevelType w:val="hybridMultilevel"/>
    <w:tmpl w:val="BE4845EA"/>
    <w:lvl w:ilvl="0" w:tplc="0405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9E1E7EF8"/>
    <w:lvl w:ilvl="0" w:tplc="6C3469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16" w15:restartNumberingAfterBreak="0">
    <w:nsid w:val="70233750"/>
    <w:multiLevelType w:val="hybridMultilevel"/>
    <w:tmpl w:val="0C8EF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4E6AC298"/>
    <w:lvl w:ilvl="0" w:tplc="EC783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30395D"/>
    <w:multiLevelType w:val="hybridMultilevel"/>
    <w:tmpl w:val="AF56003A"/>
    <w:lvl w:ilvl="0" w:tplc="9656040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02831545">
    <w:abstractNumId w:val="15"/>
  </w:num>
  <w:num w:numId="2" w16cid:durableId="536744003">
    <w:abstractNumId w:val="12"/>
  </w:num>
  <w:num w:numId="3" w16cid:durableId="469833783">
    <w:abstractNumId w:val="18"/>
  </w:num>
  <w:num w:numId="4" w16cid:durableId="2057195060">
    <w:abstractNumId w:val="14"/>
  </w:num>
  <w:num w:numId="5" w16cid:durableId="1102997800">
    <w:abstractNumId w:val="3"/>
  </w:num>
  <w:num w:numId="6" w16cid:durableId="416828605">
    <w:abstractNumId w:val="13"/>
  </w:num>
  <w:num w:numId="7" w16cid:durableId="641466674">
    <w:abstractNumId w:val="5"/>
  </w:num>
  <w:num w:numId="8" w16cid:durableId="1771662068">
    <w:abstractNumId w:val="2"/>
  </w:num>
  <w:num w:numId="9" w16cid:durableId="2033874375">
    <w:abstractNumId w:val="6"/>
  </w:num>
  <w:num w:numId="10" w16cid:durableId="2004621377">
    <w:abstractNumId w:val="4"/>
  </w:num>
  <w:num w:numId="11" w16cid:durableId="561137811">
    <w:abstractNumId w:val="8"/>
  </w:num>
  <w:num w:numId="12" w16cid:durableId="847905772">
    <w:abstractNumId w:val="17"/>
  </w:num>
  <w:num w:numId="13" w16cid:durableId="1803961138">
    <w:abstractNumId w:val="9"/>
  </w:num>
  <w:num w:numId="14" w16cid:durableId="241988840">
    <w:abstractNumId w:val="1"/>
  </w:num>
  <w:num w:numId="15" w16cid:durableId="1528326927">
    <w:abstractNumId w:val="16"/>
  </w:num>
  <w:num w:numId="16" w16cid:durableId="1714619254">
    <w:abstractNumId w:val="10"/>
  </w:num>
  <w:num w:numId="17" w16cid:durableId="1391028438">
    <w:abstractNumId w:val="19"/>
  </w:num>
  <w:num w:numId="18" w16cid:durableId="1006788903">
    <w:abstractNumId w:val="0"/>
  </w:num>
  <w:num w:numId="19" w16cid:durableId="890189327">
    <w:abstractNumId w:val="11"/>
  </w:num>
  <w:num w:numId="20" w16cid:durableId="15836814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E5"/>
    <w:rsid w:val="0003643A"/>
    <w:rsid w:val="00067D92"/>
    <w:rsid w:val="000F4C3D"/>
    <w:rsid w:val="00102343"/>
    <w:rsid w:val="00104630"/>
    <w:rsid w:val="00115418"/>
    <w:rsid w:val="001162F3"/>
    <w:rsid w:val="0019658D"/>
    <w:rsid w:val="001A17D3"/>
    <w:rsid w:val="001E3424"/>
    <w:rsid w:val="00217092"/>
    <w:rsid w:val="00263A25"/>
    <w:rsid w:val="00272A88"/>
    <w:rsid w:val="00281705"/>
    <w:rsid w:val="002950C3"/>
    <w:rsid w:val="002A76E7"/>
    <w:rsid w:val="002E0BF0"/>
    <w:rsid w:val="00305644"/>
    <w:rsid w:val="00315CCB"/>
    <w:rsid w:val="003262EB"/>
    <w:rsid w:val="003567E8"/>
    <w:rsid w:val="00356EAE"/>
    <w:rsid w:val="00360824"/>
    <w:rsid w:val="0037262A"/>
    <w:rsid w:val="00393530"/>
    <w:rsid w:val="003D0AAE"/>
    <w:rsid w:val="003D3B7A"/>
    <w:rsid w:val="003E3FFC"/>
    <w:rsid w:val="004079D3"/>
    <w:rsid w:val="004336F3"/>
    <w:rsid w:val="00483325"/>
    <w:rsid w:val="00493844"/>
    <w:rsid w:val="004A1A97"/>
    <w:rsid w:val="004A3754"/>
    <w:rsid w:val="004D1F06"/>
    <w:rsid w:val="004F2FCE"/>
    <w:rsid w:val="00526D7B"/>
    <w:rsid w:val="005434ED"/>
    <w:rsid w:val="00564745"/>
    <w:rsid w:val="00581EFF"/>
    <w:rsid w:val="00583416"/>
    <w:rsid w:val="005A1ACE"/>
    <w:rsid w:val="005B43DE"/>
    <w:rsid w:val="005E5F6A"/>
    <w:rsid w:val="005F0FCB"/>
    <w:rsid w:val="005F2BBE"/>
    <w:rsid w:val="00613DC6"/>
    <w:rsid w:val="00614A27"/>
    <w:rsid w:val="0062007F"/>
    <w:rsid w:val="0062710E"/>
    <w:rsid w:val="00635E7A"/>
    <w:rsid w:val="006508E4"/>
    <w:rsid w:val="006812A8"/>
    <w:rsid w:val="006A420B"/>
    <w:rsid w:val="006F71E0"/>
    <w:rsid w:val="00701A3F"/>
    <w:rsid w:val="00712BA6"/>
    <w:rsid w:val="00716AF5"/>
    <w:rsid w:val="00765F5A"/>
    <w:rsid w:val="00782486"/>
    <w:rsid w:val="00782955"/>
    <w:rsid w:val="007852B5"/>
    <w:rsid w:val="00787B65"/>
    <w:rsid w:val="007A5745"/>
    <w:rsid w:val="008072DA"/>
    <w:rsid w:val="0081244A"/>
    <w:rsid w:val="0082336C"/>
    <w:rsid w:val="00835C29"/>
    <w:rsid w:val="00847D65"/>
    <w:rsid w:val="00855487"/>
    <w:rsid w:val="008B18E8"/>
    <w:rsid w:val="008D074B"/>
    <w:rsid w:val="009230E9"/>
    <w:rsid w:val="00934A89"/>
    <w:rsid w:val="00947774"/>
    <w:rsid w:val="009762FD"/>
    <w:rsid w:val="00981CE9"/>
    <w:rsid w:val="009A1AB8"/>
    <w:rsid w:val="009B0CFE"/>
    <w:rsid w:val="009F2415"/>
    <w:rsid w:val="00A74568"/>
    <w:rsid w:val="00A771D2"/>
    <w:rsid w:val="00AC709A"/>
    <w:rsid w:val="00B102A2"/>
    <w:rsid w:val="00B22138"/>
    <w:rsid w:val="00B278BC"/>
    <w:rsid w:val="00B30BDE"/>
    <w:rsid w:val="00B36A90"/>
    <w:rsid w:val="00B42402"/>
    <w:rsid w:val="00B5155D"/>
    <w:rsid w:val="00B71689"/>
    <w:rsid w:val="00B73904"/>
    <w:rsid w:val="00BA1DC2"/>
    <w:rsid w:val="00BA3A05"/>
    <w:rsid w:val="00BD50C6"/>
    <w:rsid w:val="00BF005E"/>
    <w:rsid w:val="00BF184E"/>
    <w:rsid w:val="00BF2869"/>
    <w:rsid w:val="00C0389D"/>
    <w:rsid w:val="00C12B89"/>
    <w:rsid w:val="00C26E57"/>
    <w:rsid w:val="00C533D4"/>
    <w:rsid w:val="00C57AD5"/>
    <w:rsid w:val="00C61A12"/>
    <w:rsid w:val="00C84E9C"/>
    <w:rsid w:val="00CC15C1"/>
    <w:rsid w:val="00CC548B"/>
    <w:rsid w:val="00CC5CCD"/>
    <w:rsid w:val="00CC5DF8"/>
    <w:rsid w:val="00CF3F99"/>
    <w:rsid w:val="00CF5009"/>
    <w:rsid w:val="00D16E51"/>
    <w:rsid w:val="00D171CF"/>
    <w:rsid w:val="00D260B6"/>
    <w:rsid w:val="00D3030B"/>
    <w:rsid w:val="00D35265"/>
    <w:rsid w:val="00D430A0"/>
    <w:rsid w:val="00D54047"/>
    <w:rsid w:val="00D6349D"/>
    <w:rsid w:val="00D757EE"/>
    <w:rsid w:val="00D84666"/>
    <w:rsid w:val="00DA3CA4"/>
    <w:rsid w:val="00DC2BFE"/>
    <w:rsid w:val="00DC3920"/>
    <w:rsid w:val="00DC67A0"/>
    <w:rsid w:val="00DD34E5"/>
    <w:rsid w:val="00DF3E18"/>
    <w:rsid w:val="00E531E1"/>
    <w:rsid w:val="00E55425"/>
    <w:rsid w:val="00E55929"/>
    <w:rsid w:val="00E7367E"/>
    <w:rsid w:val="00E761BF"/>
    <w:rsid w:val="00EB768B"/>
    <w:rsid w:val="00ED6848"/>
    <w:rsid w:val="00EE081A"/>
    <w:rsid w:val="00F2777D"/>
    <w:rsid w:val="00F47A0D"/>
    <w:rsid w:val="00F63ADE"/>
    <w:rsid w:val="00F80C72"/>
    <w:rsid w:val="00F97E8C"/>
    <w:rsid w:val="00FB1BC6"/>
    <w:rsid w:val="00FC7EEC"/>
    <w:rsid w:val="00FF1F90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C4F9"/>
  <w15:docId w15:val="{AD3536E7-E93B-4EC2-91BB-7DAAEAA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0B6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12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CC5CCD"/>
    <w:pPr>
      <w:spacing w:before="360"/>
      <w:jc w:val="center"/>
      <w:outlineLvl w:val="1"/>
    </w:pPr>
    <w:rPr>
      <w:rFonts w:cs="Arial Unicode MS"/>
      <w:b/>
      <w:bCs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C5CCD"/>
    <w:rPr>
      <w:rFonts w:ascii="Arial" w:eastAsia="Times New Roman" w:hAnsi="Arial" w:cs="Arial Unicode MS"/>
      <w:b/>
      <w:bCs/>
      <w:szCs w:val="31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C5CCD"/>
    <w:pPr>
      <w:ind w:right="150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C5CCD"/>
    <w:rPr>
      <w:rFonts w:ascii="Arial" w:eastAsia="Times New Roman" w:hAnsi="Arial" w:cs="Times New Roman"/>
      <w:color w:val="000000"/>
      <w:szCs w:val="17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C5CCD"/>
    <w:pPr>
      <w:spacing w:before="0"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C5C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CC5CCD"/>
    <w:pPr>
      <w:suppressAutoHyphens/>
      <w:overflowPunct w:val="0"/>
      <w:autoSpaceDE w:val="0"/>
      <w:autoSpaceDN w:val="0"/>
      <w:adjustRightInd w:val="0"/>
      <w:spacing w:before="0" w:line="276" w:lineRule="auto"/>
      <w:ind w:firstLine="0"/>
      <w:jc w:val="left"/>
    </w:pPr>
    <w:rPr>
      <w:rFonts w:ascii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81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6812A8"/>
    <w:pPr>
      <w:numPr>
        <w:numId w:val="1"/>
      </w:numPr>
    </w:pPr>
  </w:style>
  <w:style w:type="character" w:customStyle="1" w:styleId="BodusnesenChar">
    <w:name w:val="Bod usnesení Char"/>
    <w:link w:val="Bodusnesen"/>
    <w:locked/>
    <w:rsid w:val="006812A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CC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CCB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F71E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F71E0"/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F71E0"/>
    <w:pPr>
      <w:spacing w:before="0"/>
      <w:ind w:firstLine="0"/>
      <w:jc w:val="left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71E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F71E0"/>
    <w:rPr>
      <w:vertAlign w:val="superscript"/>
    </w:rPr>
  </w:style>
  <w:style w:type="paragraph" w:customStyle="1" w:styleId="NormlnIMP">
    <w:name w:val="Normální_IMP"/>
    <w:basedOn w:val="Normln"/>
    <w:rsid w:val="006F71E0"/>
    <w:pPr>
      <w:suppressAutoHyphens/>
      <w:overflowPunct w:val="0"/>
      <w:autoSpaceDE w:val="0"/>
      <w:autoSpaceDN w:val="0"/>
      <w:adjustRightInd w:val="0"/>
      <w:spacing w:before="0" w:line="230" w:lineRule="auto"/>
      <w:ind w:firstLine="0"/>
      <w:textAlignment w:val="baseline"/>
    </w:pPr>
    <w:rPr>
      <w:rFonts w:ascii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6F71E0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6F71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F71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vald-mest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817C-54B9-4BA2-8673-30050E28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Petr</dc:creator>
  <cp:keywords/>
  <dc:description/>
  <cp:lastModifiedBy>Niklová Lenka</cp:lastModifiedBy>
  <cp:revision>13</cp:revision>
  <cp:lastPrinted>2024-05-07T08:25:00Z</cp:lastPrinted>
  <dcterms:created xsi:type="dcterms:W3CDTF">2024-05-07T08:26:00Z</dcterms:created>
  <dcterms:modified xsi:type="dcterms:W3CDTF">2024-07-04T09:13:00Z</dcterms:modified>
</cp:coreProperties>
</file>