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D6707" w14:textId="77777777" w:rsidR="006A5B6D" w:rsidRPr="006A5B6D" w:rsidRDefault="006A5B6D" w:rsidP="006A5B6D">
      <w:pPr>
        <w:pStyle w:val="NormlnIMP"/>
        <w:spacing w:before="120" w:line="288" w:lineRule="auto"/>
        <w:jc w:val="center"/>
        <w:rPr>
          <w:rFonts w:asciiTheme="minorHAnsi" w:hAnsiTheme="minorHAnsi" w:cstheme="minorHAnsi"/>
          <w:b/>
          <w:bCs/>
          <w:caps/>
          <w:color w:val="000000"/>
          <w:spacing w:val="260"/>
          <w:sz w:val="36"/>
          <w:szCs w:val="36"/>
        </w:rPr>
      </w:pPr>
      <w:r w:rsidRPr="006A5B6D">
        <w:rPr>
          <w:rFonts w:asciiTheme="minorHAnsi" w:hAnsiTheme="minorHAnsi" w:cstheme="minorHAnsi"/>
          <w:noProof/>
        </w:rPr>
        <w:drawing>
          <wp:anchor distT="0" distB="0" distL="114300" distR="114300" simplePos="0" relativeHeight="251659264" behindDoc="0" locked="0" layoutInCell="1" allowOverlap="1" wp14:anchorId="2BE7731B" wp14:editId="679DA5C0">
            <wp:simplePos x="0" y="0"/>
            <wp:positionH relativeFrom="column">
              <wp:posOffset>-71120</wp:posOffset>
            </wp:positionH>
            <wp:positionV relativeFrom="paragraph">
              <wp:posOffset>27305</wp:posOffset>
            </wp:positionV>
            <wp:extent cx="504825" cy="581025"/>
            <wp:effectExtent l="0" t="0" r="9525" b="9525"/>
            <wp:wrapSquare wrapText="bothSides"/>
            <wp:docPr id="5" name="obrázek 2"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B6D">
        <w:rPr>
          <w:rFonts w:asciiTheme="minorHAnsi" w:hAnsiTheme="minorHAnsi" w:cstheme="minorHAnsi"/>
          <w:b/>
          <w:bCs/>
          <w:caps/>
          <w:color w:val="000000"/>
          <w:spacing w:val="260"/>
          <w:sz w:val="36"/>
          <w:szCs w:val="36"/>
        </w:rPr>
        <w:t>Obec Rybitví</w:t>
      </w:r>
    </w:p>
    <w:p w14:paraId="465674D3" w14:textId="77777777" w:rsidR="006A5B6D" w:rsidRPr="006A5B6D" w:rsidRDefault="006A5B6D" w:rsidP="006A5B6D">
      <w:pPr>
        <w:pStyle w:val="NormlnIMP"/>
        <w:spacing w:before="120" w:line="288" w:lineRule="auto"/>
        <w:jc w:val="center"/>
        <w:rPr>
          <w:rFonts w:asciiTheme="minorHAnsi" w:hAnsiTheme="minorHAnsi" w:cstheme="minorHAnsi"/>
          <w:b/>
          <w:bCs/>
          <w:caps/>
          <w:color w:val="000000"/>
          <w:spacing w:val="260"/>
          <w:sz w:val="28"/>
          <w:szCs w:val="28"/>
        </w:rPr>
      </w:pPr>
      <w:r w:rsidRPr="006A5B6D">
        <w:rPr>
          <w:rFonts w:asciiTheme="minorHAnsi" w:hAnsiTheme="minorHAnsi" w:cstheme="minorHAnsi"/>
          <w:b/>
          <w:bCs/>
          <w:caps/>
          <w:color w:val="000000"/>
          <w:spacing w:val="260"/>
          <w:sz w:val="28"/>
          <w:szCs w:val="28"/>
        </w:rPr>
        <w:t>Zastupitelstvo obce</w:t>
      </w:r>
    </w:p>
    <w:p w14:paraId="7DCC9119" w14:textId="77777777" w:rsidR="006A5B6D" w:rsidRPr="006A5B6D" w:rsidRDefault="006A5B6D" w:rsidP="006A5B6D">
      <w:pPr>
        <w:pStyle w:val="NormlnIMP"/>
        <w:spacing w:before="120" w:line="288" w:lineRule="auto"/>
        <w:jc w:val="center"/>
        <w:rPr>
          <w:rFonts w:asciiTheme="minorHAnsi" w:hAnsiTheme="minorHAnsi" w:cstheme="minorHAnsi"/>
          <w:b/>
          <w:bCs/>
          <w:color w:val="000000"/>
          <w:sz w:val="28"/>
          <w:szCs w:val="28"/>
        </w:rPr>
      </w:pPr>
      <w:r w:rsidRPr="006A5B6D">
        <w:rPr>
          <w:rFonts w:asciiTheme="minorHAnsi" w:hAnsiTheme="minorHAnsi" w:cstheme="minorHAnsi"/>
          <w:noProof/>
        </w:rPr>
        <mc:AlternateContent>
          <mc:Choice Requires="wps">
            <w:drawing>
              <wp:anchor distT="4294967295" distB="4294967295" distL="114300" distR="114300" simplePos="0" relativeHeight="251660288" behindDoc="0" locked="0" layoutInCell="1" allowOverlap="1" wp14:anchorId="13FEDAFC" wp14:editId="3323B743">
                <wp:simplePos x="0" y="0"/>
                <wp:positionH relativeFrom="column">
                  <wp:posOffset>-71120</wp:posOffset>
                </wp:positionH>
                <wp:positionV relativeFrom="paragraph">
                  <wp:posOffset>171449</wp:posOffset>
                </wp:positionV>
                <wp:extent cx="584835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2059A171" id="_x0000_t32" coordsize="21600,21600" o:spt="32" o:oned="t" path="m,l21600,21600e" filled="f">
                <v:path arrowok="t" fillok="f" o:connecttype="none"/>
                <o:lock v:ext="edit" shapetype="t"/>
              </v:shapetype>
              <v:shape id="AutoShape 3" o:spid="_x0000_s1026" type="#_x0000_t32" style="position:absolute;margin-left:-5.6pt;margin-top:13.5pt;width:46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t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"/>
            </w:pict>
          </mc:Fallback>
        </mc:AlternateContent>
      </w:r>
    </w:p>
    <w:p w14:paraId="2C134E3E" w14:textId="77777777" w:rsidR="006A5B6D" w:rsidRPr="006A5B6D" w:rsidRDefault="006A5B6D">
      <w:pPr>
        <w:pStyle w:val="Nadpis1"/>
        <w:rPr>
          <w:rFonts w:asciiTheme="minorHAnsi" w:hAnsiTheme="minorHAnsi" w:cstheme="minorHAnsi"/>
        </w:rPr>
      </w:pPr>
    </w:p>
    <w:p w14:paraId="59AF0D9B" w14:textId="19C8167C" w:rsidR="00983790" w:rsidRPr="004356AD" w:rsidRDefault="00E63C65">
      <w:pPr>
        <w:pStyle w:val="Nadpis1"/>
        <w:rPr>
          <w:rFonts w:asciiTheme="minorHAnsi" w:hAnsiTheme="minorHAnsi" w:cstheme="minorHAnsi"/>
          <w:sz w:val="40"/>
          <w:szCs w:val="40"/>
        </w:rPr>
      </w:pPr>
      <w:r w:rsidRPr="004356AD">
        <w:rPr>
          <w:rFonts w:asciiTheme="minorHAnsi" w:hAnsiTheme="minorHAnsi" w:cstheme="minorHAnsi"/>
          <w:sz w:val="40"/>
          <w:szCs w:val="40"/>
        </w:rPr>
        <w:t>Obecně závazná vyhláška obce Rybitví</w:t>
      </w:r>
      <w:r w:rsidRPr="004356AD">
        <w:rPr>
          <w:rFonts w:asciiTheme="minorHAnsi" w:hAnsiTheme="minorHAnsi" w:cstheme="minorHAnsi"/>
          <w:sz w:val="40"/>
          <w:szCs w:val="40"/>
        </w:rPr>
        <w:br/>
        <w:t>o místním poplatku ze psů</w:t>
      </w:r>
    </w:p>
    <w:p w14:paraId="2BA9E25B" w14:textId="1A5ED162" w:rsidR="00983790" w:rsidRPr="004356AD" w:rsidRDefault="00E63C65">
      <w:pPr>
        <w:pStyle w:val="UvodniVeta"/>
        <w:rPr>
          <w:rFonts w:asciiTheme="minorHAnsi" w:hAnsiTheme="minorHAnsi" w:cstheme="minorHAnsi"/>
          <w:sz w:val="24"/>
          <w:szCs w:val="24"/>
        </w:rPr>
      </w:pPr>
      <w:r w:rsidRPr="004356AD">
        <w:rPr>
          <w:rFonts w:asciiTheme="minorHAnsi" w:hAnsiTheme="minorHAnsi" w:cstheme="minorHAnsi"/>
          <w:sz w:val="24"/>
          <w:szCs w:val="24"/>
        </w:rPr>
        <w:t>Zastupitelstvo obce Rybitví se na svém zasedání dne </w:t>
      </w:r>
      <w:r w:rsidR="00984F12">
        <w:rPr>
          <w:rFonts w:asciiTheme="minorHAnsi" w:hAnsiTheme="minorHAnsi" w:cstheme="minorHAnsi"/>
          <w:sz w:val="24"/>
          <w:szCs w:val="24"/>
        </w:rPr>
        <w:t>11</w:t>
      </w:r>
      <w:r w:rsidRPr="004356AD">
        <w:rPr>
          <w:rFonts w:asciiTheme="minorHAnsi" w:hAnsiTheme="minorHAnsi" w:cstheme="minorHAnsi"/>
          <w:sz w:val="24"/>
          <w:szCs w:val="24"/>
        </w:rPr>
        <w:t xml:space="preserve">. </w:t>
      </w:r>
      <w:r w:rsidR="00984F12">
        <w:rPr>
          <w:rFonts w:asciiTheme="minorHAnsi" w:hAnsiTheme="minorHAnsi" w:cstheme="minorHAnsi"/>
          <w:sz w:val="24"/>
          <w:szCs w:val="24"/>
        </w:rPr>
        <w:t>prosince</w:t>
      </w:r>
      <w:r w:rsidRPr="004356AD">
        <w:rPr>
          <w:rFonts w:asciiTheme="minorHAnsi" w:hAnsiTheme="minorHAnsi" w:cstheme="minorHAnsi"/>
          <w:sz w:val="24"/>
          <w:szCs w:val="24"/>
        </w:rPr>
        <w:t xml:space="preserve"> 2023 usneslo vydat na základě § 14 zákona č. 565/1990 Sb., o místních poplatcích, ve znění pozd</w:t>
      </w:r>
      <w:bookmarkStart w:id="0" w:name="_GoBack"/>
      <w:bookmarkEnd w:id="0"/>
      <w:r w:rsidRPr="004356AD">
        <w:rPr>
          <w:rFonts w:asciiTheme="minorHAnsi" w:hAnsiTheme="minorHAnsi" w:cstheme="minorHAnsi"/>
          <w:sz w:val="24"/>
          <w:szCs w:val="24"/>
        </w:rPr>
        <w:t>ějších předpisů (dále jen „zákon o místních poplatcích“), a v souladu s § 10 písm. d) a § 84 odst. 2 písm. h) zákona č. 128/2000 Sb., o obcích (obecní zřízení), ve znění pozdějších předpisů, tuto obecně závaznou vyhlášku (dále jen „vyhláška“):</w:t>
      </w:r>
    </w:p>
    <w:p w14:paraId="2F5D77E1" w14:textId="77777777" w:rsidR="00983790" w:rsidRPr="004356AD" w:rsidRDefault="00E63C65">
      <w:pPr>
        <w:pStyle w:val="Nadpis2"/>
        <w:rPr>
          <w:rFonts w:asciiTheme="minorHAnsi" w:hAnsiTheme="minorHAnsi" w:cstheme="minorHAnsi"/>
        </w:rPr>
      </w:pPr>
      <w:r w:rsidRPr="004356AD">
        <w:rPr>
          <w:rFonts w:asciiTheme="minorHAnsi" w:hAnsiTheme="minorHAnsi" w:cstheme="minorHAnsi"/>
        </w:rPr>
        <w:t>Čl. 1</w:t>
      </w:r>
      <w:r w:rsidRPr="004356AD">
        <w:rPr>
          <w:rFonts w:asciiTheme="minorHAnsi" w:hAnsiTheme="minorHAnsi" w:cstheme="minorHAnsi"/>
        </w:rPr>
        <w:br/>
        <w:t>Úvodní ustanovení</w:t>
      </w:r>
    </w:p>
    <w:p w14:paraId="2FCCBCC5"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Obec Rybitví touto vyhláškou zavádí místní poplatek ze psů (dále jen „poplatek“).</w:t>
      </w:r>
    </w:p>
    <w:p w14:paraId="5C7296B9"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Poplatkovým obdobím poplatku je kalendářní rok</w:t>
      </w:r>
      <w:r w:rsidRPr="004356AD">
        <w:rPr>
          <w:rStyle w:val="Znakapoznpodarou"/>
          <w:rFonts w:asciiTheme="minorHAnsi" w:hAnsiTheme="minorHAnsi" w:cstheme="minorHAnsi"/>
          <w:sz w:val="24"/>
          <w:szCs w:val="24"/>
        </w:rPr>
        <w:footnoteReference w:id="1"/>
      </w:r>
      <w:r w:rsidRPr="004356AD">
        <w:rPr>
          <w:rFonts w:asciiTheme="minorHAnsi" w:hAnsiTheme="minorHAnsi" w:cstheme="minorHAnsi"/>
          <w:sz w:val="24"/>
          <w:szCs w:val="24"/>
        </w:rPr>
        <w:t>.</w:t>
      </w:r>
    </w:p>
    <w:p w14:paraId="330D2A26"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Správcem poplatku je obecní úřad</w:t>
      </w:r>
      <w:r w:rsidRPr="004356AD">
        <w:rPr>
          <w:rStyle w:val="Znakapoznpodarou"/>
          <w:rFonts w:asciiTheme="minorHAnsi" w:hAnsiTheme="minorHAnsi" w:cstheme="minorHAnsi"/>
          <w:sz w:val="24"/>
          <w:szCs w:val="24"/>
        </w:rPr>
        <w:footnoteReference w:id="2"/>
      </w:r>
      <w:r w:rsidRPr="004356AD">
        <w:rPr>
          <w:rFonts w:asciiTheme="minorHAnsi" w:hAnsiTheme="minorHAnsi" w:cstheme="minorHAnsi"/>
          <w:sz w:val="24"/>
          <w:szCs w:val="24"/>
        </w:rPr>
        <w:t>.</w:t>
      </w:r>
    </w:p>
    <w:p w14:paraId="1B16BFB6" w14:textId="77777777" w:rsidR="00983790" w:rsidRPr="004356AD" w:rsidRDefault="00E63C65">
      <w:pPr>
        <w:pStyle w:val="Nadpis2"/>
        <w:rPr>
          <w:rFonts w:asciiTheme="minorHAnsi" w:hAnsiTheme="minorHAnsi" w:cstheme="minorHAnsi"/>
        </w:rPr>
      </w:pPr>
      <w:r w:rsidRPr="004356AD">
        <w:rPr>
          <w:rFonts w:asciiTheme="minorHAnsi" w:hAnsiTheme="minorHAnsi" w:cstheme="minorHAnsi"/>
        </w:rPr>
        <w:t>Čl. 2</w:t>
      </w:r>
      <w:r w:rsidRPr="004356AD">
        <w:rPr>
          <w:rFonts w:asciiTheme="minorHAnsi" w:hAnsiTheme="minorHAnsi" w:cstheme="minorHAnsi"/>
        </w:rPr>
        <w:br/>
        <w:t>Předmět poplatku a poplatník</w:t>
      </w:r>
    </w:p>
    <w:p w14:paraId="52C55CAB" w14:textId="77777777" w:rsidR="00983790" w:rsidRPr="004356AD" w:rsidRDefault="00E63C65">
      <w:pPr>
        <w:pStyle w:val="Odstavec"/>
        <w:numPr>
          <w:ilvl w:val="0"/>
          <w:numId w:val="2"/>
        </w:numPr>
        <w:rPr>
          <w:rFonts w:asciiTheme="minorHAnsi" w:hAnsiTheme="minorHAnsi" w:cstheme="minorHAnsi"/>
          <w:sz w:val="24"/>
          <w:szCs w:val="24"/>
        </w:rPr>
      </w:pPr>
      <w:r w:rsidRPr="004356AD">
        <w:rPr>
          <w:rFonts w:asciiTheme="minorHAnsi" w:hAnsiTheme="minorHAnsi" w:cstheme="minorHAnsi"/>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4356AD">
        <w:rPr>
          <w:rStyle w:val="Znakapoznpodarou"/>
          <w:rFonts w:asciiTheme="minorHAnsi" w:hAnsiTheme="minorHAnsi" w:cstheme="minorHAnsi"/>
          <w:sz w:val="24"/>
          <w:szCs w:val="24"/>
        </w:rPr>
        <w:footnoteReference w:id="3"/>
      </w:r>
      <w:r w:rsidRPr="004356AD">
        <w:rPr>
          <w:rFonts w:asciiTheme="minorHAnsi" w:hAnsiTheme="minorHAnsi" w:cstheme="minorHAnsi"/>
          <w:sz w:val="24"/>
          <w:szCs w:val="24"/>
        </w:rPr>
        <w:t>.</w:t>
      </w:r>
    </w:p>
    <w:p w14:paraId="7880E4C2"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Poplatek ze psů se platí ze psů starších 3 měsíců</w:t>
      </w:r>
      <w:r w:rsidRPr="004356AD">
        <w:rPr>
          <w:rStyle w:val="Znakapoznpodarou"/>
          <w:rFonts w:asciiTheme="minorHAnsi" w:hAnsiTheme="minorHAnsi" w:cstheme="minorHAnsi"/>
          <w:sz w:val="24"/>
          <w:szCs w:val="24"/>
        </w:rPr>
        <w:footnoteReference w:id="4"/>
      </w:r>
      <w:r w:rsidRPr="004356AD">
        <w:rPr>
          <w:rFonts w:asciiTheme="minorHAnsi" w:hAnsiTheme="minorHAnsi" w:cstheme="minorHAnsi"/>
          <w:sz w:val="24"/>
          <w:szCs w:val="24"/>
        </w:rPr>
        <w:t>.</w:t>
      </w:r>
    </w:p>
    <w:p w14:paraId="03D4E21D" w14:textId="77777777" w:rsidR="00983790" w:rsidRPr="004356AD" w:rsidRDefault="00E63C65">
      <w:pPr>
        <w:pStyle w:val="Nadpis2"/>
        <w:rPr>
          <w:rFonts w:asciiTheme="minorHAnsi" w:hAnsiTheme="minorHAnsi" w:cstheme="minorHAnsi"/>
        </w:rPr>
      </w:pPr>
      <w:r w:rsidRPr="004356AD">
        <w:rPr>
          <w:rFonts w:asciiTheme="minorHAnsi" w:hAnsiTheme="minorHAnsi" w:cstheme="minorHAnsi"/>
        </w:rPr>
        <w:t>Čl. 3</w:t>
      </w:r>
      <w:r w:rsidRPr="004356AD">
        <w:rPr>
          <w:rFonts w:asciiTheme="minorHAnsi" w:hAnsiTheme="minorHAnsi" w:cstheme="minorHAnsi"/>
        </w:rPr>
        <w:br/>
        <w:t>Ohlašovací povinnost</w:t>
      </w:r>
    </w:p>
    <w:p w14:paraId="18F31AED" w14:textId="77777777" w:rsidR="00983790" w:rsidRPr="004356AD" w:rsidRDefault="00E63C65">
      <w:pPr>
        <w:pStyle w:val="Odstavec"/>
        <w:numPr>
          <w:ilvl w:val="0"/>
          <w:numId w:val="3"/>
        </w:numPr>
        <w:rPr>
          <w:rFonts w:asciiTheme="minorHAnsi" w:hAnsiTheme="minorHAnsi" w:cstheme="minorHAnsi"/>
          <w:sz w:val="24"/>
          <w:szCs w:val="24"/>
        </w:rPr>
      </w:pPr>
      <w:r w:rsidRPr="004356AD">
        <w:rPr>
          <w:rFonts w:asciiTheme="minorHAnsi" w:hAnsiTheme="minorHAnsi" w:cstheme="minorHAnsi"/>
          <w:sz w:val="24"/>
          <w:szCs w:val="24"/>
        </w:rPr>
        <w:t>Poplatník je povinen podat správci poplatku ohlášení nejpozději do 15 dnů ode dne, kdy se pes stal starším 3 měsíců, nebo ode dne, kdy nabyl psa staršího 3 měsíců; údaje uváděné v ohlášení upravuje zákon</w:t>
      </w:r>
      <w:r w:rsidRPr="004356AD">
        <w:rPr>
          <w:rStyle w:val="Znakapoznpodarou"/>
          <w:rFonts w:asciiTheme="minorHAnsi" w:hAnsiTheme="minorHAnsi" w:cstheme="minorHAnsi"/>
          <w:sz w:val="24"/>
          <w:szCs w:val="24"/>
        </w:rPr>
        <w:footnoteReference w:id="5"/>
      </w:r>
      <w:r w:rsidRPr="004356AD">
        <w:rPr>
          <w:rFonts w:asciiTheme="minorHAnsi" w:hAnsiTheme="minorHAnsi" w:cstheme="minorHAnsi"/>
          <w:sz w:val="24"/>
          <w:szCs w:val="24"/>
        </w:rPr>
        <w:t>.</w:t>
      </w:r>
    </w:p>
    <w:p w14:paraId="415CA5E7" w14:textId="242EB21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lastRenderedPageBreak/>
        <w:t xml:space="preserve">Dojde-li ke změně údajů uvedených v ohlášení, je poplatník povinen tuto změnu oznámit </w:t>
      </w:r>
      <w:r w:rsidR="00EC6DC8">
        <w:rPr>
          <w:rFonts w:asciiTheme="minorHAnsi" w:hAnsiTheme="minorHAnsi" w:cstheme="minorHAnsi"/>
          <w:sz w:val="24"/>
          <w:szCs w:val="24"/>
        </w:rPr>
        <w:br/>
      </w:r>
      <w:r w:rsidRPr="004356AD">
        <w:rPr>
          <w:rFonts w:asciiTheme="minorHAnsi" w:hAnsiTheme="minorHAnsi" w:cstheme="minorHAnsi"/>
          <w:sz w:val="24"/>
          <w:szCs w:val="24"/>
        </w:rPr>
        <w:t>do 15 dnů ode dne, kdy nastala</w:t>
      </w:r>
      <w:r w:rsidRPr="004356AD">
        <w:rPr>
          <w:rStyle w:val="Znakapoznpodarou"/>
          <w:rFonts w:asciiTheme="minorHAnsi" w:hAnsiTheme="minorHAnsi" w:cstheme="minorHAnsi"/>
          <w:sz w:val="24"/>
          <w:szCs w:val="24"/>
        </w:rPr>
        <w:footnoteReference w:id="6"/>
      </w:r>
      <w:r w:rsidRPr="004356AD">
        <w:rPr>
          <w:rFonts w:asciiTheme="minorHAnsi" w:hAnsiTheme="minorHAnsi" w:cstheme="minorHAnsi"/>
          <w:sz w:val="24"/>
          <w:szCs w:val="24"/>
        </w:rPr>
        <w:t>.</w:t>
      </w:r>
    </w:p>
    <w:p w14:paraId="1A55646A" w14:textId="77777777" w:rsidR="00983790" w:rsidRPr="004356AD" w:rsidRDefault="00E63C65">
      <w:pPr>
        <w:pStyle w:val="Nadpis2"/>
        <w:rPr>
          <w:rFonts w:asciiTheme="minorHAnsi" w:hAnsiTheme="minorHAnsi" w:cstheme="minorHAnsi"/>
        </w:rPr>
      </w:pPr>
      <w:r w:rsidRPr="004356AD">
        <w:rPr>
          <w:rFonts w:asciiTheme="minorHAnsi" w:hAnsiTheme="minorHAnsi" w:cstheme="minorHAnsi"/>
        </w:rPr>
        <w:t>Čl. 4</w:t>
      </w:r>
      <w:r w:rsidRPr="004356AD">
        <w:rPr>
          <w:rFonts w:asciiTheme="minorHAnsi" w:hAnsiTheme="minorHAnsi" w:cstheme="minorHAnsi"/>
        </w:rPr>
        <w:br/>
        <w:t>Sazba poplatku</w:t>
      </w:r>
    </w:p>
    <w:p w14:paraId="58F9F3A6" w14:textId="77777777" w:rsidR="00983790" w:rsidRPr="004356AD" w:rsidRDefault="00E63C65">
      <w:pPr>
        <w:pStyle w:val="Odstavec"/>
        <w:numPr>
          <w:ilvl w:val="0"/>
          <w:numId w:val="4"/>
        </w:numPr>
        <w:rPr>
          <w:rFonts w:asciiTheme="minorHAnsi" w:hAnsiTheme="minorHAnsi" w:cstheme="minorHAnsi"/>
          <w:sz w:val="24"/>
          <w:szCs w:val="24"/>
        </w:rPr>
      </w:pPr>
      <w:r w:rsidRPr="004356AD">
        <w:rPr>
          <w:rFonts w:asciiTheme="minorHAnsi" w:hAnsiTheme="minorHAnsi" w:cstheme="minorHAnsi"/>
          <w:sz w:val="24"/>
          <w:szCs w:val="24"/>
        </w:rPr>
        <w:t>Sazba poplatku za kalendářní rok činí:</w:t>
      </w:r>
    </w:p>
    <w:p w14:paraId="7B99DFC0" w14:textId="77777777" w:rsidR="004356AD" w:rsidRPr="004356AD" w:rsidRDefault="004356AD" w:rsidP="004356AD">
      <w:pPr>
        <w:pStyle w:val="Odstavec"/>
        <w:numPr>
          <w:ilvl w:val="1"/>
          <w:numId w:val="1"/>
        </w:numPr>
        <w:rPr>
          <w:rFonts w:asciiTheme="minorHAnsi" w:hAnsiTheme="minorHAnsi" w:cstheme="minorHAnsi"/>
          <w:sz w:val="24"/>
          <w:szCs w:val="24"/>
        </w:rPr>
      </w:pPr>
      <w:r w:rsidRPr="004356AD">
        <w:rPr>
          <w:rFonts w:asciiTheme="minorHAnsi" w:hAnsiTheme="minorHAnsi" w:cstheme="minorHAnsi"/>
          <w:sz w:val="24"/>
          <w:szCs w:val="24"/>
        </w:rPr>
        <w:t>v rodinných domech</w:t>
      </w:r>
    </w:p>
    <w:p w14:paraId="5EC06461" w14:textId="3EADCB97" w:rsidR="004356AD" w:rsidRDefault="004356AD" w:rsidP="004356AD">
      <w:pPr>
        <w:pStyle w:val="Odstavec"/>
        <w:numPr>
          <w:ilvl w:val="0"/>
          <w:numId w:val="8"/>
        </w:numPr>
        <w:rPr>
          <w:rFonts w:asciiTheme="minorHAnsi" w:hAnsiTheme="minorHAnsi" w:cstheme="minorHAnsi"/>
          <w:sz w:val="24"/>
          <w:szCs w:val="24"/>
        </w:rPr>
      </w:pPr>
      <w:r w:rsidRPr="004356AD">
        <w:rPr>
          <w:rFonts w:asciiTheme="minorHAnsi" w:hAnsiTheme="minorHAnsi" w:cstheme="minorHAnsi"/>
          <w:sz w:val="24"/>
          <w:szCs w:val="24"/>
        </w:rPr>
        <w:t xml:space="preserve">za jednoho psa </w:t>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t>100,- Kč,</w:t>
      </w:r>
    </w:p>
    <w:p w14:paraId="337F256B" w14:textId="4A5875D8" w:rsidR="004356AD" w:rsidRPr="004356AD" w:rsidRDefault="004356AD" w:rsidP="004356AD">
      <w:pPr>
        <w:pStyle w:val="Odstavec"/>
        <w:numPr>
          <w:ilvl w:val="0"/>
          <w:numId w:val="8"/>
        </w:numPr>
        <w:rPr>
          <w:rFonts w:asciiTheme="minorHAnsi" w:hAnsiTheme="minorHAnsi" w:cstheme="minorHAnsi"/>
          <w:sz w:val="24"/>
          <w:szCs w:val="24"/>
        </w:rPr>
      </w:pPr>
      <w:r w:rsidRPr="004356AD">
        <w:rPr>
          <w:rFonts w:asciiTheme="minorHAnsi" w:hAnsiTheme="minorHAnsi" w:cstheme="minorHAnsi"/>
          <w:sz w:val="24"/>
          <w:szCs w:val="24"/>
        </w:rPr>
        <w:t>za druhého a každého dalšího psa téhož držitele</w:t>
      </w:r>
      <w:r w:rsidRPr="004356AD">
        <w:rPr>
          <w:rFonts w:asciiTheme="minorHAnsi" w:hAnsiTheme="minorHAnsi" w:cstheme="minorHAnsi"/>
          <w:sz w:val="24"/>
          <w:szCs w:val="24"/>
        </w:rPr>
        <w:tab/>
      </w:r>
      <w:r w:rsidRPr="004356AD">
        <w:rPr>
          <w:rFonts w:asciiTheme="minorHAnsi" w:hAnsiTheme="minorHAnsi" w:cstheme="minorHAnsi"/>
          <w:sz w:val="24"/>
          <w:szCs w:val="24"/>
        </w:rPr>
        <w:tab/>
        <w:t>150,- Kč,</w:t>
      </w:r>
    </w:p>
    <w:p w14:paraId="2FCB59EE" w14:textId="69EE2DAE" w:rsidR="004356AD" w:rsidRPr="004356AD" w:rsidRDefault="004356AD" w:rsidP="004356AD">
      <w:pPr>
        <w:pStyle w:val="Odstavec"/>
        <w:numPr>
          <w:ilvl w:val="1"/>
          <w:numId w:val="1"/>
        </w:numPr>
        <w:rPr>
          <w:rFonts w:asciiTheme="minorHAnsi" w:hAnsiTheme="minorHAnsi" w:cstheme="minorHAnsi"/>
          <w:sz w:val="24"/>
          <w:szCs w:val="24"/>
        </w:rPr>
      </w:pPr>
      <w:r w:rsidRPr="004356AD">
        <w:rPr>
          <w:rFonts w:asciiTheme="minorHAnsi" w:hAnsiTheme="minorHAnsi" w:cstheme="minorHAnsi"/>
          <w:sz w:val="24"/>
          <w:szCs w:val="24"/>
        </w:rPr>
        <w:t>v bytových domech</w:t>
      </w:r>
      <w:r w:rsidR="009835BD">
        <w:rPr>
          <w:rFonts w:asciiTheme="minorHAnsi" w:hAnsiTheme="minorHAnsi" w:cstheme="minorHAnsi"/>
          <w:sz w:val="24"/>
          <w:szCs w:val="24"/>
        </w:rPr>
        <w:t xml:space="preserve"> a v ostatních případech</w:t>
      </w:r>
    </w:p>
    <w:p w14:paraId="4B9C4466" w14:textId="75BF637C" w:rsidR="004356AD" w:rsidRDefault="004356AD" w:rsidP="004356AD">
      <w:pPr>
        <w:pStyle w:val="Odstavec"/>
        <w:numPr>
          <w:ilvl w:val="0"/>
          <w:numId w:val="9"/>
        </w:numPr>
        <w:rPr>
          <w:rFonts w:asciiTheme="minorHAnsi" w:hAnsiTheme="minorHAnsi" w:cstheme="minorHAnsi"/>
          <w:sz w:val="24"/>
          <w:szCs w:val="24"/>
        </w:rPr>
      </w:pPr>
      <w:r w:rsidRPr="004356AD">
        <w:rPr>
          <w:rFonts w:asciiTheme="minorHAnsi" w:hAnsiTheme="minorHAnsi" w:cstheme="minorHAnsi"/>
          <w:sz w:val="24"/>
          <w:szCs w:val="24"/>
        </w:rPr>
        <w:t>za jednoho psa</w:t>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r>
      <w:r w:rsidRPr="004356AD">
        <w:rPr>
          <w:rFonts w:asciiTheme="minorHAnsi" w:hAnsiTheme="minorHAnsi" w:cstheme="minorHAnsi"/>
          <w:sz w:val="24"/>
          <w:szCs w:val="24"/>
        </w:rPr>
        <w:tab/>
        <w:t>500,- Kč,</w:t>
      </w:r>
    </w:p>
    <w:p w14:paraId="3CE4F9B3" w14:textId="21773881" w:rsidR="004356AD" w:rsidRPr="004356AD" w:rsidRDefault="004356AD" w:rsidP="004356AD">
      <w:pPr>
        <w:pStyle w:val="Odstavec"/>
        <w:numPr>
          <w:ilvl w:val="0"/>
          <w:numId w:val="9"/>
        </w:numPr>
        <w:rPr>
          <w:rFonts w:asciiTheme="minorHAnsi" w:hAnsiTheme="minorHAnsi" w:cstheme="minorHAnsi"/>
          <w:sz w:val="24"/>
          <w:szCs w:val="24"/>
        </w:rPr>
      </w:pPr>
      <w:r w:rsidRPr="004356AD">
        <w:rPr>
          <w:rFonts w:asciiTheme="minorHAnsi" w:hAnsiTheme="minorHAnsi" w:cstheme="minorHAnsi"/>
          <w:sz w:val="24"/>
          <w:szCs w:val="24"/>
        </w:rPr>
        <w:t xml:space="preserve">za druhého a každého dalšího psa téhož držitele </w:t>
      </w:r>
      <w:r w:rsidRPr="004356AD">
        <w:rPr>
          <w:rFonts w:asciiTheme="minorHAnsi" w:hAnsiTheme="minorHAnsi" w:cstheme="minorHAnsi"/>
          <w:sz w:val="24"/>
          <w:szCs w:val="24"/>
        </w:rPr>
        <w:tab/>
      </w:r>
      <w:r w:rsidRPr="004356AD">
        <w:rPr>
          <w:rFonts w:asciiTheme="minorHAnsi" w:hAnsiTheme="minorHAnsi" w:cstheme="minorHAnsi"/>
          <w:sz w:val="24"/>
          <w:szCs w:val="24"/>
        </w:rPr>
        <w:tab/>
        <w:t>800,- Kč,</w:t>
      </w:r>
    </w:p>
    <w:p w14:paraId="260417AE" w14:textId="23ABDDBA" w:rsidR="00983790" w:rsidRPr="004356AD" w:rsidRDefault="00E63C65">
      <w:pPr>
        <w:pStyle w:val="Odstavec"/>
        <w:numPr>
          <w:ilvl w:val="1"/>
          <w:numId w:val="1"/>
        </w:numPr>
        <w:rPr>
          <w:rFonts w:asciiTheme="minorHAnsi" w:hAnsiTheme="minorHAnsi" w:cstheme="minorHAnsi"/>
          <w:sz w:val="24"/>
          <w:szCs w:val="24"/>
        </w:rPr>
      </w:pPr>
      <w:r w:rsidRPr="004356AD">
        <w:rPr>
          <w:rFonts w:asciiTheme="minorHAnsi" w:hAnsiTheme="minorHAnsi" w:cstheme="minorHAnsi"/>
          <w:sz w:val="24"/>
          <w:szCs w:val="24"/>
        </w:rPr>
        <w:t xml:space="preserve">za psa, jehož držitelem je osoba starší 65 let </w:t>
      </w:r>
      <w:r w:rsidR="00EC6DC8">
        <w:rPr>
          <w:rFonts w:asciiTheme="minorHAnsi" w:hAnsiTheme="minorHAnsi" w:cstheme="minorHAnsi"/>
          <w:sz w:val="24"/>
          <w:szCs w:val="24"/>
        </w:rPr>
        <w:tab/>
      </w:r>
      <w:r w:rsidR="00EC6DC8">
        <w:rPr>
          <w:rFonts w:asciiTheme="minorHAnsi" w:hAnsiTheme="minorHAnsi" w:cstheme="minorHAnsi"/>
          <w:sz w:val="24"/>
          <w:szCs w:val="24"/>
        </w:rPr>
        <w:tab/>
      </w:r>
      <w:r w:rsidR="00EC6DC8">
        <w:rPr>
          <w:rFonts w:asciiTheme="minorHAnsi" w:hAnsiTheme="minorHAnsi" w:cstheme="minorHAnsi"/>
          <w:sz w:val="24"/>
          <w:szCs w:val="24"/>
        </w:rPr>
        <w:tab/>
      </w:r>
      <w:r w:rsidR="00EC6DC8">
        <w:rPr>
          <w:rFonts w:asciiTheme="minorHAnsi" w:hAnsiTheme="minorHAnsi" w:cstheme="minorHAnsi"/>
          <w:sz w:val="24"/>
          <w:szCs w:val="24"/>
        </w:rPr>
        <w:tab/>
      </w:r>
      <w:r w:rsidRPr="004356AD">
        <w:rPr>
          <w:rFonts w:asciiTheme="minorHAnsi" w:hAnsiTheme="minorHAnsi" w:cstheme="minorHAnsi"/>
          <w:sz w:val="24"/>
          <w:szCs w:val="24"/>
        </w:rPr>
        <w:t>100</w:t>
      </w:r>
      <w:r w:rsidR="00EC6DC8">
        <w:rPr>
          <w:rFonts w:asciiTheme="minorHAnsi" w:hAnsiTheme="minorHAnsi" w:cstheme="minorHAnsi"/>
          <w:sz w:val="24"/>
          <w:szCs w:val="24"/>
        </w:rPr>
        <w:t>,-</w:t>
      </w:r>
      <w:r w:rsidRPr="004356AD">
        <w:rPr>
          <w:rFonts w:asciiTheme="minorHAnsi" w:hAnsiTheme="minorHAnsi" w:cstheme="minorHAnsi"/>
          <w:sz w:val="24"/>
          <w:szCs w:val="24"/>
        </w:rPr>
        <w:t> Kč</w:t>
      </w:r>
    </w:p>
    <w:p w14:paraId="060D4009" w14:textId="4738B8B4" w:rsidR="00983790" w:rsidRPr="004356AD" w:rsidRDefault="00E63C65" w:rsidP="00EC6DC8">
      <w:pPr>
        <w:pStyle w:val="Odstavec"/>
        <w:numPr>
          <w:ilvl w:val="1"/>
          <w:numId w:val="1"/>
        </w:numPr>
        <w:jc w:val="left"/>
        <w:rPr>
          <w:rFonts w:asciiTheme="minorHAnsi" w:hAnsiTheme="minorHAnsi" w:cstheme="minorHAnsi"/>
          <w:sz w:val="24"/>
          <w:szCs w:val="24"/>
        </w:rPr>
      </w:pPr>
      <w:r w:rsidRPr="004356AD">
        <w:rPr>
          <w:rFonts w:asciiTheme="minorHAnsi" w:hAnsiTheme="minorHAnsi" w:cstheme="minorHAnsi"/>
          <w:sz w:val="24"/>
          <w:szCs w:val="24"/>
        </w:rPr>
        <w:t xml:space="preserve">za druhého a každého dalšího psa téhož držitele, kterým je osoba </w:t>
      </w:r>
      <w:r w:rsidR="00EC6DC8">
        <w:rPr>
          <w:rFonts w:asciiTheme="minorHAnsi" w:hAnsiTheme="minorHAnsi" w:cstheme="minorHAnsi"/>
          <w:sz w:val="24"/>
          <w:szCs w:val="24"/>
        </w:rPr>
        <w:br/>
      </w:r>
      <w:r w:rsidRPr="004356AD">
        <w:rPr>
          <w:rFonts w:asciiTheme="minorHAnsi" w:hAnsiTheme="minorHAnsi" w:cstheme="minorHAnsi"/>
          <w:sz w:val="24"/>
          <w:szCs w:val="24"/>
        </w:rPr>
        <w:t xml:space="preserve">starší 65 let </w:t>
      </w:r>
      <w:r w:rsidR="00EC6DC8">
        <w:rPr>
          <w:rFonts w:asciiTheme="minorHAnsi" w:hAnsiTheme="minorHAnsi" w:cstheme="minorHAnsi"/>
          <w:sz w:val="24"/>
          <w:szCs w:val="24"/>
        </w:rPr>
        <w:tab/>
      </w:r>
      <w:r w:rsidR="00EC6DC8">
        <w:rPr>
          <w:rFonts w:asciiTheme="minorHAnsi" w:hAnsiTheme="minorHAnsi" w:cstheme="minorHAnsi"/>
          <w:sz w:val="24"/>
          <w:szCs w:val="24"/>
        </w:rPr>
        <w:tab/>
      </w:r>
      <w:r w:rsidR="00EC6DC8">
        <w:rPr>
          <w:rFonts w:asciiTheme="minorHAnsi" w:hAnsiTheme="minorHAnsi" w:cstheme="minorHAnsi"/>
          <w:sz w:val="24"/>
          <w:szCs w:val="24"/>
        </w:rPr>
        <w:tab/>
      </w:r>
      <w:r w:rsidR="00EC6DC8">
        <w:rPr>
          <w:rFonts w:asciiTheme="minorHAnsi" w:hAnsiTheme="minorHAnsi" w:cstheme="minorHAnsi"/>
          <w:sz w:val="24"/>
          <w:szCs w:val="24"/>
        </w:rPr>
        <w:tab/>
      </w:r>
      <w:r w:rsidR="00EC6DC8">
        <w:rPr>
          <w:rFonts w:asciiTheme="minorHAnsi" w:hAnsiTheme="minorHAnsi" w:cstheme="minorHAnsi"/>
          <w:sz w:val="24"/>
          <w:szCs w:val="24"/>
        </w:rPr>
        <w:tab/>
      </w:r>
      <w:r w:rsidR="00EC6DC8">
        <w:rPr>
          <w:rFonts w:asciiTheme="minorHAnsi" w:hAnsiTheme="minorHAnsi" w:cstheme="minorHAnsi"/>
          <w:sz w:val="24"/>
          <w:szCs w:val="24"/>
        </w:rPr>
        <w:tab/>
      </w:r>
      <w:r w:rsidR="00EC6DC8">
        <w:rPr>
          <w:rFonts w:asciiTheme="minorHAnsi" w:hAnsiTheme="minorHAnsi" w:cstheme="minorHAnsi"/>
          <w:sz w:val="24"/>
          <w:szCs w:val="24"/>
        </w:rPr>
        <w:tab/>
      </w:r>
      <w:r w:rsidR="00EC6DC8">
        <w:rPr>
          <w:rFonts w:asciiTheme="minorHAnsi" w:hAnsiTheme="minorHAnsi" w:cstheme="minorHAnsi"/>
          <w:sz w:val="24"/>
          <w:szCs w:val="24"/>
        </w:rPr>
        <w:tab/>
      </w:r>
      <w:r w:rsidRPr="004356AD">
        <w:rPr>
          <w:rFonts w:asciiTheme="minorHAnsi" w:hAnsiTheme="minorHAnsi" w:cstheme="minorHAnsi"/>
          <w:sz w:val="24"/>
          <w:szCs w:val="24"/>
        </w:rPr>
        <w:t>100</w:t>
      </w:r>
      <w:r w:rsidR="00EC6DC8">
        <w:rPr>
          <w:rFonts w:asciiTheme="minorHAnsi" w:hAnsiTheme="minorHAnsi" w:cstheme="minorHAnsi"/>
          <w:sz w:val="24"/>
          <w:szCs w:val="24"/>
        </w:rPr>
        <w:t>,-</w:t>
      </w:r>
      <w:r w:rsidRPr="004356AD">
        <w:rPr>
          <w:rFonts w:asciiTheme="minorHAnsi" w:hAnsiTheme="minorHAnsi" w:cstheme="minorHAnsi"/>
          <w:sz w:val="24"/>
          <w:szCs w:val="24"/>
        </w:rPr>
        <w:t> Kč.</w:t>
      </w:r>
    </w:p>
    <w:p w14:paraId="455E5A3B"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V případě trvání poplatkové povinnosti po dobu kratší než jeden rok se platí poplatek v poměrné výši, která odpovídá počtu i započatých kalendářních měsíců</w:t>
      </w:r>
      <w:r w:rsidRPr="004356AD">
        <w:rPr>
          <w:rStyle w:val="Znakapoznpodarou"/>
          <w:rFonts w:asciiTheme="minorHAnsi" w:hAnsiTheme="minorHAnsi" w:cstheme="minorHAnsi"/>
          <w:sz w:val="24"/>
          <w:szCs w:val="24"/>
        </w:rPr>
        <w:footnoteReference w:id="7"/>
      </w:r>
      <w:r w:rsidRPr="004356AD">
        <w:rPr>
          <w:rFonts w:asciiTheme="minorHAnsi" w:hAnsiTheme="minorHAnsi" w:cstheme="minorHAnsi"/>
          <w:sz w:val="24"/>
          <w:szCs w:val="24"/>
        </w:rPr>
        <w:t>.</w:t>
      </w:r>
    </w:p>
    <w:p w14:paraId="4FB875C7" w14:textId="77777777" w:rsidR="00983790" w:rsidRPr="004356AD" w:rsidRDefault="00E63C65">
      <w:pPr>
        <w:pStyle w:val="Nadpis2"/>
        <w:rPr>
          <w:rFonts w:asciiTheme="minorHAnsi" w:hAnsiTheme="minorHAnsi" w:cstheme="minorHAnsi"/>
        </w:rPr>
      </w:pPr>
      <w:r w:rsidRPr="004356AD">
        <w:rPr>
          <w:rFonts w:asciiTheme="minorHAnsi" w:hAnsiTheme="minorHAnsi" w:cstheme="minorHAnsi"/>
        </w:rPr>
        <w:t>Čl. 5</w:t>
      </w:r>
      <w:r w:rsidRPr="004356AD">
        <w:rPr>
          <w:rFonts w:asciiTheme="minorHAnsi" w:hAnsiTheme="minorHAnsi" w:cstheme="minorHAnsi"/>
        </w:rPr>
        <w:br/>
        <w:t>Splatnost poplatku</w:t>
      </w:r>
    </w:p>
    <w:p w14:paraId="728B4628" w14:textId="77777777" w:rsidR="00983790" w:rsidRPr="004356AD" w:rsidRDefault="00E63C65">
      <w:pPr>
        <w:pStyle w:val="Odstavec"/>
        <w:numPr>
          <w:ilvl w:val="0"/>
          <w:numId w:val="5"/>
        </w:numPr>
        <w:rPr>
          <w:rFonts w:asciiTheme="minorHAnsi" w:hAnsiTheme="minorHAnsi" w:cstheme="minorHAnsi"/>
          <w:sz w:val="24"/>
          <w:szCs w:val="24"/>
        </w:rPr>
      </w:pPr>
      <w:r w:rsidRPr="004356AD">
        <w:rPr>
          <w:rFonts w:asciiTheme="minorHAnsi" w:hAnsiTheme="minorHAnsi" w:cstheme="minorHAnsi"/>
          <w:sz w:val="24"/>
          <w:szCs w:val="24"/>
        </w:rPr>
        <w:t>Poplatek je splatný nejpozději do 31. března příslušného kalendářního roku.</w:t>
      </w:r>
    </w:p>
    <w:p w14:paraId="640F57D4"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Vznikne-li poplatková povinnost po datu splatnosti uvedeném v odstavci 1, je poplatek splatný nejpozději do patnáctého dne měsíce, který následuje po měsíci, ve kterém poplatková povinnost vznikla.</w:t>
      </w:r>
    </w:p>
    <w:p w14:paraId="3BA93E0D"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Lhůta splatnosti neskončí poplatníkovi dříve než lhůta pro podání ohlášení podle čl. 3 odst. 1 této vyhlášky.</w:t>
      </w:r>
    </w:p>
    <w:p w14:paraId="66BE50FC" w14:textId="77777777" w:rsidR="00983790" w:rsidRPr="004356AD" w:rsidRDefault="00E63C65">
      <w:pPr>
        <w:pStyle w:val="Nadpis2"/>
        <w:rPr>
          <w:rFonts w:asciiTheme="minorHAnsi" w:hAnsiTheme="minorHAnsi" w:cstheme="minorHAnsi"/>
        </w:rPr>
      </w:pPr>
      <w:r w:rsidRPr="004356AD">
        <w:rPr>
          <w:rFonts w:asciiTheme="minorHAnsi" w:hAnsiTheme="minorHAnsi" w:cstheme="minorHAnsi"/>
        </w:rPr>
        <w:t>Čl. 6</w:t>
      </w:r>
      <w:r w:rsidRPr="004356AD">
        <w:rPr>
          <w:rFonts w:asciiTheme="minorHAnsi" w:hAnsiTheme="minorHAnsi" w:cstheme="minorHAnsi"/>
        </w:rPr>
        <w:br/>
        <w:t xml:space="preserve"> Osvobození</w:t>
      </w:r>
    </w:p>
    <w:p w14:paraId="2E35D2B4" w14:textId="72403498" w:rsidR="00983790" w:rsidRPr="004356AD" w:rsidRDefault="00E63C65">
      <w:pPr>
        <w:pStyle w:val="Odstavec"/>
        <w:numPr>
          <w:ilvl w:val="0"/>
          <w:numId w:val="6"/>
        </w:numPr>
        <w:rPr>
          <w:rFonts w:asciiTheme="minorHAnsi" w:hAnsiTheme="minorHAnsi" w:cstheme="minorHAnsi"/>
          <w:sz w:val="24"/>
          <w:szCs w:val="24"/>
        </w:rPr>
      </w:pPr>
      <w:r w:rsidRPr="004356AD">
        <w:rPr>
          <w:rFonts w:asciiTheme="minorHAnsi" w:hAnsiTheme="minorHAnsi" w:cstheme="minorHAnsi"/>
          <w:sz w:val="24"/>
          <w:szCs w:val="24"/>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w:t>
      </w:r>
      <w:r w:rsidR="00EC6DC8">
        <w:rPr>
          <w:rFonts w:asciiTheme="minorHAnsi" w:hAnsiTheme="minorHAnsi" w:cstheme="minorHAnsi"/>
          <w:sz w:val="24"/>
          <w:szCs w:val="24"/>
        </w:rPr>
        <w:br/>
      </w:r>
      <w:r w:rsidRPr="004356AD">
        <w:rPr>
          <w:rFonts w:asciiTheme="minorHAnsi" w:hAnsiTheme="minorHAnsi" w:cstheme="minorHAnsi"/>
          <w:sz w:val="24"/>
          <w:szCs w:val="24"/>
        </w:rPr>
        <w:t>k doprovodu těchto osob, osoba provozující útulek pro zvířata nebo osoba, které stanoví povinnost držení a používání psa zvláštní právní předpis</w:t>
      </w:r>
      <w:r w:rsidRPr="004356AD">
        <w:rPr>
          <w:rStyle w:val="Znakapoznpodarou"/>
          <w:rFonts w:asciiTheme="minorHAnsi" w:hAnsiTheme="minorHAnsi" w:cstheme="minorHAnsi"/>
          <w:sz w:val="24"/>
          <w:szCs w:val="24"/>
        </w:rPr>
        <w:footnoteReference w:id="8"/>
      </w:r>
      <w:r w:rsidRPr="004356AD">
        <w:rPr>
          <w:rFonts w:asciiTheme="minorHAnsi" w:hAnsiTheme="minorHAnsi" w:cstheme="minorHAnsi"/>
          <w:sz w:val="24"/>
          <w:szCs w:val="24"/>
        </w:rPr>
        <w:t>.</w:t>
      </w:r>
    </w:p>
    <w:p w14:paraId="61E1003B" w14:textId="4BFEBD8E" w:rsidR="00983790" w:rsidRPr="004356AD" w:rsidRDefault="00093A1B">
      <w:pPr>
        <w:pStyle w:val="Odstavec"/>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Od poplatku se dále osvobozuje</w:t>
      </w:r>
      <w:r w:rsidR="00E63C65" w:rsidRPr="004356AD">
        <w:rPr>
          <w:rFonts w:asciiTheme="minorHAnsi" w:hAnsiTheme="minorHAnsi" w:cstheme="minorHAnsi"/>
          <w:sz w:val="24"/>
          <w:szCs w:val="24"/>
        </w:rPr>
        <w:t>:</w:t>
      </w:r>
    </w:p>
    <w:p w14:paraId="0FD2C428" w14:textId="31240A3B" w:rsidR="00983790" w:rsidRPr="004356AD" w:rsidRDefault="00E63C65">
      <w:pPr>
        <w:pStyle w:val="Odstavec"/>
        <w:numPr>
          <w:ilvl w:val="1"/>
          <w:numId w:val="1"/>
        </w:numPr>
        <w:rPr>
          <w:rFonts w:asciiTheme="minorHAnsi" w:hAnsiTheme="minorHAnsi" w:cstheme="minorHAnsi"/>
          <w:sz w:val="24"/>
          <w:szCs w:val="24"/>
        </w:rPr>
      </w:pPr>
      <w:r w:rsidRPr="004356AD">
        <w:rPr>
          <w:rFonts w:asciiTheme="minorHAnsi" w:hAnsiTheme="minorHAnsi" w:cstheme="minorHAnsi"/>
          <w:sz w:val="24"/>
          <w:szCs w:val="24"/>
        </w:rPr>
        <w:t>držitel psa, který je osobou starší 65 let a který si vzal do péče psa z útulku, je od poplatku osvobozen po celou dobu života psa,</w:t>
      </w:r>
    </w:p>
    <w:p w14:paraId="23BBFB83" w14:textId="159FDE68" w:rsidR="00983790" w:rsidRPr="004356AD" w:rsidRDefault="00E63C65">
      <w:pPr>
        <w:pStyle w:val="Odstavec"/>
        <w:numPr>
          <w:ilvl w:val="1"/>
          <w:numId w:val="1"/>
        </w:numPr>
        <w:rPr>
          <w:rFonts w:asciiTheme="minorHAnsi" w:hAnsiTheme="minorHAnsi" w:cstheme="minorHAnsi"/>
          <w:sz w:val="24"/>
          <w:szCs w:val="24"/>
        </w:rPr>
      </w:pPr>
      <w:r w:rsidRPr="004356AD">
        <w:rPr>
          <w:rFonts w:asciiTheme="minorHAnsi" w:hAnsiTheme="minorHAnsi" w:cstheme="minorHAnsi"/>
          <w:sz w:val="24"/>
          <w:szCs w:val="24"/>
        </w:rPr>
        <w:t>držitel psa, který si vzal do péče psa z útulku, je od poplatku osvobozen po dobu jednoho roku.</w:t>
      </w:r>
    </w:p>
    <w:p w14:paraId="7DACA747"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V případě, že poplatník nesplní povinnost ohlásit údaj rozhodný pro osvobození ve lhůtách stanovených touto vyhláškou nebo zákonem, nárok na osvobození zaniká</w:t>
      </w:r>
      <w:r w:rsidRPr="004356AD">
        <w:rPr>
          <w:rStyle w:val="Znakapoznpodarou"/>
          <w:rFonts w:asciiTheme="minorHAnsi" w:hAnsiTheme="minorHAnsi" w:cstheme="minorHAnsi"/>
          <w:sz w:val="24"/>
          <w:szCs w:val="24"/>
        </w:rPr>
        <w:footnoteReference w:id="9"/>
      </w:r>
      <w:r w:rsidRPr="004356AD">
        <w:rPr>
          <w:rFonts w:asciiTheme="minorHAnsi" w:hAnsiTheme="minorHAnsi" w:cstheme="minorHAnsi"/>
          <w:sz w:val="24"/>
          <w:szCs w:val="24"/>
        </w:rPr>
        <w:t>.</w:t>
      </w:r>
    </w:p>
    <w:p w14:paraId="639A5510" w14:textId="77777777" w:rsidR="00983790" w:rsidRPr="004356AD" w:rsidRDefault="00E63C65">
      <w:pPr>
        <w:pStyle w:val="Nadpis2"/>
        <w:rPr>
          <w:rFonts w:asciiTheme="minorHAnsi" w:hAnsiTheme="minorHAnsi" w:cstheme="minorHAnsi"/>
        </w:rPr>
      </w:pPr>
      <w:r w:rsidRPr="004356AD">
        <w:rPr>
          <w:rFonts w:asciiTheme="minorHAnsi" w:hAnsiTheme="minorHAnsi" w:cstheme="minorHAnsi"/>
        </w:rPr>
        <w:t>Čl. 7</w:t>
      </w:r>
      <w:r w:rsidRPr="004356AD">
        <w:rPr>
          <w:rFonts w:asciiTheme="minorHAnsi" w:hAnsiTheme="minorHAnsi" w:cstheme="minorHAnsi"/>
        </w:rPr>
        <w:br/>
        <w:t xml:space="preserve"> Přechodné a zrušovací ustanovení</w:t>
      </w:r>
    </w:p>
    <w:p w14:paraId="32BE33D6" w14:textId="77777777" w:rsidR="00983790" w:rsidRPr="004356AD" w:rsidRDefault="00E63C65">
      <w:pPr>
        <w:pStyle w:val="Odstavec"/>
        <w:numPr>
          <w:ilvl w:val="0"/>
          <w:numId w:val="7"/>
        </w:numPr>
        <w:rPr>
          <w:rFonts w:asciiTheme="minorHAnsi" w:hAnsiTheme="minorHAnsi" w:cstheme="minorHAnsi"/>
          <w:sz w:val="24"/>
          <w:szCs w:val="24"/>
        </w:rPr>
      </w:pPr>
      <w:r w:rsidRPr="004356AD">
        <w:rPr>
          <w:rFonts w:asciiTheme="minorHAnsi" w:hAnsiTheme="minorHAnsi" w:cstheme="minorHAnsi"/>
          <w:sz w:val="24"/>
          <w:szCs w:val="24"/>
        </w:rPr>
        <w:t>Poplatkové povinnosti vzniklé před nabytím účinnosti této vyhlášky se posuzují podle dosavadních právních předpisů.</w:t>
      </w:r>
    </w:p>
    <w:p w14:paraId="45D7573B"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Zrušuje se obecně závazná vyhláška č. 3/2019, o místním poplatku ze psů, ze dne 9. prosince 2019.</w:t>
      </w:r>
    </w:p>
    <w:p w14:paraId="713A5F01"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Zrušuje se obecně závazná vyhláška č. 4/2019, o místním poplatku za užívání veřejného prostranství, ze dne 9. prosince 2019.</w:t>
      </w:r>
    </w:p>
    <w:p w14:paraId="675B8AC5" w14:textId="77777777" w:rsidR="00983790" w:rsidRPr="004356AD" w:rsidRDefault="00E63C65">
      <w:pPr>
        <w:pStyle w:val="Odstavec"/>
        <w:numPr>
          <w:ilvl w:val="0"/>
          <w:numId w:val="1"/>
        </w:numPr>
        <w:rPr>
          <w:rFonts w:asciiTheme="minorHAnsi" w:hAnsiTheme="minorHAnsi" w:cstheme="minorHAnsi"/>
          <w:sz w:val="24"/>
          <w:szCs w:val="24"/>
        </w:rPr>
      </w:pPr>
      <w:r w:rsidRPr="004356AD">
        <w:rPr>
          <w:rFonts w:asciiTheme="minorHAnsi" w:hAnsiTheme="minorHAnsi" w:cstheme="minorHAnsi"/>
          <w:sz w:val="24"/>
          <w:szCs w:val="24"/>
        </w:rPr>
        <w:t>Zrušuje se obecně závazná vyhláška č. 1/2008, o místním poplatku z ubytovací kapacity, ze dne 19. května 2008.</w:t>
      </w:r>
    </w:p>
    <w:p w14:paraId="3DE78680" w14:textId="77777777" w:rsidR="00983790" w:rsidRPr="004356AD" w:rsidRDefault="00E63C65">
      <w:pPr>
        <w:pStyle w:val="Nadpis2"/>
        <w:rPr>
          <w:rFonts w:asciiTheme="minorHAnsi" w:hAnsiTheme="minorHAnsi" w:cstheme="minorHAnsi"/>
        </w:rPr>
      </w:pPr>
      <w:r w:rsidRPr="004356AD">
        <w:rPr>
          <w:rFonts w:asciiTheme="minorHAnsi" w:hAnsiTheme="minorHAnsi" w:cstheme="minorHAnsi"/>
        </w:rPr>
        <w:t>Čl. 8</w:t>
      </w:r>
      <w:r w:rsidRPr="004356AD">
        <w:rPr>
          <w:rFonts w:asciiTheme="minorHAnsi" w:hAnsiTheme="minorHAnsi" w:cstheme="minorHAnsi"/>
        </w:rPr>
        <w:br/>
        <w:t>Účinnost</w:t>
      </w:r>
    </w:p>
    <w:p w14:paraId="761FBBA8" w14:textId="77777777" w:rsidR="00983790" w:rsidRPr="004356AD" w:rsidRDefault="00E63C65">
      <w:pPr>
        <w:pStyle w:val="Odstavec"/>
        <w:rPr>
          <w:rFonts w:asciiTheme="minorHAnsi" w:hAnsiTheme="minorHAnsi" w:cstheme="minorHAnsi"/>
          <w:sz w:val="24"/>
          <w:szCs w:val="24"/>
        </w:rPr>
      </w:pPr>
      <w:r w:rsidRPr="004356AD">
        <w:rPr>
          <w:rFonts w:asciiTheme="minorHAnsi" w:hAnsiTheme="minorHAnsi" w:cstheme="minorHAnsi"/>
          <w:sz w:val="24"/>
          <w:szCs w:val="24"/>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83790" w:rsidRPr="004356AD" w14:paraId="3321E191" w14:textId="77777777">
        <w:trPr>
          <w:trHeight w:hRule="exact" w:val="1134"/>
        </w:trPr>
        <w:tc>
          <w:tcPr>
            <w:tcW w:w="4820" w:type="dxa"/>
            <w:shd w:val="clear" w:color="auto" w:fill="auto"/>
            <w:tcMar>
              <w:top w:w="55" w:type="dxa"/>
              <w:left w:w="55" w:type="dxa"/>
              <w:bottom w:w="55" w:type="dxa"/>
              <w:right w:w="55" w:type="dxa"/>
            </w:tcMar>
            <w:vAlign w:val="bottom"/>
          </w:tcPr>
          <w:p w14:paraId="3A6F1019" w14:textId="77777777" w:rsidR="00983790" w:rsidRPr="004356AD" w:rsidRDefault="00E63C65">
            <w:pPr>
              <w:pStyle w:val="PodpisovePole"/>
              <w:rPr>
                <w:rFonts w:asciiTheme="minorHAnsi" w:hAnsiTheme="minorHAnsi" w:cstheme="minorHAnsi"/>
                <w:sz w:val="24"/>
                <w:szCs w:val="24"/>
              </w:rPr>
            </w:pPr>
            <w:r w:rsidRPr="004356AD">
              <w:rPr>
                <w:rFonts w:asciiTheme="minorHAnsi" w:hAnsiTheme="minorHAnsi" w:cstheme="minorHAnsi"/>
                <w:sz w:val="24"/>
                <w:szCs w:val="24"/>
              </w:rPr>
              <w:t>Bc. Eva Šmeralová v. r.</w:t>
            </w:r>
            <w:r w:rsidRPr="004356AD">
              <w:rPr>
                <w:rFonts w:asciiTheme="minorHAnsi" w:hAnsiTheme="minorHAnsi" w:cstheme="minorHAnsi"/>
                <w:sz w:val="24"/>
                <w:szCs w:val="24"/>
              </w:rPr>
              <w:br/>
              <w:t xml:space="preserve"> starostka</w:t>
            </w:r>
          </w:p>
        </w:tc>
        <w:tc>
          <w:tcPr>
            <w:tcW w:w="4820" w:type="dxa"/>
            <w:shd w:val="clear" w:color="auto" w:fill="auto"/>
            <w:tcMar>
              <w:top w:w="55" w:type="dxa"/>
              <w:left w:w="55" w:type="dxa"/>
              <w:bottom w:w="55" w:type="dxa"/>
              <w:right w:w="55" w:type="dxa"/>
            </w:tcMar>
            <w:vAlign w:val="bottom"/>
          </w:tcPr>
          <w:p w14:paraId="51C9507E" w14:textId="77777777" w:rsidR="00983790" w:rsidRPr="004356AD" w:rsidRDefault="00E63C65">
            <w:pPr>
              <w:pStyle w:val="PodpisovePole"/>
              <w:rPr>
                <w:rFonts w:asciiTheme="minorHAnsi" w:hAnsiTheme="minorHAnsi" w:cstheme="minorHAnsi"/>
                <w:sz w:val="24"/>
                <w:szCs w:val="24"/>
              </w:rPr>
            </w:pPr>
            <w:r w:rsidRPr="004356AD">
              <w:rPr>
                <w:rFonts w:asciiTheme="minorHAnsi" w:hAnsiTheme="minorHAnsi" w:cstheme="minorHAnsi"/>
                <w:sz w:val="24"/>
                <w:szCs w:val="24"/>
              </w:rPr>
              <w:t>Ing. Petr Lupínek v. r.</w:t>
            </w:r>
            <w:r w:rsidRPr="004356AD">
              <w:rPr>
                <w:rFonts w:asciiTheme="minorHAnsi" w:hAnsiTheme="minorHAnsi" w:cstheme="minorHAnsi"/>
                <w:sz w:val="24"/>
                <w:szCs w:val="24"/>
              </w:rPr>
              <w:br/>
              <w:t xml:space="preserve"> místostarosta</w:t>
            </w:r>
          </w:p>
        </w:tc>
      </w:tr>
      <w:tr w:rsidR="00983790" w:rsidRPr="004356AD" w14:paraId="31A7A914" w14:textId="77777777">
        <w:trPr>
          <w:trHeight w:hRule="exact" w:val="1134"/>
        </w:trPr>
        <w:tc>
          <w:tcPr>
            <w:tcW w:w="4820" w:type="dxa"/>
            <w:shd w:val="clear" w:color="auto" w:fill="auto"/>
            <w:tcMar>
              <w:top w:w="55" w:type="dxa"/>
              <w:left w:w="55" w:type="dxa"/>
              <w:bottom w:w="55" w:type="dxa"/>
              <w:right w:w="55" w:type="dxa"/>
            </w:tcMar>
            <w:vAlign w:val="bottom"/>
          </w:tcPr>
          <w:p w14:paraId="35D751D1" w14:textId="77777777" w:rsidR="00983790" w:rsidRPr="004356AD" w:rsidRDefault="00983790">
            <w:pPr>
              <w:pStyle w:val="PodpisovePole"/>
              <w:rPr>
                <w:rFonts w:asciiTheme="minorHAnsi" w:hAnsiTheme="minorHAnsi" w:cstheme="minorHAnsi"/>
                <w:sz w:val="24"/>
                <w:szCs w:val="24"/>
              </w:rPr>
            </w:pPr>
          </w:p>
        </w:tc>
        <w:tc>
          <w:tcPr>
            <w:tcW w:w="4820" w:type="dxa"/>
            <w:shd w:val="clear" w:color="auto" w:fill="auto"/>
            <w:tcMar>
              <w:top w:w="55" w:type="dxa"/>
              <w:left w:w="55" w:type="dxa"/>
              <w:bottom w:w="55" w:type="dxa"/>
              <w:right w:w="55" w:type="dxa"/>
            </w:tcMar>
            <w:vAlign w:val="bottom"/>
          </w:tcPr>
          <w:p w14:paraId="206A861C" w14:textId="77777777" w:rsidR="00983790" w:rsidRPr="004356AD" w:rsidRDefault="00983790">
            <w:pPr>
              <w:pStyle w:val="PodpisovePole"/>
              <w:rPr>
                <w:rFonts w:asciiTheme="minorHAnsi" w:hAnsiTheme="minorHAnsi" w:cstheme="minorHAnsi"/>
                <w:sz w:val="24"/>
                <w:szCs w:val="24"/>
              </w:rPr>
            </w:pPr>
          </w:p>
        </w:tc>
      </w:tr>
    </w:tbl>
    <w:p w14:paraId="080E33FE" w14:textId="77777777" w:rsidR="00356B8E" w:rsidRPr="004356AD" w:rsidRDefault="00356B8E">
      <w:pPr>
        <w:rPr>
          <w:rFonts w:asciiTheme="minorHAnsi" w:hAnsiTheme="minorHAnsi" w:cstheme="minorHAnsi"/>
        </w:rPr>
      </w:pPr>
    </w:p>
    <w:sectPr w:rsidR="00356B8E" w:rsidRPr="004356A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F49C" w14:textId="77777777" w:rsidR="00B83E63" w:rsidRDefault="00B83E63">
      <w:r>
        <w:separator/>
      </w:r>
    </w:p>
  </w:endnote>
  <w:endnote w:type="continuationSeparator" w:id="0">
    <w:p w14:paraId="14C81C41" w14:textId="77777777" w:rsidR="00B83E63" w:rsidRDefault="00B8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944D5" w14:textId="77777777" w:rsidR="00B83E63" w:rsidRDefault="00B83E63">
      <w:r>
        <w:rPr>
          <w:color w:val="000000"/>
        </w:rPr>
        <w:separator/>
      </w:r>
    </w:p>
  </w:footnote>
  <w:footnote w:type="continuationSeparator" w:id="0">
    <w:p w14:paraId="1F5CC135" w14:textId="77777777" w:rsidR="00B83E63" w:rsidRDefault="00B83E63">
      <w:r>
        <w:continuationSeparator/>
      </w:r>
    </w:p>
  </w:footnote>
  <w:footnote w:id="1">
    <w:p w14:paraId="30627515" w14:textId="77777777" w:rsidR="00983790" w:rsidRPr="00EC6DC8" w:rsidRDefault="00E63C65">
      <w:pPr>
        <w:pStyle w:val="Footnote"/>
        <w:rPr>
          <w:rFonts w:asciiTheme="minorHAnsi" w:hAnsiTheme="minorHAnsi" w:cstheme="minorHAnsi"/>
        </w:rPr>
      </w:pPr>
      <w:r w:rsidRPr="00EC6DC8">
        <w:rPr>
          <w:rStyle w:val="Znakapoznpodarou"/>
          <w:rFonts w:asciiTheme="minorHAnsi" w:hAnsiTheme="minorHAnsi" w:cstheme="minorHAnsi"/>
        </w:rPr>
        <w:footnoteRef/>
      </w:r>
      <w:r w:rsidRPr="00EC6DC8">
        <w:rPr>
          <w:rFonts w:asciiTheme="minorHAnsi" w:hAnsiTheme="minorHAnsi" w:cstheme="minorHAnsi"/>
        </w:rPr>
        <w:t>§ 2 odst. 5 zákona o místních poplatcích</w:t>
      </w:r>
    </w:p>
  </w:footnote>
  <w:footnote w:id="2">
    <w:p w14:paraId="4C327C92" w14:textId="77777777" w:rsidR="00983790" w:rsidRPr="00EC6DC8" w:rsidRDefault="00E63C65">
      <w:pPr>
        <w:pStyle w:val="Footnote"/>
        <w:rPr>
          <w:rFonts w:asciiTheme="minorHAnsi" w:hAnsiTheme="minorHAnsi" w:cstheme="minorHAnsi"/>
        </w:rPr>
      </w:pPr>
      <w:r w:rsidRPr="00EC6DC8">
        <w:rPr>
          <w:rStyle w:val="Znakapoznpodarou"/>
          <w:rFonts w:asciiTheme="minorHAnsi" w:hAnsiTheme="minorHAnsi" w:cstheme="minorHAnsi"/>
        </w:rPr>
        <w:footnoteRef/>
      </w:r>
      <w:r w:rsidRPr="00EC6DC8">
        <w:rPr>
          <w:rFonts w:asciiTheme="minorHAnsi" w:hAnsiTheme="minorHAnsi" w:cstheme="minorHAnsi"/>
        </w:rPr>
        <w:t>§ 15 odst. 1 zákona o místních poplatcích</w:t>
      </w:r>
    </w:p>
  </w:footnote>
  <w:footnote w:id="3">
    <w:p w14:paraId="47E1D3FE" w14:textId="77777777" w:rsidR="00983790" w:rsidRPr="00EC6DC8" w:rsidRDefault="00E63C65">
      <w:pPr>
        <w:pStyle w:val="Footnote"/>
        <w:rPr>
          <w:rFonts w:asciiTheme="minorHAnsi" w:hAnsiTheme="minorHAnsi" w:cstheme="minorHAnsi"/>
        </w:rPr>
      </w:pPr>
      <w:r w:rsidRPr="00EC6DC8">
        <w:rPr>
          <w:rStyle w:val="Znakapoznpodarou"/>
          <w:rFonts w:asciiTheme="minorHAnsi" w:hAnsiTheme="minorHAnsi" w:cstheme="minorHAnsi"/>
        </w:rPr>
        <w:footnoteRef/>
      </w:r>
      <w:r w:rsidRPr="00EC6DC8">
        <w:rPr>
          <w:rFonts w:asciiTheme="minorHAnsi" w:hAnsiTheme="minorHAnsi" w:cstheme="minorHAnsi"/>
        </w:rPr>
        <w:t>§ 2 odst. 1 a 4 zákona o místních poplatcích</w:t>
      </w:r>
    </w:p>
  </w:footnote>
  <w:footnote w:id="4">
    <w:p w14:paraId="3D8E80C7" w14:textId="77777777" w:rsidR="00983790" w:rsidRPr="00EC6DC8" w:rsidRDefault="00E63C65">
      <w:pPr>
        <w:pStyle w:val="Footnote"/>
        <w:rPr>
          <w:rFonts w:asciiTheme="minorHAnsi" w:hAnsiTheme="minorHAnsi" w:cstheme="minorHAnsi"/>
        </w:rPr>
      </w:pPr>
      <w:r w:rsidRPr="00EC6DC8">
        <w:rPr>
          <w:rStyle w:val="Znakapoznpodarou"/>
          <w:rFonts w:asciiTheme="minorHAnsi" w:hAnsiTheme="minorHAnsi" w:cstheme="minorHAnsi"/>
        </w:rPr>
        <w:footnoteRef/>
      </w:r>
      <w:r w:rsidRPr="00EC6DC8">
        <w:rPr>
          <w:rFonts w:asciiTheme="minorHAnsi" w:hAnsiTheme="minorHAnsi" w:cstheme="minorHAnsi"/>
        </w:rPr>
        <w:t>§ 2 odst. 2 zákona o místních poplatcích</w:t>
      </w:r>
    </w:p>
  </w:footnote>
  <w:footnote w:id="5">
    <w:p w14:paraId="1EEF3367" w14:textId="77777777" w:rsidR="00983790" w:rsidRDefault="00E63C65">
      <w:pPr>
        <w:pStyle w:val="Footnote"/>
      </w:pPr>
      <w:r w:rsidRPr="00EC6DC8">
        <w:rPr>
          <w:rStyle w:val="Znakapoznpodarou"/>
          <w:rFonts w:asciiTheme="minorHAnsi" w:hAnsiTheme="minorHAnsi" w:cstheme="minorHAnsi"/>
        </w:rPr>
        <w:footnoteRef/>
      </w:r>
      <w:r w:rsidRPr="00EC6DC8">
        <w:rPr>
          <w:rFonts w:asciiTheme="minorHAnsi" w:hAnsiTheme="minorHAnsi" w:cstheme="minorHAnsi"/>
        </w:rPr>
        <w:t>§ 14a odst. 1 a 2 zákona o místních poplatcích; v ohlášení poplatník uvede zejména své identifikační údaje a skutečnosti rozhodné pro stanovení poplatku</w:t>
      </w:r>
    </w:p>
  </w:footnote>
  <w:footnote w:id="6">
    <w:p w14:paraId="5993B97A" w14:textId="77777777" w:rsidR="00983790" w:rsidRPr="00EC6DC8" w:rsidRDefault="00E63C65">
      <w:pPr>
        <w:pStyle w:val="Footnote"/>
        <w:rPr>
          <w:rFonts w:asciiTheme="minorHAnsi" w:hAnsiTheme="minorHAnsi" w:cstheme="minorHAnsi"/>
        </w:rPr>
      </w:pPr>
      <w:r w:rsidRPr="00EC6DC8">
        <w:rPr>
          <w:rStyle w:val="Znakapoznpodarou"/>
          <w:rFonts w:asciiTheme="minorHAnsi" w:hAnsiTheme="minorHAnsi" w:cstheme="minorHAnsi"/>
        </w:rPr>
        <w:footnoteRef/>
      </w:r>
      <w:r w:rsidRPr="00EC6DC8">
        <w:rPr>
          <w:rFonts w:asciiTheme="minorHAnsi" w:hAnsiTheme="minorHAnsi" w:cstheme="minorHAnsi"/>
        </w:rPr>
        <w:t>§ 14a odst. 4 zákona o místních poplatcích</w:t>
      </w:r>
    </w:p>
  </w:footnote>
  <w:footnote w:id="7">
    <w:p w14:paraId="133F6CF7" w14:textId="77777777" w:rsidR="00983790" w:rsidRPr="00EC6DC8" w:rsidRDefault="00E63C65">
      <w:pPr>
        <w:pStyle w:val="Footnote"/>
        <w:rPr>
          <w:rFonts w:asciiTheme="minorHAnsi" w:hAnsiTheme="minorHAnsi" w:cstheme="minorHAnsi"/>
        </w:rPr>
      </w:pPr>
      <w:r w:rsidRPr="00EC6DC8">
        <w:rPr>
          <w:rStyle w:val="Znakapoznpodarou"/>
          <w:rFonts w:asciiTheme="minorHAnsi" w:hAnsiTheme="minorHAnsi" w:cstheme="minorHAnsi"/>
        </w:rPr>
        <w:footnoteRef/>
      </w:r>
      <w:r w:rsidRPr="00EC6DC8">
        <w:rPr>
          <w:rFonts w:asciiTheme="minorHAnsi" w:hAnsiTheme="minorHAnsi" w:cstheme="minorHAnsi"/>
        </w:rPr>
        <w:t>§ 2 odst. 3 zákona o místních poplatcích</w:t>
      </w:r>
    </w:p>
  </w:footnote>
  <w:footnote w:id="8">
    <w:p w14:paraId="03440BF0" w14:textId="77777777" w:rsidR="00983790" w:rsidRDefault="00E63C65">
      <w:pPr>
        <w:pStyle w:val="Footnote"/>
      </w:pPr>
      <w:r w:rsidRPr="00EC6DC8">
        <w:rPr>
          <w:rStyle w:val="Znakapoznpodarou"/>
          <w:rFonts w:asciiTheme="minorHAnsi" w:hAnsiTheme="minorHAnsi" w:cstheme="minorHAnsi"/>
        </w:rPr>
        <w:footnoteRef/>
      </w:r>
      <w:r w:rsidRPr="00EC6DC8">
        <w:rPr>
          <w:rFonts w:asciiTheme="minorHAnsi" w:hAnsiTheme="minorHAnsi" w:cstheme="minorHAnsi"/>
        </w:rPr>
        <w:t>§ 2 odst. 2 zákona o místních poplatcích</w:t>
      </w:r>
    </w:p>
  </w:footnote>
  <w:footnote w:id="9">
    <w:p w14:paraId="648A9F3F" w14:textId="77777777" w:rsidR="00983790" w:rsidRPr="00EC6DC8" w:rsidRDefault="00E63C65">
      <w:pPr>
        <w:pStyle w:val="Footnote"/>
        <w:rPr>
          <w:rFonts w:asciiTheme="minorHAnsi" w:hAnsiTheme="minorHAnsi" w:cstheme="minorHAnsi"/>
        </w:rPr>
      </w:pPr>
      <w:r w:rsidRPr="00EC6DC8">
        <w:rPr>
          <w:rStyle w:val="Znakapoznpodarou"/>
          <w:rFonts w:asciiTheme="minorHAnsi" w:hAnsiTheme="minorHAnsi" w:cstheme="minorHAnsi"/>
        </w:rPr>
        <w:footnoteRef/>
      </w:r>
      <w:r w:rsidRPr="00EC6DC8">
        <w:rPr>
          <w:rFonts w:asciiTheme="minorHAnsi" w:hAnsiTheme="minorHAnsi" w:cstheme="minorHAnsi"/>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67D"/>
    <w:multiLevelType w:val="hybridMultilevel"/>
    <w:tmpl w:val="52D2BB3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0C467DDC"/>
    <w:multiLevelType w:val="hybridMultilevel"/>
    <w:tmpl w:val="7F1CE7E6"/>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 w15:restartNumberingAfterBreak="0">
    <w:nsid w:val="5FA9214B"/>
    <w:multiLevelType w:val="multilevel"/>
    <w:tmpl w:val="CB7029C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90"/>
    <w:rsid w:val="00093A1B"/>
    <w:rsid w:val="00356B8E"/>
    <w:rsid w:val="004356AD"/>
    <w:rsid w:val="006A5B6D"/>
    <w:rsid w:val="009835BD"/>
    <w:rsid w:val="00983790"/>
    <w:rsid w:val="00984F12"/>
    <w:rsid w:val="00A04DC8"/>
    <w:rsid w:val="00B83E63"/>
    <w:rsid w:val="00BD4734"/>
    <w:rsid w:val="00E63C65"/>
    <w:rsid w:val="00EC6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4809"/>
  <w15:docId w15:val="{BD6809EF-C658-4374-9416-3FF181DB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customStyle="1" w:styleId="NormlnIMP">
    <w:name w:val="Normální_IMP"/>
    <w:basedOn w:val="Normln"/>
    <w:rsid w:val="006A5B6D"/>
    <w:pPr>
      <w:overflowPunct w:val="0"/>
      <w:autoSpaceDE w:val="0"/>
      <w:adjustRightInd w:val="0"/>
      <w:spacing w:line="230" w:lineRule="auto"/>
      <w:jc w:val="both"/>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http://vdp.cuzk.cz/vdp/ruian/obce/575593/zna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566</Words>
  <Characters>3341</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Lupínek Petr - místostarosta obce Rybitví</cp:lastModifiedBy>
  <cp:revision>5</cp:revision>
  <dcterms:created xsi:type="dcterms:W3CDTF">2023-11-19T20:15:00Z</dcterms:created>
  <dcterms:modified xsi:type="dcterms:W3CDTF">2023-12-11T19:35:00Z</dcterms:modified>
</cp:coreProperties>
</file>