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59E9" w14:textId="622224B1" w:rsidR="00623E15" w:rsidRDefault="00FE7CD7" w:rsidP="00FE7CD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FE7CD7">
        <w:rPr>
          <w:rFonts w:ascii="Times New Roman" w:hAnsi="Times New Roman" w:cs="Times New Roman"/>
          <w:b/>
          <w:bCs/>
          <w:sz w:val="44"/>
          <w:szCs w:val="44"/>
        </w:rPr>
        <w:t>OBEC HOLOHLAVY</w:t>
      </w:r>
    </w:p>
    <w:p w14:paraId="52E68E4A" w14:textId="71ED8D9D" w:rsidR="00FE7CD7" w:rsidRPr="00E73423" w:rsidRDefault="00FE7CD7" w:rsidP="00FE7CD7">
      <w:pPr>
        <w:jc w:val="center"/>
        <w:rPr>
          <w:rFonts w:ascii="Times New Roman" w:hAnsi="Times New Roman" w:cs="Times New Roman"/>
          <w:b/>
          <w:bCs/>
          <w:sz w:val="16"/>
          <w:szCs w:val="44"/>
        </w:rPr>
      </w:pPr>
    </w:p>
    <w:p w14:paraId="415EACFB" w14:textId="1733EFD6" w:rsidR="00FE7CD7" w:rsidRDefault="00FE7CD7" w:rsidP="00FE7C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OBECNĚ ZÁVAZNÁ VYHLÁŠKA</w:t>
      </w:r>
    </w:p>
    <w:p w14:paraId="3E84954C" w14:textId="5256164D" w:rsidR="00FE7CD7" w:rsidRDefault="00FE7CD7" w:rsidP="00FE7CD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č. 1/2020</w:t>
      </w:r>
    </w:p>
    <w:p w14:paraId="750398D5" w14:textId="3E74C22E" w:rsidR="00FE7CD7" w:rsidRDefault="00FE7CD7" w:rsidP="00E649B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 zákazu požívání alkoholických nápojů </w:t>
      </w:r>
      <w:r w:rsidR="00E649BC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755375">
        <w:rPr>
          <w:rFonts w:ascii="Times New Roman" w:hAnsi="Times New Roman" w:cs="Times New Roman"/>
          <w:b/>
          <w:bCs/>
          <w:sz w:val="32"/>
          <w:szCs w:val="32"/>
        </w:rPr>
        <w:t xml:space="preserve"> užívání                             </w:t>
      </w:r>
      <w:r w:rsidR="00E649BC">
        <w:rPr>
          <w:rFonts w:ascii="Times New Roman" w:hAnsi="Times New Roman" w:cs="Times New Roman"/>
          <w:b/>
          <w:bCs/>
          <w:sz w:val="32"/>
          <w:szCs w:val="32"/>
        </w:rPr>
        <w:t xml:space="preserve">jiných </w:t>
      </w:r>
      <w:r w:rsidR="0056038E">
        <w:rPr>
          <w:rFonts w:ascii="Times New Roman" w:hAnsi="Times New Roman" w:cs="Times New Roman"/>
          <w:b/>
          <w:bCs/>
          <w:sz w:val="32"/>
          <w:szCs w:val="32"/>
        </w:rPr>
        <w:t xml:space="preserve">omamných či toxických </w:t>
      </w:r>
      <w:r w:rsidR="00E649BC">
        <w:rPr>
          <w:rFonts w:ascii="Times New Roman" w:hAnsi="Times New Roman" w:cs="Times New Roman"/>
          <w:b/>
          <w:bCs/>
          <w:sz w:val="32"/>
          <w:szCs w:val="32"/>
        </w:rPr>
        <w:t xml:space="preserve">látek </w:t>
      </w:r>
      <w:r>
        <w:rPr>
          <w:rFonts w:ascii="Times New Roman" w:hAnsi="Times New Roman" w:cs="Times New Roman"/>
          <w:b/>
          <w:bCs/>
          <w:sz w:val="32"/>
          <w:szCs w:val="32"/>
        </w:rPr>
        <w:t>na veřejném prostranství</w:t>
      </w:r>
    </w:p>
    <w:p w14:paraId="67AA42DF" w14:textId="77777777" w:rsidR="00E649BC" w:rsidRPr="00E73423" w:rsidRDefault="00E649BC" w:rsidP="00FE7CD7">
      <w:pPr>
        <w:jc w:val="center"/>
        <w:rPr>
          <w:rFonts w:ascii="Times New Roman" w:hAnsi="Times New Roman" w:cs="Times New Roman"/>
          <w:b/>
          <w:bCs/>
          <w:sz w:val="16"/>
          <w:szCs w:val="32"/>
        </w:rPr>
      </w:pPr>
    </w:p>
    <w:p w14:paraId="33E1D285" w14:textId="6FC6123D" w:rsidR="00FE7CD7" w:rsidRDefault="00FE7CD7" w:rsidP="00FE7CD7">
      <w:pPr>
        <w:jc w:val="both"/>
        <w:rPr>
          <w:rFonts w:ascii="Times New Roman" w:hAnsi="Times New Roman" w:cs="Times New Roman"/>
          <w:sz w:val="24"/>
          <w:szCs w:val="24"/>
        </w:rPr>
      </w:pPr>
      <w:r w:rsidRPr="00FE7CD7">
        <w:rPr>
          <w:rFonts w:ascii="Times New Roman" w:hAnsi="Times New Roman" w:cs="Times New Roman"/>
          <w:sz w:val="24"/>
          <w:szCs w:val="24"/>
        </w:rPr>
        <w:t>Zastupitelstvo</w:t>
      </w:r>
      <w:r>
        <w:rPr>
          <w:rFonts w:ascii="Times New Roman" w:hAnsi="Times New Roman" w:cs="Times New Roman"/>
          <w:sz w:val="24"/>
          <w:szCs w:val="24"/>
        </w:rPr>
        <w:t xml:space="preserve"> obce Holohlavy se na svém zasedání  dne </w:t>
      </w:r>
      <w:r w:rsidR="00A30D56">
        <w:rPr>
          <w:rFonts w:ascii="Times New Roman" w:hAnsi="Times New Roman" w:cs="Times New Roman"/>
          <w:sz w:val="24"/>
          <w:szCs w:val="24"/>
        </w:rPr>
        <w:t>28.</w:t>
      </w:r>
      <w:r>
        <w:rPr>
          <w:rFonts w:ascii="Times New Roman" w:hAnsi="Times New Roman" w:cs="Times New Roman"/>
          <w:sz w:val="24"/>
          <w:szCs w:val="24"/>
        </w:rPr>
        <w:t xml:space="preserve">09.2020 usnesením č. 19 usneslo vydat na základě § 10 písm. a) a 84 odst. 2 písm. h) zákona č. 128/2000 Sb., o obcích (obecní zřízení), ve znění pozdějších předpisů, tuto obecně závaznou vyhlášku: </w:t>
      </w:r>
    </w:p>
    <w:p w14:paraId="55363879" w14:textId="46E49117" w:rsidR="00FE7CD7" w:rsidRPr="00FE7CD7" w:rsidRDefault="00FE7CD7" w:rsidP="00FE7CD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CD7">
        <w:rPr>
          <w:rFonts w:ascii="Times New Roman" w:hAnsi="Times New Roman" w:cs="Times New Roman"/>
          <w:b/>
          <w:bCs/>
          <w:sz w:val="28"/>
          <w:szCs w:val="28"/>
        </w:rPr>
        <w:t>Čl. 1</w:t>
      </w:r>
    </w:p>
    <w:p w14:paraId="499F0B40" w14:textId="2EBF2242" w:rsidR="00FE7CD7" w:rsidRDefault="00FE7CD7" w:rsidP="00FE7CD7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CD7">
        <w:rPr>
          <w:rFonts w:ascii="Times New Roman" w:hAnsi="Times New Roman" w:cs="Times New Roman"/>
          <w:b/>
          <w:bCs/>
          <w:sz w:val="28"/>
          <w:szCs w:val="28"/>
        </w:rPr>
        <w:t>Úvodní ustanovení</w:t>
      </w:r>
    </w:p>
    <w:p w14:paraId="759202D5" w14:textId="7D83A2CE" w:rsidR="00FE7CD7" w:rsidRPr="00E73423" w:rsidRDefault="00FE7CD7" w:rsidP="00FE7CD7">
      <w:pPr>
        <w:pStyle w:val="Bezmezer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14:paraId="3E09BBBC" w14:textId="5C5D2DD0" w:rsidR="00FE7CD7" w:rsidRDefault="002D37E1" w:rsidP="00FE7CD7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Cílem této vyhlášky je v rámci zabezpečení místních záležitostí veřejného pořádku vymezit některá místa veřejného prostranství, na kterých se zakazuje konzumace alkoholických nápojů</w:t>
      </w:r>
      <w:r w:rsidR="0056038E">
        <w:rPr>
          <w:rFonts w:ascii="Times New Roman" w:hAnsi="Times New Roman" w:cs="Times New Roman"/>
          <w:sz w:val="24"/>
          <w:szCs w:val="24"/>
        </w:rPr>
        <w:t xml:space="preserve"> a </w:t>
      </w:r>
      <w:r w:rsidR="00755375">
        <w:rPr>
          <w:rFonts w:ascii="Times New Roman" w:hAnsi="Times New Roman" w:cs="Times New Roman"/>
          <w:sz w:val="24"/>
          <w:szCs w:val="24"/>
        </w:rPr>
        <w:t xml:space="preserve">užívání </w:t>
      </w:r>
      <w:r w:rsidR="0056038E">
        <w:rPr>
          <w:rFonts w:ascii="Times New Roman" w:hAnsi="Times New Roman" w:cs="Times New Roman"/>
          <w:sz w:val="24"/>
          <w:szCs w:val="24"/>
        </w:rPr>
        <w:t xml:space="preserve">jiných </w:t>
      </w:r>
      <w:r w:rsidR="00E73423" w:rsidRPr="00E73423">
        <w:rPr>
          <w:rFonts w:ascii="Times New Roman" w:hAnsi="Times New Roman" w:cs="Times New Roman"/>
          <w:sz w:val="24"/>
          <w:szCs w:val="24"/>
        </w:rPr>
        <w:t>omamných či toxických látek</w:t>
      </w:r>
      <w:r>
        <w:rPr>
          <w:rFonts w:ascii="Times New Roman" w:hAnsi="Times New Roman" w:cs="Times New Roman"/>
          <w:sz w:val="24"/>
          <w:szCs w:val="24"/>
        </w:rPr>
        <w:t>, a tím vytvořit opatření směřující k ochraně veřejného pořádku a dobrých mravů zejména u dětí a mladistvých</w:t>
      </w:r>
    </w:p>
    <w:p w14:paraId="3D749E40" w14:textId="3DE7C183" w:rsidR="002D37E1" w:rsidRPr="00E649BC" w:rsidRDefault="002D37E1" w:rsidP="00FE7CD7">
      <w:pPr>
        <w:pStyle w:val="Bezmezer"/>
        <w:jc w:val="both"/>
        <w:rPr>
          <w:rFonts w:ascii="Times New Roman" w:hAnsi="Times New Roman" w:cs="Times New Roman"/>
          <w:sz w:val="16"/>
          <w:szCs w:val="24"/>
        </w:rPr>
      </w:pPr>
    </w:p>
    <w:p w14:paraId="7EF78445" w14:textId="178CFA38" w:rsidR="002D37E1" w:rsidRDefault="002D37E1" w:rsidP="002D37E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2</w:t>
      </w:r>
    </w:p>
    <w:p w14:paraId="1667FECD" w14:textId="7C68F663" w:rsidR="002D37E1" w:rsidRDefault="002D37E1" w:rsidP="002D37E1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Vymezení pojmů</w:t>
      </w:r>
    </w:p>
    <w:p w14:paraId="61C122DB" w14:textId="4963252B" w:rsidR="002D37E1" w:rsidRPr="00E73423" w:rsidRDefault="002D37E1" w:rsidP="002D37E1">
      <w:pPr>
        <w:pStyle w:val="Bezmezer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14:paraId="7B95B4E4" w14:textId="51633B6E" w:rsidR="002D37E1" w:rsidRDefault="002D37E1" w:rsidP="002D37E1">
      <w:pPr>
        <w:pStyle w:val="Bezmez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Veřejným prostranstvím jsou ulice, chodníky, parky, veřejná zeleň a další prostory přístupné každému bez omezení, tedy sloužící obecnému užívání</w:t>
      </w:r>
      <w:r w:rsidR="00227B1E">
        <w:rPr>
          <w:rFonts w:ascii="Times New Roman" w:hAnsi="Times New Roman" w:cs="Times New Roman"/>
          <w:sz w:val="24"/>
          <w:szCs w:val="24"/>
        </w:rPr>
        <w:t>, a to bez ohledu na vlastnictví k</w:t>
      </w:r>
      <w:r w:rsidR="00B61307">
        <w:rPr>
          <w:rFonts w:ascii="Times New Roman" w:hAnsi="Times New Roman" w:cs="Times New Roman"/>
          <w:sz w:val="24"/>
          <w:szCs w:val="24"/>
        </w:rPr>
        <w:t xml:space="preserve"> </w:t>
      </w:r>
      <w:r w:rsidR="00227B1E">
        <w:rPr>
          <w:rFonts w:ascii="Times New Roman" w:hAnsi="Times New Roman" w:cs="Times New Roman"/>
          <w:sz w:val="24"/>
          <w:szCs w:val="24"/>
        </w:rPr>
        <w:t>tomuto prostoru.</w:t>
      </w:r>
      <w:r w:rsidR="00227B1E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76B01E99" w14:textId="5D92D5E1" w:rsidR="00227B1E" w:rsidRPr="00E73423" w:rsidRDefault="00227B1E" w:rsidP="002D37E1">
      <w:pPr>
        <w:pStyle w:val="Bezmezer"/>
        <w:rPr>
          <w:rFonts w:ascii="Times New Roman" w:hAnsi="Times New Roman" w:cs="Times New Roman"/>
          <w:sz w:val="16"/>
          <w:szCs w:val="24"/>
          <w:vertAlign w:val="superscript"/>
        </w:rPr>
      </w:pPr>
    </w:p>
    <w:p w14:paraId="65241425" w14:textId="79D11FF5" w:rsidR="00227B1E" w:rsidRDefault="00227B1E" w:rsidP="00227B1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7B1E">
        <w:rPr>
          <w:rFonts w:ascii="Times New Roman" w:hAnsi="Times New Roman" w:cs="Times New Roman"/>
          <w:b/>
          <w:bCs/>
          <w:sz w:val="28"/>
          <w:szCs w:val="28"/>
        </w:rPr>
        <w:t>Čl. 3</w:t>
      </w:r>
    </w:p>
    <w:p w14:paraId="66C3F99B" w14:textId="37D5E265" w:rsidR="00227B1E" w:rsidRDefault="00227B1E" w:rsidP="00227B1E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Zákaz požívání alkoholických nápojů </w:t>
      </w:r>
      <w:r w:rsidR="00E73423"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755375">
        <w:rPr>
          <w:rFonts w:ascii="Times New Roman" w:hAnsi="Times New Roman" w:cs="Times New Roman"/>
          <w:b/>
          <w:bCs/>
          <w:sz w:val="28"/>
          <w:szCs w:val="28"/>
        </w:rPr>
        <w:t xml:space="preserve"> užívání</w:t>
      </w:r>
      <w:r w:rsidR="00E73423">
        <w:rPr>
          <w:rFonts w:ascii="Times New Roman" w:hAnsi="Times New Roman" w:cs="Times New Roman"/>
          <w:b/>
          <w:bCs/>
          <w:sz w:val="28"/>
          <w:szCs w:val="28"/>
        </w:rPr>
        <w:t xml:space="preserve"> jiných </w:t>
      </w:r>
      <w:r w:rsidR="00E73423" w:rsidRPr="00E73423">
        <w:rPr>
          <w:rFonts w:ascii="Times New Roman" w:hAnsi="Times New Roman" w:cs="Times New Roman"/>
          <w:b/>
          <w:bCs/>
          <w:sz w:val="28"/>
          <w:szCs w:val="28"/>
        </w:rPr>
        <w:t xml:space="preserve">omamných či toxických látek </w:t>
      </w:r>
      <w:r>
        <w:rPr>
          <w:rFonts w:ascii="Times New Roman" w:hAnsi="Times New Roman" w:cs="Times New Roman"/>
          <w:b/>
          <w:bCs/>
          <w:sz w:val="28"/>
          <w:szCs w:val="28"/>
        </w:rPr>
        <w:t>na veřejném prostranství</w:t>
      </w:r>
    </w:p>
    <w:p w14:paraId="278EAAC0" w14:textId="27395CA5" w:rsidR="00227B1E" w:rsidRPr="00E73423" w:rsidRDefault="00227B1E" w:rsidP="00227B1E">
      <w:pPr>
        <w:pStyle w:val="Bezmezer"/>
        <w:jc w:val="center"/>
        <w:rPr>
          <w:rFonts w:ascii="Times New Roman" w:hAnsi="Times New Roman" w:cs="Times New Roman"/>
          <w:b/>
          <w:bCs/>
          <w:sz w:val="16"/>
          <w:szCs w:val="28"/>
        </w:rPr>
      </w:pPr>
    </w:p>
    <w:p w14:paraId="5EA3F810" w14:textId="188268C1" w:rsidR="00227B1E" w:rsidRPr="00227B1E" w:rsidRDefault="00227B1E" w:rsidP="00227B1E">
      <w:pPr>
        <w:pStyle w:val="Bezmezer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 xml:space="preserve">Zakazuje se konzumace alkoholu </w:t>
      </w:r>
      <w:r w:rsidR="00E73423" w:rsidRPr="00E73423">
        <w:rPr>
          <w:rFonts w:ascii="Times New Roman" w:hAnsi="Times New Roman" w:cs="Times New Roman"/>
          <w:sz w:val="24"/>
          <w:szCs w:val="24"/>
        </w:rPr>
        <w:t>a</w:t>
      </w:r>
      <w:r w:rsidR="00755375">
        <w:rPr>
          <w:rFonts w:ascii="Times New Roman" w:hAnsi="Times New Roman" w:cs="Times New Roman"/>
          <w:sz w:val="24"/>
          <w:szCs w:val="24"/>
        </w:rPr>
        <w:t xml:space="preserve"> užívání</w:t>
      </w:r>
      <w:r w:rsidR="00E73423" w:rsidRPr="00E73423">
        <w:rPr>
          <w:rFonts w:ascii="Times New Roman" w:hAnsi="Times New Roman" w:cs="Times New Roman"/>
          <w:sz w:val="24"/>
          <w:szCs w:val="24"/>
        </w:rPr>
        <w:t xml:space="preserve"> jiných omamných či toxických látek </w:t>
      </w:r>
      <w:r w:rsidRPr="00227B1E">
        <w:rPr>
          <w:rFonts w:ascii="Times New Roman" w:hAnsi="Times New Roman" w:cs="Times New Roman"/>
          <w:sz w:val="24"/>
          <w:szCs w:val="24"/>
        </w:rPr>
        <w:t>na veřejných prostranstvích:</w:t>
      </w:r>
    </w:p>
    <w:p w14:paraId="215DA255" w14:textId="1DA155BF" w:rsidR="00227B1E" w:rsidRPr="00227B1E" w:rsidRDefault="00227B1E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>a) školní park a blízké okolí (prostor u prodejny potravin</w:t>
      </w:r>
      <w:r w:rsidR="00250459">
        <w:rPr>
          <w:rFonts w:ascii="Times New Roman" w:hAnsi="Times New Roman" w:cs="Times New Roman"/>
          <w:sz w:val="24"/>
          <w:szCs w:val="24"/>
        </w:rPr>
        <w:t xml:space="preserve"> a prostor před mateřskou školou</w:t>
      </w:r>
      <w:r w:rsidRPr="00227B1E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3E10C4E" w14:textId="4BF336F8" w:rsidR="00227B1E" w:rsidRPr="00227B1E" w:rsidRDefault="00227B1E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>b) Sportovní park U Svatých a jeho blízké okolí</w:t>
      </w:r>
    </w:p>
    <w:p w14:paraId="73D63444" w14:textId="7B5039AE" w:rsidR="00227B1E" w:rsidRDefault="00227B1E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 xml:space="preserve">c) okolí kostela Sv. Jana Křtitele </w:t>
      </w:r>
    </w:p>
    <w:p w14:paraId="1EA796BF" w14:textId="755A55AA" w:rsidR="00E649BC" w:rsidRPr="00227B1E" w:rsidRDefault="00E649BC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prostor a </w:t>
      </w:r>
      <w:r w:rsidR="00755375">
        <w:rPr>
          <w:rFonts w:ascii="Times New Roman" w:hAnsi="Times New Roman" w:cs="Times New Roman"/>
          <w:sz w:val="24"/>
          <w:szCs w:val="24"/>
        </w:rPr>
        <w:t xml:space="preserve">blízké </w:t>
      </w:r>
      <w:r>
        <w:rPr>
          <w:rFonts w:ascii="Times New Roman" w:hAnsi="Times New Roman" w:cs="Times New Roman"/>
          <w:sz w:val="24"/>
          <w:szCs w:val="24"/>
        </w:rPr>
        <w:t>okolí hřbitova</w:t>
      </w:r>
    </w:p>
    <w:p w14:paraId="4FC1C14B" w14:textId="57214877" w:rsidR="00227B1E" w:rsidRPr="00E73423" w:rsidRDefault="00227B1E" w:rsidP="00227B1E">
      <w:pPr>
        <w:pStyle w:val="Bezmezer"/>
        <w:spacing w:line="360" w:lineRule="auto"/>
        <w:rPr>
          <w:rFonts w:ascii="Times New Roman" w:hAnsi="Times New Roman" w:cs="Times New Roman"/>
          <w:sz w:val="16"/>
          <w:szCs w:val="24"/>
        </w:rPr>
      </w:pPr>
    </w:p>
    <w:p w14:paraId="65E99009" w14:textId="4ABBA08B" w:rsidR="00250459" w:rsidRDefault="00227B1E" w:rsidP="00250459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7B1E">
        <w:rPr>
          <w:rFonts w:ascii="Times New Roman" w:hAnsi="Times New Roman" w:cs="Times New Roman"/>
          <w:sz w:val="24"/>
          <w:szCs w:val="24"/>
        </w:rPr>
        <w:t xml:space="preserve">Uvedená veřejná </w:t>
      </w:r>
      <w:r>
        <w:rPr>
          <w:rFonts w:ascii="Times New Roman" w:hAnsi="Times New Roman" w:cs="Times New Roman"/>
          <w:sz w:val="24"/>
          <w:szCs w:val="24"/>
        </w:rPr>
        <w:t xml:space="preserve">prostranství jsou zakreslena v příloze k této obecně závazné </w:t>
      </w:r>
      <w:r w:rsidR="00250459">
        <w:rPr>
          <w:rFonts w:ascii="Times New Roman" w:hAnsi="Times New Roman" w:cs="Times New Roman"/>
          <w:sz w:val="24"/>
          <w:szCs w:val="24"/>
        </w:rPr>
        <w:t>vyhlášce</w:t>
      </w:r>
    </w:p>
    <w:p w14:paraId="3D06520E" w14:textId="77777777" w:rsidR="00250459" w:rsidRDefault="00250459"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515C95B2" w14:textId="116359BA" w:rsidR="00250459" w:rsidRDefault="00250459" w:rsidP="00250459">
      <w:pPr>
        <w:pStyle w:val="Bezmezer"/>
        <w:spacing w:line="360" w:lineRule="auto"/>
        <w:rPr>
          <w:rFonts w:ascii="Times New Roman" w:hAnsi="Times New Roman" w:cs="Times New Roman"/>
        </w:rPr>
      </w:pPr>
      <w:r w:rsidRPr="00250459">
        <w:rPr>
          <w:rFonts w:ascii="Times New Roman" w:hAnsi="Times New Roman" w:cs="Times New Roman"/>
          <w:vertAlign w:val="superscript"/>
        </w:rPr>
        <w:t>1</w:t>
      </w:r>
      <w:r w:rsidRPr="00250459">
        <w:rPr>
          <w:rFonts w:ascii="Times New Roman" w:hAnsi="Times New Roman" w:cs="Times New Roman"/>
        </w:rPr>
        <w:t xml:space="preserve"> § 34 zákona č. 128/2000 Sb., o obcích (obecní zřízení), ve znění pozdějších předpisů</w:t>
      </w:r>
    </w:p>
    <w:p w14:paraId="2B7601AC" w14:textId="31389FE5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Čl. 4</w:t>
      </w:r>
    </w:p>
    <w:p w14:paraId="645AE8EF" w14:textId="0ABF388E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Závěrečné ustanovení </w:t>
      </w:r>
    </w:p>
    <w:p w14:paraId="64E9626C" w14:textId="6871A3F8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AC6005" w14:textId="345E3F1A" w:rsidR="00250459" w:rsidRDefault="00250459" w:rsidP="0025045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Zákaz se nevztahuje na konzumaci alkoholických nápojů na uvedených veřejných prostranstvích při konání kulturních a sportovních akcích po domluvě</w:t>
      </w:r>
      <w:r w:rsidR="00E649BC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 xml:space="preserve"> Obcí Holohlavy</w:t>
      </w:r>
    </w:p>
    <w:p w14:paraId="6D370DE0" w14:textId="741C2C4E" w:rsidR="00250459" w:rsidRDefault="00250459" w:rsidP="0025045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7DC95C2" w14:textId="776E2809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Čl. 5</w:t>
      </w:r>
    </w:p>
    <w:p w14:paraId="5802D0C3" w14:textId="605035A8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Účinnost</w:t>
      </w:r>
    </w:p>
    <w:p w14:paraId="002761A6" w14:textId="01D9DB33" w:rsidR="00250459" w:rsidRDefault="00250459" w:rsidP="00250459">
      <w:pPr>
        <w:pStyle w:val="Bezmez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BAE85B" w14:textId="3D8062FE" w:rsidR="00250459" w:rsidRPr="00250459" w:rsidRDefault="00250459" w:rsidP="0025045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50459">
        <w:rPr>
          <w:rFonts w:ascii="Times New Roman" w:hAnsi="Times New Roman" w:cs="Times New Roman"/>
          <w:sz w:val="24"/>
          <w:szCs w:val="24"/>
        </w:rPr>
        <w:t xml:space="preserve">Tato vyhláška nabývá účinnosti dne </w:t>
      </w:r>
      <w:r w:rsidR="00E649BC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649BC">
        <w:rPr>
          <w:rFonts w:ascii="Times New Roman" w:hAnsi="Times New Roman" w:cs="Times New Roman"/>
          <w:sz w:val="24"/>
          <w:szCs w:val="24"/>
        </w:rPr>
        <w:t>září 2</w:t>
      </w:r>
      <w:r>
        <w:rPr>
          <w:rFonts w:ascii="Times New Roman" w:hAnsi="Times New Roman" w:cs="Times New Roman"/>
          <w:sz w:val="24"/>
          <w:szCs w:val="24"/>
        </w:rPr>
        <w:t>020</w:t>
      </w:r>
    </w:p>
    <w:p w14:paraId="5995A3AA" w14:textId="77777777" w:rsidR="00250459" w:rsidRPr="00250459" w:rsidRDefault="00250459" w:rsidP="00250459">
      <w:pPr>
        <w:pStyle w:val="Bezmezer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E88BA" w14:textId="1D8AB32F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08CB9E" w14:textId="0578596C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0B42CC" w14:textId="4C0E7FA6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43E0BD" w14:textId="3E119FE8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5305AAD" w14:textId="6B137F0E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FE1E9D" w14:textId="60E967D7" w:rsidR="00250459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7DA46C" w14:textId="5483C9EE" w:rsidR="00B61307" w:rsidRDefault="00250459" w:rsidP="00227B1E">
      <w:pPr>
        <w:pStyle w:val="Bezmezer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……………………………….                                    </w:t>
      </w:r>
      <w:r w:rsidR="00B61307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……………………………….   </w:t>
      </w:r>
    </w:p>
    <w:p w14:paraId="5EE6894C" w14:textId="71E71E3B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Miloš Malínský                                                                             Mgr. Josef Hájek</w:t>
      </w:r>
    </w:p>
    <w:p w14:paraId="75419824" w14:textId="66EBC9E5" w:rsidR="00250459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starosta </w:t>
      </w:r>
      <w:r w:rsidR="0025045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místostarosta</w:t>
      </w:r>
    </w:p>
    <w:p w14:paraId="7EAD3559" w14:textId="55E48B65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BC48978" w14:textId="7DDA8A05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EDE252" w14:textId="18102B0C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F503B3C" w14:textId="03FD386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4698576" w14:textId="7F31C2A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3046E42" w14:textId="4C06B6D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8A0256D" w14:textId="72C89498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3F98ECC" w14:textId="67E7DA16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A65DC0" w14:textId="3D676DD6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3ED7179" w14:textId="07271AC8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23B2CBF" w14:textId="333056CE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7EF840" w14:textId="020690D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0EE1BB5" w14:textId="59A9C5AC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1113CF0" w14:textId="6D5B9AC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4DAB18" w14:textId="34A999A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9785EBA" w14:textId="49D6F537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8A0B2E" w14:textId="08DBD98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533CBA7" w14:textId="5F18C2CC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3F5F323" w14:textId="1D7D5631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C604C6C" w14:textId="4560B508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0DE008" w14:textId="71584A8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2F0829" w14:textId="1E58E9E2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4114689" w14:textId="35CBE1E4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AA2A70" w14:textId="042AFC36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6B31EC" w14:textId="26670660" w:rsidR="00B61307" w:rsidRDefault="00B61307" w:rsidP="00B61307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96C49F8" w14:textId="185FFEC1" w:rsidR="00B61307" w:rsidRDefault="00B61307" w:rsidP="00B61307">
      <w:pPr>
        <w:pStyle w:val="Bezmezer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Příloha k OZV č.1/2020 </w:t>
      </w:r>
      <w:r w:rsidRPr="00B6130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– </w:t>
      </w:r>
      <w:r w:rsidR="00CA7683" w:rsidRPr="00A2075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Grafické vymezení ploch (červenou barvou) veřejných prostranství v obci Holohlavy se zákazem konzumace alkoholických nápojů</w:t>
      </w:r>
      <w:r w:rsidR="00E649B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a </w:t>
      </w:r>
      <w:r w:rsidR="00E324BC" w:rsidRPr="00E324BC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užívání jiných omamných či toxických látek </w:t>
      </w:r>
    </w:p>
    <w:p w14:paraId="1A360E1C" w14:textId="77777777" w:rsidR="00B61307" w:rsidRDefault="00B61307" w:rsidP="00B61307">
      <w:pPr>
        <w:pStyle w:val="Bezmezer"/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</w:pPr>
    </w:p>
    <w:p w14:paraId="4570D9AB" w14:textId="3E4A9522" w:rsidR="00B61307" w:rsidRPr="00227B1E" w:rsidRDefault="009E4276" w:rsidP="00670467">
      <w:pPr>
        <w:pStyle w:val="Bezmezer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noProof/>
          <w:color w:val="000000"/>
          <w:kern w:val="24"/>
          <w:sz w:val="28"/>
          <w:szCs w:val="28"/>
          <w:lang w:eastAsia="cs-CZ"/>
        </w:rPr>
        <w:pict w14:anchorId="6C5D6F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3.15pt;height:639.45pt">
            <v:imagedata r:id="rId5" o:title="Příloha k OZV č"/>
          </v:shape>
        </w:pict>
      </w:r>
    </w:p>
    <w:sectPr w:rsidR="00B61307" w:rsidRPr="00227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95094"/>
    <w:multiLevelType w:val="hybridMultilevel"/>
    <w:tmpl w:val="25908A0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7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CD7"/>
    <w:rsid w:val="00227B1E"/>
    <w:rsid w:val="00250459"/>
    <w:rsid w:val="002D37E1"/>
    <w:rsid w:val="0056038E"/>
    <w:rsid w:val="00623E15"/>
    <w:rsid w:val="00670467"/>
    <w:rsid w:val="00755375"/>
    <w:rsid w:val="009E4276"/>
    <w:rsid w:val="00A30D56"/>
    <w:rsid w:val="00B61307"/>
    <w:rsid w:val="00BC5941"/>
    <w:rsid w:val="00CA7683"/>
    <w:rsid w:val="00E324BC"/>
    <w:rsid w:val="00E649BC"/>
    <w:rsid w:val="00E73423"/>
    <w:rsid w:val="00E744A7"/>
    <w:rsid w:val="00FE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657890"/>
  <w15:docId w15:val="{DE09DF38-0F7D-440F-BB27-A5484F74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E7CD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64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9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Hájek</dc:creator>
  <cp:keywords/>
  <dc:description/>
  <cp:lastModifiedBy>Josef Hájek</cp:lastModifiedBy>
  <cp:revision>2</cp:revision>
  <cp:lastPrinted>2020-09-30T17:56:00Z</cp:lastPrinted>
  <dcterms:created xsi:type="dcterms:W3CDTF">2023-11-14T16:36:00Z</dcterms:created>
  <dcterms:modified xsi:type="dcterms:W3CDTF">2023-11-14T16:36:00Z</dcterms:modified>
</cp:coreProperties>
</file>