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82DFD" w14:textId="77777777" w:rsidR="00957416" w:rsidRDefault="00957416">
      <w:pPr>
        <w:pStyle w:val="Nzev"/>
        <w:rPr>
          <w:szCs w:val="28"/>
        </w:rPr>
      </w:pPr>
    </w:p>
    <w:p w14:paraId="2DB933C1" w14:textId="77777777" w:rsidR="003804F8" w:rsidRPr="00F264A9" w:rsidRDefault="003804F8">
      <w:pPr>
        <w:pStyle w:val="Nzev"/>
        <w:rPr>
          <w:szCs w:val="28"/>
        </w:rPr>
      </w:pPr>
      <w:r w:rsidRPr="00F264A9">
        <w:rPr>
          <w:szCs w:val="28"/>
        </w:rPr>
        <w:t>MĚSTO Uničov</w:t>
      </w:r>
    </w:p>
    <w:p w14:paraId="35033BDF" w14:textId="77777777" w:rsidR="00426DC3" w:rsidRPr="00F264A9" w:rsidRDefault="00FA3B9A">
      <w:pPr>
        <w:pStyle w:val="Nzev"/>
        <w:rPr>
          <w:szCs w:val="28"/>
        </w:rPr>
      </w:pPr>
      <w:r w:rsidRPr="00F264A9">
        <w:rPr>
          <w:szCs w:val="28"/>
        </w:rPr>
        <w:t>ZASTUPITELSTVO MĚSTA UNIČOVA</w:t>
      </w:r>
    </w:p>
    <w:p w14:paraId="581C9BCC" w14:textId="77777777" w:rsidR="00426DC3" w:rsidRPr="00F264A9" w:rsidRDefault="00426DC3">
      <w:pPr>
        <w:pStyle w:val="Podtitul"/>
        <w:rPr>
          <w:b/>
          <w:szCs w:val="28"/>
        </w:rPr>
      </w:pPr>
      <w:r w:rsidRPr="00F264A9">
        <w:rPr>
          <w:b/>
          <w:szCs w:val="28"/>
        </w:rPr>
        <w:t xml:space="preserve">OBECNĚ ZÁVAZNÁ VYHLÁŠKA </w:t>
      </w:r>
    </w:p>
    <w:p w14:paraId="5C91CD61" w14:textId="77777777" w:rsidR="00426DC3" w:rsidRDefault="00426DC3">
      <w:pPr>
        <w:jc w:val="center"/>
        <w:rPr>
          <w:sz w:val="24"/>
        </w:rPr>
      </w:pPr>
    </w:p>
    <w:p w14:paraId="6080EE22" w14:textId="77777777" w:rsidR="00426DC3" w:rsidRDefault="00E4507B" w:rsidP="00F1109F">
      <w:pPr>
        <w:pStyle w:val="Zkladntext"/>
        <w:jc w:val="center"/>
        <w:rPr>
          <w:sz w:val="28"/>
        </w:rPr>
      </w:pPr>
      <w:r>
        <w:rPr>
          <w:sz w:val="28"/>
        </w:rPr>
        <w:t xml:space="preserve">o zákazu </w:t>
      </w:r>
      <w:r w:rsidR="00F1109F">
        <w:rPr>
          <w:sz w:val="28"/>
        </w:rPr>
        <w:t>bivakování a táboření na některých veřejných prostranstvích</w:t>
      </w:r>
    </w:p>
    <w:p w14:paraId="4D3C7DC5" w14:textId="77777777" w:rsidR="00957416" w:rsidRDefault="00957416" w:rsidP="00F1109F">
      <w:pPr>
        <w:pStyle w:val="Zkladntext"/>
        <w:jc w:val="center"/>
        <w:rPr>
          <w:sz w:val="28"/>
        </w:rPr>
      </w:pPr>
    </w:p>
    <w:p w14:paraId="24B1CC3B" w14:textId="77777777" w:rsidR="00426DC3" w:rsidRDefault="00426DC3">
      <w:pPr>
        <w:jc w:val="both"/>
        <w:rPr>
          <w:b/>
          <w:sz w:val="24"/>
        </w:rPr>
      </w:pPr>
    </w:p>
    <w:p w14:paraId="53F4A8DB" w14:textId="362405C6" w:rsidR="00426DC3" w:rsidRDefault="00426DC3" w:rsidP="00231D08">
      <w:pPr>
        <w:pStyle w:val="Zkladntext2"/>
      </w:pPr>
      <w:r>
        <w:t xml:space="preserve">Zastupitelstvo města Uničova </w:t>
      </w:r>
      <w:r w:rsidR="00F1109F">
        <w:t>se</w:t>
      </w:r>
      <w:r>
        <w:t xml:space="preserve"> na svém zasedání dne </w:t>
      </w:r>
      <w:r w:rsidR="00C937FB">
        <w:t xml:space="preserve">13. 11. 2023 </w:t>
      </w:r>
      <w:r w:rsidR="00231D08">
        <w:t xml:space="preserve">usnesením číslo UZ05/8/2023 </w:t>
      </w:r>
      <w:r w:rsidR="00C937FB">
        <w:t>u</w:t>
      </w:r>
      <w:r w:rsidR="00F1109F">
        <w:t>sneslo vydat v souladu s</w:t>
      </w:r>
      <w:r w:rsidR="00D475D1">
        <w:t xml:space="preserve"> </w:t>
      </w:r>
      <w:proofErr w:type="spellStart"/>
      <w:r>
        <w:t>ust</w:t>
      </w:r>
      <w:proofErr w:type="spellEnd"/>
      <w:r>
        <w:t>. § 10 písm.</w:t>
      </w:r>
      <w:r w:rsidR="00E4507B">
        <w:t xml:space="preserve"> </w:t>
      </w:r>
      <w:r>
        <w:t xml:space="preserve">a) a </w:t>
      </w:r>
      <w:proofErr w:type="spellStart"/>
      <w:r>
        <w:t>ust</w:t>
      </w:r>
      <w:proofErr w:type="spellEnd"/>
      <w:r>
        <w:t>. § 84 odst.</w:t>
      </w:r>
      <w:r w:rsidR="00E4507B">
        <w:t xml:space="preserve"> </w:t>
      </w:r>
      <w:r>
        <w:t xml:space="preserve">2, písm. h) zákona </w:t>
      </w:r>
      <w:r w:rsidR="00231D08">
        <w:br/>
      </w:r>
      <w:r>
        <w:t xml:space="preserve">č. 128/2000 </w:t>
      </w:r>
      <w:r w:rsidR="00C95000">
        <w:t xml:space="preserve">Sb., o obcích (obecní zřízení) </w:t>
      </w:r>
      <w:r>
        <w:t>ve znění pozdějších předpisů, tuto obecně závaznou vyhlášku:</w:t>
      </w:r>
    </w:p>
    <w:p w14:paraId="6BFEC6F4" w14:textId="77777777" w:rsidR="00957416" w:rsidRDefault="00957416">
      <w:pPr>
        <w:pStyle w:val="Zkladntext2"/>
      </w:pPr>
    </w:p>
    <w:p w14:paraId="28235FF9" w14:textId="77777777" w:rsidR="00426DC3" w:rsidRDefault="00426DC3">
      <w:pPr>
        <w:jc w:val="both"/>
        <w:rPr>
          <w:b/>
          <w:sz w:val="24"/>
        </w:rPr>
      </w:pPr>
      <w:r>
        <w:rPr>
          <w:b/>
          <w:sz w:val="24"/>
        </w:rPr>
        <w:t xml:space="preserve">      </w:t>
      </w:r>
    </w:p>
    <w:p w14:paraId="7025AB7F" w14:textId="77777777" w:rsidR="00426DC3" w:rsidRDefault="00426DC3">
      <w:pPr>
        <w:pStyle w:val="Nadpis1"/>
      </w:pPr>
      <w:r>
        <w:t>Článek 1</w:t>
      </w:r>
    </w:p>
    <w:p w14:paraId="70311162" w14:textId="77777777" w:rsidR="00426DC3" w:rsidRDefault="002F1192">
      <w:pPr>
        <w:pStyle w:val="Nadpis1"/>
      </w:pPr>
      <w:r>
        <w:t>Úvodní ustanovení</w:t>
      </w:r>
    </w:p>
    <w:p w14:paraId="2574CC52" w14:textId="77777777" w:rsidR="002F1192" w:rsidRDefault="002F1192" w:rsidP="002F1192"/>
    <w:p w14:paraId="0CCF390A" w14:textId="77777777" w:rsidR="002F1192" w:rsidRDefault="00F1109F" w:rsidP="00F264A9">
      <w:pPr>
        <w:jc w:val="both"/>
        <w:rPr>
          <w:sz w:val="24"/>
          <w:szCs w:val="24"/>
        </w:rPr>
      </w:pPr>
      <w:r>
        <w:rPr>
          <w:sz w:val="24"/>
          <w:szCs w:val="24"/>
        </w:rPr>
        <w:t>Účelem</w:t>
      </w:r>
      <w:r w:rsidR="002F1192">
        <w:rPr>
          <w:sz w:val="24"/>
          <w:szCs w:val="24"/>
        </w:rPr>
        <w:t xml:space="preserve"> této obecně závazné vyhlášky je v rámci zabezpečení místních záležitostí veřejného pořádku</w:t>
      </w:r>
      <w:r>
        <w:rPr>
          <w:sz w:val="24"/>
          <w:szCs w:val="24"/>
        </w:rPr>
        <w:t xml:space="preserve"> na katastrálním území města Uničova vymezit místa, kde je zakázáno bivakování </w:t>
      </w:r>
      <w:r w:rsidR="00BF0B1A">
        <w:rPr>
          <w:sz w:val="24"/>
          <w:szCs w:val="24"/>
        </w:rPr>
        <w:br/>
      </w:r>
      <w:r>
        <w:rPr>
          <w:sz w:val="24"/>
          <w:szCs w:val="24"/>
        </w:rPr>
        <w:t>a táboření.</w:t>
      </w:r>
    </w:p>
    <w:p w14:paraId="04CBE08B" w14:textId="77777777" w:rsidR="00957416" w:rsidRDefault="00957416" w:rsidP="00F264A9">
      <w:pPr>
        <w:jc w:val="both"/>
        <w:rPr>
          <w:sz w:val="24"/>
          <w:szCs w:val="24"/>
        </w:rPr>
      </w:pPr>
    </w:p>
    <w:p w14:paraId="1C71F8E8" w14:textId="77777777" w:rsidR="002F1192" w:rsidRDefault="002F1192" w:rsidP="002F11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2</w:t>
      </w:r>
    </w:p>
    <w:p w14:paraId="5B66AFE6" w14:textId="77777777" w:rsidR="002F1192" w:rsidRDefault="002F1192" w:rsidP="002F11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Vymezení pojmů</w:t>
      </w:r>
    </w:p>
    <w:p w14:paraId="0D76FFAC" w14:textId="77777777" w:rsidR="00AB7471" w:rsidRDefault="00AB7471" w:rsidP="002F1192">
      <w:pPr>
        <w:jc w:val="center"/>
        <w:rPr>
          <w:b/>
          <w:sz w:val="24"/>
          <w:szCs w:val="24"/>
        </w:rPr>
      </w:pPr>
    </w:p>
    <w:p w14:paraId="293B194A" w14:textId="77777777" w:rsidR="00EC23AD" w:rsidRDefault="00EC23AD" w:rsidP="00950FF6">
      <w:pPr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>Bivakováním se pro účely této obecně závazné vyhlášky rozumí jednorázové přespání nevykazující znaky dlouhodobějšího pobytu, a to bez ohledu na denní dobu.</w:t>
      </w:r>
    </w:p>
    <w:p w14:paraId="5B460160" w14:textId="77777777" w:rsidR="00A9727D" w:rsidRDefault="00EC23AD" w:rsidP="00950FF6">
      <w:pPr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>Tábořením se pro účely této obecně závazné vyhlášky rozumí souhrn činností, které umožňují vícedenní pobyt na jednom místě spojený s možností přespání, a to obvykle ve stanech nebo jiných přístřešcích.</w:t>
      </w:r>
    </w:p>
    <w:p w14:paraId="27AFA362" w14:textId="77777777" w:rsidR="00AB7471" w:rsidRDefault="006A77E0" w:rsidP="00950FF6">
      <w:pPr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>Veřejným prostranstvím jsou všechna náměstí, ulice, tržiště, chodníky, veřejná zeleň, parky a další prostory přístupné každému bez omezení, tedy sloužící obecnému užívání, a to bez ohledu na vlastnictví k tomuto prostoru</w:t>
      </w:r>
      <w:r w:rsidR="00116EA4"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>.</w:t>
      </w:r>
      <w:r w:rsidR="00EC23AD">
        <w:rPr>
          <w:sz w:val="24"/>
          <w:szCs w:val="24"/>
        </w:rPr>
        <w:t xml:space="preserve"> </w:t>
      </w:r>
    </w:p>
    <w:p w14:paraId="181BA279" w14:textId="77777777" w:rsidR="00957416" w:rsidRDefault="00957416" w:rsidP="000A6634">
      <w:pPr>
        <w:ind w:left="720"/>
        <w:jc w:val="both"/>
        <w:rPr>
          <w:sz w:val="24"/>
          <w:szCs w:val="24"/>
        </w:rPr>
      </w:pPr>
    </w:p>
    <w:p w14:paraId="7734B473" w14:textId="77777777" w:rsidR="00950FF6" w:rsidRDefault="00950FF6" w:rsidP="001D3385">
      <w:pPr>
        <w:jc w:val="both"/>
        <w:rPr>
          <w:sz w:val="24"/>
          <w:szCs w:val="24"/>
        </w:rPr>
      </w:pPr>
    </w:p>
    <w:p w14:paraId="3BFB9E55" w14:textId="77777777" w:rsidR="00950FF6" w:rsidRDefault="00950FF6" w:rsidP="00950F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3</w:t>
      </w:r>
    </w:p>
    <w:p w14:paraId="3EF5F4C7" w14:textId="77777777" w:rsidR="00950FF6" w:rsidRDefault="0052641A" w:rsidP="00950F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Stanovení zákazu</w:t>
      </w:r>
    </w:p>
    <w:p w14:paraId="7CBC3E39" w14:textId="77777777" w:rsidR="0052641A" w:rsidRDefault="0052641A" w:rsidP="00950FF6">
      <w:pPr>
        <w:jc w:val="center"/>
        <w:rPr>
          <w:b/>
          <w:sz w:val="24"/>
          <w:szCs w:val="24"/>
        </w:rPr>
      </w:pPr>
    </w:p>
    <w:p w14:paraId="5CABF8EE" w14:textId="77777777" w:rsidR="0052641A" w:rsidRPr="007D7E41" w:rsidRDefault="0052641A" w:rsidP="0052641A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7D7E41">
        <w:rPr>
          <w:sz w:val="24"/>
          <w:szCs w:val="24"/>
        </w:rPr>
        <w:t xml:space="preserve">Bivakování a táboření je na území města Uničova zakázáno na veřejných prostranstvích </w:t>
      </w:r>
    </w:p>
    <w:p w14:paraId="4C79B5C6" w14:textId="77777777" w:rsidR="00C73837" w:rsidRPr="007D7E41" w:rsidRDefault="0052641A" w:rsidP="00C73837">
      <w:pPr>
        <w:jc w:val="both"/>
        <w:rPr>
          <w:sz w:val="24"/>
          <w:szCs w:val="24"/>
        </w:rPr>
      </w:pPr>
      <w:r w:rsidRPr="007D7E41">
        <w:rPr>
          <w:sz w:val="24"/>
          <w:szCs w:val="24"/>
        </w:rPr>
        <w:t xml:space="preserve">         </w:t>
      </w:r>
      <w:r w:rsidR="00C73837" w:rsidRPr="007D7E41">
        <w:rPr>
          <w:sz w:val="24"/>
          <w:szCs w:val="24"/>
        </w:rPr>
        <w:t>jmenovitě v</w:t>
      </w:r>
      <w:r w:rsidRPr="007D7E41">
        <w:rPr>
          <w:sz w:val="24"/>
          <w:szCs w:val="24"/>
        </w:rPr>
        <w:t>ymezených v </w:t>
      </w:r>
      <w:r w:rsidR="00C73837" w:rsidRPr="007D7E41">
        <w:rPr>
          <w:sz w:val="24"/>
          <w:szCs w:val="24"/>
        </w:rPr>
        <w:t>P</w:t>
      </w:r>
      <w:r w:rsidRPr="007D7E41">
        <w:rPr>
          <w:sz w:val="24"/>
          <w:szCs w:val="24"/>
        </w:rPr>
        <w:t xml:space="preserve">říloze č. 1 </w:t>
      </w:r>
      <w:r w:rsidR="00C73837" w:rsidRPr="007D7E41">
        <w:rPr>
          <w:sz w:val="24"/>
          <w:szCs w:val="24"/>
        </w:rPr>
        <w:t xml:space="preserve">a graficky znázorněných v Příloze č. 2, které jsou </w:t>
      </w:r>
    </w:p>
    <w:p w14:paraId="743F5BAC" w14:textId="77777777" w:rsidR="004F4607" w:rsidRDefault="00C73837" w:rsidP="0052641A">
      <w:pPr>
        <w:rPr>
          <w:sz w:val="24"/>
          <w:szCs w:val="24"/>
        </w:rPr>
      </w:pPr>
      <w:r w:rsidRPr="007D7E41">
        <w:rPr>
          <w:sz w:val="24"/>
          <w:szCs w:val="24"/>
        </w:rPr>
        <w:t xml:space="preserve">         nedílnou součástí </w:t>
      </w:r>
      <w:r w:rsidR="0052641A" w:rsidRPr="007D7E41">
        <w:rPr>
          <w:sz w:val="24"/>
          <w:szCs w:val="24"/>
        </w:rPr>
        <w:t>této obecně závazné vyhlášky</w:t>
      </w:r>
      <w:r w:rsidRPr="007D7E41">
        <w:rPr>
          <w:sz w:val="24"/>
          <w:szCs w:val="24"/>
        </w:rPr>
        <w:t>.</w:t>
      </w:r>
    </w:p>
    <w:p w14:paraId="3DACC128" w14:textId="77777777" w:rsidR="00957416" w:rsidRPr="007D7E41" w:rsidRDefault="00957416" w:rsidP="0052641A">
      <w:pPr>
        <w:rPr>
          <w:sz w:val="24"/>
          <w:szCs w:val="24"/>
        </w:rPr>
      </w:pPr>
    </w:p>
    <w:p w14:paraId="277AF61F" w14:textId="77777777" w:rsidR="0052641A" w:rsidRDefault="0052641A" w:rsidP="0052641A">
      <w:pPr>
        <w:rPr>
          <w:sz w:val="24"/>
          <w:szCs w:val="24"/>
        </w:rPr>
      </w:pPr>
      <w:r w:rsidRPr="007D7E41">
        <w:rPr>
          <w:sz w:val="24"/>
          <w:szCs w:val="24"/>
        </w:rPr>
        <w:t xml:space="preserve">         </w:t>
      </w:r>
    </w:p>
    <w:p w14:paraId="3340CDE4" w14:textId="77777777" w:rsidR="003942C2" w:rsidRDefault="003942C2" w:rsidP="003942C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Článek </w:t>
      </w:r>
      <w:r w:rsidR="005B76E6">
        <w:rPr>
          <w:b/>
          <w:sz w:val="24"/>
          <w:szCs w:val="24"/>
        </w:rPr>
        <w:t>4</w:t>
      </w:r>
    </w:p>
    <w:p w14:paraId="58277A5F" w14:textId="77777777" w:rsidR="003942C2" w:rsidRDefault="003942C2" w:rsidP="003942C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</w:t>
      </w:r>
      <w:r w:rsidR="00771703">
        <w:rPr>
          <w:b/>
          <w:sz w:val="24"/>
          <w:szCs w:val="24"/>
        </w:rPr>
        <w:t>ávěrečná ustanovení</w:t>
      </w:r>
    </w:p>
    <w:p w14:paraId="7D8E607B" w14:textId="77777777" w:rsidR="003942C2" w:rsidRDefault="003942C2" w:rsidP="003942C2">
      <w:pPr>
        <w:jc w:val="center"/>
        <w:rPr>
          <w:b/>
          <w:sz w:val="24"/>
          <w:szCs w:val="24"/>
        </w:rPr>
      </w:pPr>
    </w:p>
    <w:p w14:paraId="5A1843F2" w14:textId="77777777" w:rsidR="003942C2" w:rsidRDefault="003C606E" w:rsidP="003C606E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Porušení povinností stanovených touto obecně závaznou vyhláškou se postihuje podle zvláštních právních předpisů</w:t>
      </w:r>
      <w:r w:rsidR="00116EA4">
        <w:rPr>
          <w:sz w:val="24"/>
          <w:szCs w:val="24"/>
          <w:vertAlign w:val="superscript"/>
        </w:rPr>
        <w:t>2</w:t>
      </w:r>
    </w:p>
    <w:p w14:paraId="6FF37F17" w14:textId="77777777" w:rsidR="00AC25A0" w:rsidRDefault="00AC25A0" w:rsidP="003C606E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Tato obecně závazná vyhláška nabývá účinnosti patnáctým dnem po dni vyhlášení.</w:t>
      </w:r>
    </w:p>
    <w:p w14:paraId="6B5F8FF0" w14:textId="77777777" w:rsidR="00957416" w:rsidRDefault="00957416" w:rsidP="00957416">
      <w:pPr>
        <w:ind w:left="818"/>
        <w:jc w:val="both"/>
        <w:rPr>
          <w:sz w:val="24"/>
          <w:szCs w:val="24"/>
        </w:rPr>
      </w:pPr>
    </w:p>
    <w:p w14:paraId="4C21CA52" w14:textId="77777777" w:rsidR="00AD7E88" w:rsidRDefault="00AD7E88" w:rsidP="003942C2">
      <w:pPr>
        <w:rPr>
          <w:sz w:val="24"/>
          <w:szCs w:val="24"/>
        </w:rPr>
      </w:pPr>
    </w:p>
    <w:p w14:paraId="475B876D" w14:textId="77777777" w:rsidR="009F2EC3" w:rsidRDefault="009F2EC3" w:rsidP="009F2E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5</w:t>
      </w:r>
    </w:p>
    <w:p w14:paraId="1D67400F" w14:textId="77777777" w:rsidR="009F2EC3" w:rsidRDefault="009F2EC3" w:rsidP="009F2E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Zrušovací ustanovení</w:t>
      </w:r>
    </w:p>
    <w:p w14:paraId="1D1142AA" w14:textId="77777777" w:rsidR="009F2EC3" w:rsidRDefault="009F2EC3" w:rsidP="009F2EC3">
      <w:pPr>
        <w:jc w:val="center"/>
        <w:rPr>
          <w:b/>
          <w:sz w:val="24"/>
          <w:szCs w:val="24"/>
        </w:rPr>
      </w:pPr>
    </w:p>
    <w:p w14:paraId="3A37249D" w14:textId="77777777" w:rsidR="00957416" w:rsidRPr="00957416" w:rsidRDefault="009F2EC3" w:rsidP="00957416">
      <w:pPr>
        <w:pStyle w:val="Zkladntext"/>
        <w:rPr>
          <w:b w:val="0"/>
          <w:szCs w:val="24"/>
        </w:rPr>
      </w:pPr>
      <w:r w:rsidRPr="00957416">
        <w:rPr>
          <w:b w:val="0"/>
          <w:szCs w:val="24"/>
        </w:rPr>
        <w:t xml:space="preserve">Touto obecně závaznou vyhláškou se zrušuje obecně závazná vyhláška č. 4/2020 </w:t>
      </w:r>
      <w:r w:rsidR="00957416" w:rsidRPr="00957416">
        <w:rPr>
          <w:b w:val="0"/>
          <w:szCs w:val="24"/>
        </w:rPr>
        <w:t>o zákazu bivakování a táboření na některých veřejných prostranstvích</w:t>
      </w:r>
      <w:r w:rsidR="00957416">
        <w:rPr>
          <w:b w:val="0"/>
          <w:szCs w:val="24"/>
        </w:rPr>
        <w:t xml:space="preserve"> ze dne 21. 9. 2020.</w:t>
      </w:r>
    </w:p>
    <w:p w14:paraId="70845EFE" w14:textId="77777777" w:rsidR="009F2EC3" w:rsidRPr="009F2EC3" w:rsidRDefault="009F2EC3" w:rsidP="009F2EC3">
      <w:pPr>
        <w:jc w:val="both"/>
        <w:rPr>
          <w:bCs/>
          <w:sz w:val="24"/>
          <w:szCs w:val="24"/>
        </w:rPr>
      </w:pPr>
    </w:p>
    <w:p w14:paraId="213D2CD0" w14:textId="77777777" w:rsidR="00AD7E88" w:rsidRDefault="00AD7E88" w:rsidP="00AD7E88">
      <w:pPr>
        <w:rPr>
          <w:sz w:val="24"/>
          <w:szCs w:val="24"/>
        </w:rPr>
      </w:pPr>
    </w:p>
    <w:p w14:paraId="42ECE8D3" w14:textId="77777777" w:rsidR="00957416" w:rsidRDefault="00957416" w:rsidP="00AD7E88">
      <w:pPr>
        <w:rPr>
          <w:sz w:val="24"/>
          <w:szCs w:val="24"/>
        </w:rPr>
      </w:pPr>
    </w:p>
    <w:p w14:paraId="15ACC883" w14:textId="77777777" w:rsidR="00957416" w:rsidRDefault="00957416" w:rsidP="00AD7E88">
      <w:pPr>
        <w:rPr>
          <w:sz w:val="24"/>
          <w:szCs w:val="24"/>
        </w:rPr>
      </w:pPr>
    </w:p>
    <w:p w14:paraId="2095059C" w14:textId="77777777" w:rsidR="00957416" w:rsidRDefault="00957416" w:rsidP="00AD7E88">
      <w:pPr>
        <w:rPr>
          <w:sz w:val="24"/>
          <w:szCs w:val="24"/>
        </w:rPr>
      </w:pPr>
    </w:p>
    <w:p w14:paraId="1004F81C" w14:textId="77777777" w:rsidR="00957416" w:rsidRDefault="00957416" w:rsidP="00AD7E88">
      <w:pPr>
        <w:rPr>
          <w:sz w:val="24"/>
          <w:szCs w:val="24"/>
        </w:rPr>
      </w:pPr>
    </w:p>
    <w:p w14:paraId="29AEF3C2" w14:textId="77777777" w:rsidR="00957416" w:rsidRDefault="00957416" w:rsidP="00AD7E88">
      <w:pPr>
        <w:rPr>
          <w:sz w:val="24"/>
          <w:szCs w:val="24"/>
        </w:rPr>
      </w:pPr>
    </w:p>
    <w:p w14:paraId="37CA2C0C" w14:textId="77777777" w:rsidR="00F264A9" w:rsidRDefault="00F264A9" w:rsidP="00AD7E88">
      <w:pPr>
        <w:rPr>
          <w:sz w:val="24"/>
          <w:szCs w:val="24"/>
        </w:rPr>
      </w:pPr>
    </w:p>
    <w:p w14:paraId="6208A8A4" w14:textId="54F2EB61" w:rsidR="00AD7E88" w:rsidRPr="00F264A9" w:rsidRDefault="00F264A9" w:rsidP="00AD7E88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AD7E88" w:rsidRPr="00F264A9">
        <w:rPr>
          <w:b/>
          <w:bCs/>
          <w:sz w:val="24"/>
          <w:szCs w:val="24"/>
        </w:rPr>
        <w:t xml:space="preserve">Mgr. </w:t>
      </w:r>
      <w:r w:rsidR="004E6C12" w:rsidRPr="00F264A9">
        <w:rPr>
          <w:b/>
          <w:bCs/>
          <w:sz w:val="24"/>
          <w:szCs w:val="24"/>
        </w:rPr>
        <w:t>Radek Vincour</w:t>
      </w:r>
      <w:r w:rsidR="00AD7E88" w:rsidRPr="00F264A9">
        <w:rPr>
          <w:b/>
          <w:bCs/>
          <w:sz w:val="24"/>
          <w:szCs w:val="24"/>
        </w:rPr>
        <w:t xml:space="preserve">   </w:t>
      </w:r>
      <w:r w:rsidR="000A6634">
        <w:rPr>
          <w:b/>
          <w:bCs/>
          <w:sz w:val="24"/>
          <w:szCs w:val="24"/>
        </w:rPr>
        <w:t>v. r.</w:t>
      </w:r>
      <w:r w:rsidR="00AD7E88" w:rsidRPr="00F264A9">
        <w:rPr>
          <w:b/>
          <w:bCs/>
          <w:sz w:val="24"/>
          <w:szCs w:val="24"/>
        </w:rPr>
        <w:t xml:space="preserve"> </w:t>
      </w:r>
      <w:r w:rsidR="00DE0B06" w:rsidRPr="00F264A9">
        <w:rPr>
          <w:b/>
          <w:bCs/>
          <w:sz w:val="24"/>
          <w:szCs w:val="24"/>
        </w:rPr>
        <w:t xml:space="preserve">                                                </w:t>
      </w:r>
      <w:r w:rsidRPr="00F264A9">
        <w:rPr>
          <w:b/>
          <w:bCs/>
          <w:sz w:val="24"/>
          <w:szCs w:val="24"/>
        </w:rPr>
        <w:t xml:space="preserve">Ing. </w:t>
      </w:r>
      <w:r>
        <w:rPr>
          <w:b/>
          <w:bCs/>
          <w:sz w:val="24"/>
          <w:szCs w:val="24"/>
        </w:rPr>
        <w:t>Jaromír Lón</w:t>
      </w:r>
      <w:r w:rsidR="000A6634">
        <w:rPr>
          <w:b/>
          <w:bCs/>
          <w:sz w:val="24"/>
          <w:szCs w:val="24"/>
        </w:rPr>
        <w:t xml:space="preserve"> v. r.</w:t>
      </w:r>
    </w:p>
    <w:p w14:paraId="013A8515" w14:textId="1A9C3AD5" w:rsidR="00AD7E88" w:rsidRPr="00F264A9" w:rsidRDefault="00AD7E88" w:rsidP="00AD7E88">
      <w:pPr>
        <w:rPr>
          <w:b/>
          <w:bCs/>
          <w:sz w:val="24"/>
          <w:szCs w:val="24"/>
        </w:rPr>
      </w:pPr>
      <w:r w:rsidRPr="00F264A9">
        <w:rPr>
          <w:b/>
          <w:bCs/>
          <w:sz w:val="24"/>
          <w:szCs w:val="24"/>
        </w:rPr>
        <w:t xml:space="preserve">       </w:t>
      </w:r>
      <w:r w:rsidR="00F264A9" w:rsidRPr="00F264A9">
        <w:rPr>
          <w:b/>
          <w:bCs/>
          <w:sz w:val="24"/>
          <w:szCs w:val="24"/>
        </w:rPr>
        <w:t xml:space="preserve">         </w:t>
      </w:r>
      <w:r w:rsidR="000A6634">
        <w:rPr>
          <w:b/>
          <w:bCs/>
          <w:sz w:val="24"/>
          <w:szCs w:val="24"/>
        </w:rPr>
        <w:t xml:space="preserve">    </w:t>
      </w:r>
      <w:r w:rsidR="00F264A9" w:rsidRPr="00F264A9">
        <w:rPr>
          <w:b/>
          <w:bCs/>
          <w:sz w:val="24"/>
          <w:szCs w:val="24"/>
        </w:rPr>
        <w:t xml:space="preserve"> </w:t>
      </w:r>
      <w:r w:rsidR="00B8739E" w:rsidRPr="00F264A9">
        <w:rPr>
          <w:b/>
          <w:bCs/>
          <w:sz w:val="24"/>
          <w:szCs w:val="24"/>
        </w:rPr>
        <w:t>s</w:t>
      </w:r>
      <w:r w:rsidRPr="00F264A9">
        <w:rPr>
          <w:b/>
          <w:bCs/>
          <w:sz w:val="24"/>
          <w:szCs w:val="24"/>
        </w:rPr>
        <w:t>tarosta</w:t>
      </w:r>
      <w:r w:rsidR="00B8739E" w:rsidRPr="00F264A9">
        <w:rPr>
          <w:b/>
          <w:bCs/>
          <w:sz w:val="24"/>
          <w:szCs w:val="24"/>
        </w:rPr>
        <w:t xml:space="preserve">                                                                        místostarosta</w:t>
      </w:r>
    </w:p>
    <w:p w14:paraId="3D102084" w14:textId="77777777" w:rsidR="00F264A9" w:rsidRDefault="00F264A9" w:rsidP="003942C2">
      <w:pPr>
        <w:jc w:val="center"/>
        <w:rPr>
          <w:b/>
          <w:sz w:val="24"/>
          <w:szCs w:val="24"/>
        </w:rPr>
      </w:pPr>
    </w:p>
    <w:p w14:paraId="2EBC3009" w14:textId="77777777" w:rsidR="00957416" w:rsidRDefault="00957416" w:rsidP="003942C2">
      <w:pPr>
        <w:jc w:val="center"/>
        <w:rPr>
          <w:b/>
          <w:sz w:val="24"/>
          <w:szCs w:val="24"/>
        </w:rPr>
      </w:pPr>
    </w:p>
    <w:p w14:paraId="048BA489" w14:textId="77777777" w:rsidR="00957416" w:rsidRDefault="00957416" w:rsidP="003942C2">
      <w:pPr>
        <w:jc w:val="center"/>
        <w:rPr>
          <w:b/>
          <w:sz w:val="24"/>
          <w:szCs w:val="24"/>
        </w:rPr>
      </w:pPr>
    </w:p>
    <w:p w14:paraId="7C33D862" w14:textId="77777777" w:rsidR="00957416" w:rsidRDefault="00957416" w:rsidP="003942C2">
      <w:pPr>
        <w:jc w:val="center"/>
        <w:rPr>
          <w:b/>
          <w:sz w:val="24"/>
          <w:szCs w:val="24"/>
        </w:rPr>
      </w:pPr>
    </w:p>
    <w:p w14:paraId="6C0125C7" w14:textId="77777777" w:rsidR="00957416" w:rsidRDefault="00957416" w:rsidP="003942C2">
      <w:pPr>
        <w:jc w:val="center"/>
        <w:rPr>
          <w:b/>
          <w:sz w:val="24"/>
          <w:szCs w:val="24"/>
        </w:rPr>
      </w:pPr>
    </w:p>
    <w:p w14:paraId="03133F01" w14:textId="77777777" w:rsidR="00957416" w:rsidRDefault="00957416" w:rsidP="003942C2">
      <w:pPr>
        <w:jc w:val="center"/>
        <w:rPr>
          <w:b/>
          <w:sz w:val="24"/>
          <w:szCs w:val="24"/>
        </w:rPr>
      </w:pPr>
    </w:p>
    <w:p w14:paraId="1464B8A5" w14:textId="77777777" w:rsidR="00957416" w:rsidRDefault="00957416" w:rsidP="003942C2">
      <w:pPr>
        <w:jc w:val="center"/>
        <w:rPr>
          <w:b/>
          <w:sz w:val="24"/>
          <w:szCs w:val="24"/>
        </w:rPr>
      </w:pPr>
    </w:p>
    <w:p w14:paraId="770C5D05" w14:textId="77777777" w:rsidR="00957416" w:rsidRDefault="00957416" w:rsidP="003942C2">
      <w:pPr>
        <w:jc w:val="center"/>
        <w:rPr>
          <w:b/>
          <w:sz w:val="24"/>
          <w:szCs w:val="24"/>
        </w:rPr>
      </w:pPr>
    </w:p>
    <w:p w14:paraId="305979CF" w14:textId="77777777" w:rsidR="00957416" w:rsidRDefault="00957416" w:rsidP="003942C2">
      <w:pPr>
        <w:jc w:val="center"/>
        <w:rPr>
          <w:b/>
          <w:sz w:val="24"/>
          <w:szCs w:val="24"/>
        </w:rPr>
      </w:pPr>
    </w:p>
    <w:p w14:paraId="73A2D0BD" w14:textId="77777777" w:rsidR="00957416" w:rsidRDefault="00957416" w:rsidP="003942C2">
      <w:pPr>
        <w:jc w:val="center"/>
        <w:rPr>
          <w:b/>
          <w:sz w:val="24"/>
          <w:szCs w:val="24"/>
        </w:rPr>
      </w:pPr>
    </w:p>
    <w:p w14:paraId="482EDAFF" w14:textId="77777777" w:rsidR="00957416" w:rsidRDefault="00957416" w:rsidP="003942C2">
      <w:pPr>
        <w:jc w:val="center"/>
        <w:rPr>
          <w:b/>
          <w:sz w:val="24"/>
          <w:szCs w:val="24"/>
        </w:rPr>
      </w:pPr>
    </w:p>
    <w:p w14:paraId="489437B0" w14:textId="77777777" w:rsidR="00957416" w:rsidRDefault="00957416" w:rsidP="003942C2">
      <w:pPr>
        <w:jc w:val="center"/>
        <w:rPr>
          <w:b/>
          <w:sz w:val="24"/>
          <w:szCs w:val="24"/>
        </w:rPr>
      </w:pPr>
    </w:p>
    <w:p w14:paraId="7929269D" w14:textId="77777777" w:rsidR="00957416" w:rsidRDefault="00957416" w:rsidP="003942C2">
      <w:pPr>
        <w:jc w:val="center"/>
        <w:rPr>
          <w:b/>
          <w:sz w:val="24"/>
          <w:szCs w:val="24"/>
        </w:rPr>
      </w:pPr>
    </w:p>
    <w:p w14:paraId="3ABB4068" w14:textId="77777777" w:rsidR="00957416" w:rsidRDefault="00957416" w:rsidP="003942C2">
      <w:pPr>
        <w:jc w:val="center"/>
        <w:rPr>
          <w:b/>
          <w:sz w:val="24"/>
          <w:szCs w:val="24"/>
        </w:rPr>
      </w:pPr>
    </w:p>
    <w:p w14:paraId="3CA2BADC" w14:textId="77777777" w:rsidR="00957416" w:rsidRDefault="00957416" w:rsidP="003942C2">
      <w:pPr>
        <w:jc w:val="center"/>
        <w:rPr>
          <w:b/>
          <w:sz w:val="24"/>
          <w:szCs w:val="24"/>
        </w:rPr>
      </w:pPr>
    </w:p>
    <w:p w14:paraId="49E76509" w14:textId="77777777" w:rsidR="00957416" w:rsidRDefault="00957416" w:rsidP="003942C2">
      <w:pPr>
        <w:jc w:val="center"/>
        <w:rPr>
          <w:b/>
          <w:sz w:val="24"/>
          <w:szCs w:val="24"/>
        </w:rPr>
      </w:pPr>
    </w:p>
    <w:p w14:paraId="4D1BDF50" w14:textId="77777777" w:rsidR="00957416" w:rsidRDefault="00957416" w:rsidP="003942C2">
      <w:pPr>
        <w:jc w:val="center"/>
        <w:rPr>
          <w:b/>
          <w:sz w:val="24"/>
          <w:szCs w:val="24"/>
        </w:rPr>
      </w:pPr>
    </w:p>
    <w:p w14:paraId="4152E01F" w14:textId="77777777" w:rsidR="00957416" w:rsidRDefault="00957416" w:rsidP="003942C2">
      <w:pPr>
        <w:jc w:val="center"/>
        <w:rPr>
          <w:b/>
          <w:sz w:val="24"/>
          <w:szCs w:val="24"/>
        </w:rPr>
      </w:pPr>
    </w:p>
    <w:p w14:paraId="236CD9DC" w14:textId="77777777" w:rsidR="00957416" w:rsidRDefault="00957416" w:rsidP="003942C2">
      <w:pPr>
        <w:jc w:val="center"/>
        <w:rPr>
          <w:b/>
          <w:sz w:val="24"/>
          <w:szCs w:val="24"/>
        </w:rPr>
      </w:pPr>
    </w:p>
    <w:p w14:paraId="21EE832C" w14:textId="77777777" w:rsidR="00957416" w:rsidRDefault="00957416" w:rsidP="003942C2">
      <w:pPr>
        <w:jc w:val="center"/>
        <w:rPr>
          <w:b/>
          <w:sz w:val="24"/>
          <w:szCs w:val="24"/>
        </w:rPr>
      </w:pPr>
    </w:p>
    <w:p w14:paraId="562AF5F1" w14:textId="77777777" w:rsidR="00957416" w:rsidRDefault="00957416" w:rsidP="003942C2">
      <w:pPr>
        <w:jc w:val="center"/>
        <w:rPr>
          <w:b/>
          <w:sz w:val="24"/>
          <w:szCs w:val="24"/>
        </w:rPr>
      </w:pPr>
    </w:p>
    <w:p w14:paraId="4929F8EA" w14:textId="77777777" w:rsidR="00957416" w:rsidRDefault="00957416" w:rsidP="003942C2">
      <w:pPr>
        <w:jc w:val="center"/>
        <w:rPr>
          <w:b/>
          <w:sz w:val="24"/>
          <w:szCs w:val="24"/>
        </w:rPr>
      </w:pPr>
    </w:p>
    <w:p w14:paraId="6A3F0518" w14:textId="77777777" w:rsidR="00957416" w:rsidRDefault="00957416" w:rsidP="003942C2">
      <w:pPr>
        <w:jc w:val="center"/>
        <w:rPr>
          <w:b/>
          <w:sz w:val="24"/>
          <w:szCs w:val="24"/>
        </w:rPr>
      </w:pPr>
    </w:p>
    <w:p w14:paraId="0EB34CA1" w14:textId="77777777" w:rsidR="00957416" w:rsidRDefault="00957416" w:rsidP="003942C2">
      <w:pPr>
        <w:jc w:val="center"/>
        <w:rPr>
          <w:b/>
          <w:sz w:val="24"/>
          <w:szCs w:val="24"/>
        </w:rPr>
      </w:pPr>
    </w:p>
    <w:p w14:paraId="0F8F66FA" w14:textId="77777777" w:rsidR="00957416" w:rsidRDefault="00957416" w:rsidP="003942C2">
      <w:pPr>
        <w:jc w:val="center"/>
        <w:rPr>
          <w:b/>
          <w:sz w:val="24"/>
          <w:szCs w:val="24"/>
        </w:rPr>
      </w:pPr>
    </w:p>
    <w:p w14:paraId="0B6E37ED" w14:textId="77777777" w:rsidR="00957416" w:rsidRDefault="00957416" w:rsidP="003942C2">
      <w:pPr>
        <w:jc w:val="center"/>
        <w:rPr>
          <w:b/>
          <w:sz w:val="24"/>
          <w:szCs w:val="24"/>
        </w:rPr>
      </w:pPr>
    </w:p>
    <w:p w14:paraId="1E642DEE" w14:textId="77777777" w:rsidR="00957416" w:rsidRDefault="00957416" w:rsidP="003942C2">
      <w:pPr>
        <w:jc w:val="center"/>
        <w:rPr>
          <w:b/>
          <w:sz w:val="24"/>
          <w:szCs w:val="24"/>
        </w:rPr>
      </w:pPr>
    </w:p>
    <w:p w14:paraId="0442CB19" w14:textId="77777777" w:rsidR="00957416" w:rsidRDefault="00957416" w:rsidP="003942C2">
      <w:pPr>
        <w:jc w:val="center"/>
        <w:rPr>
          <w:b/>
          <w:sz w:val="24"/>
          <w:szCs w:val="24"/>
        </w:rPr>
      </w:pPr>
    </w:p>
    <w:p w14:paraId="11762413" w14:textId="77777777" w:rsidR="00957416" w:rsidRDefault="00957416" w:rsidP="003942C2">
      <w:pPr>
        <w:jc w:val="center"/>
        <w:rPr>
          <w:b/>
          <w:sz w:val="24"/>
          <w:szCs w:val="24"/>
        </w:rPr>
      </w:pPr>
    </w:p>
    <w:p w14:paraId="7C52A3E5" w14:textId="77777777" w:rsidR="00957416" w:rsidRDefault="00957416" w:rsidP="003942C2">
      <w:pPr>
        <w:jc w:val="center"/>
        <w:rPr>
          <w:b/>
          <w:sz w:val="24"/>
          <w:szCs w:val="24"/>
        </w:rPr>
      </w:pPr>
    </w:p>
    <w:p w14:paraId="096694D6" w14:textId="77777777" w:rsidR="00957416" w:rsidRDefault="00957416" w:rsidP="003942C2">
      <w:pPr>
        <w:jc w:val="center"/>
        <w:rPr>
          <w:b/>
          <w:sz w:val="24"/>
          <w:szCs w:val="24"/>
        </w:rPr>
      </w:pPr>
    </w:p>
    <w:p w14:paraId="3F6886F8" w14:textId="77777777" w:rsidR="003942C2" w:rsidRPr="003942C2" w:rsidRDefault="00B8739E" w:rsidP="003942C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280EBEE6" w14:textId="77777777" w:rsidR="00620226" w:rsidRDefault="00C25212" w:rsidP="00C25212">
      <w:pPr>
        <w:pStyle w:val="Zkladntext2"/>
        <w:numPr>
          <w:ilvl w:val="0"/>
          <w:numId w:val="17"/>
        </w:numPr>
        <w:rPr>
          <w:vertAlign w:val="superscript"/>
        </w:rPr>
      </w:pPr>
      <w:proofErr w:type="spellStart"/>
      <w:r w:rsidRPr="00C25212">
        <w:rPr>
          <w:vertAlign w:val="superscript"/>
        </w:rPr>
        <w:t>Ust</w:t>
      </w:r>
      <w:proofErr w:type="spellEnd"/>
      <w:r w:rsidRPr="00C25212">
        <w:rPr>
          <w:vertAlign w:val="superscript"/>
        </w:rPr>
        <w:t>. § 34 zákona č. 128/2000 Sb., o obcích.</w:t>
      </w:r>
    </w:p>
    <w:p w14:paraId="58BE391F" w14:textId="77777777" w:rsidR="00230C1C" w:rsidRDefault="00230C1C" w:rsidP="00C25212">
      <w:pPr>
        <w:pStyle w:val="Zkladntext2"/>
        <w:numPr>
          <w:ilvl w:val="0"/>
          <w:numId w:val="17"/>
        </w:numPr>
        <w:rPr>
          <w:vertAlign w:val="superscript"/>
        </w:rPr>
      </w:pPr>
      <w:r>
        <w:rPr>
          <w:vertAlign w:val="superscript"/>
        </w:rPr>
        <w:t>Zákon č. 251/2016 Sb., o některých přestupcích</w:t>
      </w:r>
    </w:p>
    <w:p w14:paraId="14A2439D" w14:textId="77777777" w:rsidR="00957416" w:rsidRDefault="00957416" w:rsidP="00957416">
      <w:pPr>
        <w:pStyle w:val="Zkladntext2"/>
        <w:rPr>
          <w:vertAlign w:val="superscript"/>
        </w:rPr>
      </w:pPr>
    </w:p>
    <w:p w14:paraId="3008A059" w14:textId="77777777" w:rsidR="00F264A9" w:rsidRDefault="00957416" w:rsidP="00AD32E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Př</w:t>
      </w:r>
      <w:r w:rsidR="00AD32EA">
        <w:rPr>
          <w:b/>
          <w:sz w:val="24"/>
          <w:szCs w:val="24"/>
        </w:rPr>
        <w:t xml:space="preserve">íloha č. 1 </w:t>
      </w:r>
    </w:p>
    <w:p w14:paraId="55FC46A7" w14:textId="77777777" w:rsidR="00AD32EA" w:rsidRDefault="00AD32EA" w:rsidP="00AD32E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 OZV MĚSTA UNIČOVA </w:t>
      </w:r>
      <w:r>
        <w:rPr>
          <w:b/>
          <w:sz w:val="24"/>
          <w:szCs w:val="24"/>
        </w:rPr>
        <w:br/>
        <w:t>vymezující veřejná prostranství, na něž se zákaz bivakování a táboření vztahuje</w:t>
      </w:r>
    </w:p>
    <w:p w14:paraId="4A2F6A15" w14:textId="77777777" w:rsidR="00AD32EA" w:rsidRDefault="00AD32EA" w:rsidP="00AD32EA">
      <w:pPr>
        <w:rPr>
          <w:b/>
          <w:sz w:val="24"/>
          <w:szCs w:val="24"/>
        </w:rPr>
      </w:pPr>
    </w:p>
    <w:p w14:paraId="1805734F" w14:textId="77777777" w:rsidR="00AD32EA" w:rsidRDefault="00AD32EA" w:rsidP="00AD32EA">
      <w:pPr>
        <w:rPr>
          <w:b/>
          <w:sz w:val="24"/>
          <w:szCs w:val="24"/>
        </w:rPr>
      </w:pPr>
    </w:p>
    <w:p w14:paraId="242562B6" w14:textId="77777777" w:rsidR="00AD32EA" w:rsidRDefault="00AD32EA" w:rsidP="00AD32EA">
      <w:pPr>
        <w:rPr>
          <w:b/>
          <w:sz w:val="24"/>
          <w:szCs w:val="24"/>
        </w:rPr>
      </w:pPr>
    </w:p>
    <w:p w14:paraId="49489EC2" w14:textId="77777777" w:rsidR="00AD32EA" w:rsidRDefault="00AD32EA" w:rsidP="00AD32E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Masarykovo nám.</w:t>
      </w:r>
    </w:p>
    <w:p w14:paraId="01FF4CA0" w14:textId="77777777" w:rsidR="00AD32EA" w:rsidRDefault="00AD32EA" w:rsidP="00AD32E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Moravské nám. </w:t>
      </w:r>
    </w:p>
    <w:p w14:paraId="3A2B48ED" w14:textId="77777777" w:rsidR="00AD32EA" w:rsidRDefault="00AD32EA" w:rsidP="00AD32E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Nám. Osvobození </w:t>
      </w:r>
    </w:p>
    <w:p w14:paraId="29998BC9" w14:textId="77777777" w:rsidR="00AD32EA" w:rsidRDefault="00AD32EA" w:rsidP="00AD32E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Bezručovo nám. </w:t>
      </w:r>
    </w:p>
    <w:p w14:paraId="029466C7" w14:textId="77777777" w:rsidR="00AD32EA" w:rsidRDefault="00AD32EA" w:rsidP="00AD32E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Historické centrum města Uničova ohraničené ulicemi: Šternberská, Hrdinů, Litovelská, Stromořadí, Mohelnická, Staškova, Bezručovo nám.</w:t>
      </w:r>
    </w:p>
    <w:p w14:paraId="1237A215" w14:textId="77777777" w:rsidR="00AD32EA" w:rsidRDefault="00AD32EA" w:rsidP="00AD32E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Městský park</w:t>
      </w:r>
    </w:p>
    <w:p w14:paraId="7B51C589" w14:textId="77777777" w:rsidR="00AD32EA" w:rsidRDefault="00AD32EA" w:rsidP="00AD32E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 dále ulice:</w:t>
      </w:r>
    </w:p>
    <w:p w14:paraId="0B141BAC" w14:textId="77777777" w:rsidR="00AD32EA" w:rsidRDefault="00AD32EA" w:rsidP="00AD32E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Šumperská </w:t>
      </w:r>
    </w:p>
    <w:p w14:paraId="1D76558D" w14:textId="77777777" w:rsidR="00AD32EA" w:rsidRDefault="00AD32EA" w:rsidP="00AD32E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J. z Poděbrad </w:t>
      </w:r>
    </w:p>
    <w:p w14:paraId="5FBCC150" w14:textId="77777777" w:rsidR="00AD32EA" w:rsidRDefault="00AD32EA" w:rsidP="00AD32E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Nádražní </w:t>
      </w:r>
    </w:p>
    <w:p w14:paraId="6750F1A7" w14:textId="77777777" w:rsidR="00AD32EA" w:rsidRDefault="00AD32EA" w:rsidP="00AD32E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Litovelská </w:t>
      </w:r>
    </w:p>
    <w:p w14:paraId="27537A79" w14:textId="77777777" w:rsidR="00AD32EA" w:rsidRDefault="00AD32EA" w:rsidP="00AD32E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Dukelská </w:t>
      </w:r>
    </w:p>
    <w:p w14:paraId="488E2F86" w14:textId="77777777" w:rsidR="00AD32EA" w:rsidRDefault="00AD32EA" w:rsidP="00AD32E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Plzeňská </w:t>
      </w:r>
    </w:p>
    <w:p w14:paraId="11C21108" w14:textId="77777777" w:rsidR="00AD32EA" w:rsidRDefault="00AD32EA" w:rsidP="00AD32E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Gen. Svobody </w:t>
      </w:r>
    </w:p>
    <w:p w14:paraId="5D142237" w14:textId="77777777" w:rsidR="00AD32EA" w:rsidRDefault="00AD32EA" w:rsidP="00AD32E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Sadová </w:t>
      </w:r>
    </w:p>
    <w:p w14:paraId="68718EAA" w14:textId="77777777" w:rsidR="00AD32EA" w:rsidRDefault="00AD32EA" w:rsidP="00AD32E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Nemocniční</w:t>
      </w:r>
    </w:p>
    <w:p w14:paraId="677B052B" w14:textId="77777777" w:rsidR="00AD32EA" w:rsidRDefault="00AD32EA" w:rsidP="00AD32E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Bratří Čapků</w:t>
      </w:r>
    </w:p>
    <w:p w14:paraId="5528C434" w14:textId="77777777" w:rsidR="00101CAD" w:rsidRDefault="00AD32EA" w:rsidP="00AD32EA">
      <w:pPr>
        <w:spacing w:line="360" w:lineRule="auto"/>
        <w:rPr>
          <w:sz w:val="24"/>
          <w:szCs w:val="24"/>
        </w:rPr>
        <w:sectPr w:rsidR="00101CAD" w:rsidSect="008C098F">
          <w:pgSz w:w="11906" w:h="16838"/>
          <w:pgMar w:top="1418" w:right="1418" w:bottom="1418" w:left="1418" w:header="709" w:footer="709" w:gutter="0"/>
          <w:cols w:space="708"/>
        </w:sectPr>
      </w:pPr>
      <w:r>
        <w:rPr>
          <w:sz w:val="24"/>
          <w:szCs w:val="24"/>
        </w:rPr>
        <w:t>U Stadionu</w:t>
      </w:r>
    </w:p>
    <w:p w14:paraId="008A8BAD" w14:textId="66B0E0CC" w:rsidR="007563BA" w:rsidRDefault="007563BA" w:rsidP="007563B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Příloha č. 2 </w:t>
      </w:r>
    </w:p>
    <w:p w14:paraId="1398D90F" w14:textId="77777777" w:rsidR="007563BA" w:rsidRDefault="007563BA" w:rsidP="007563B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 OZV MĚSTA UNIČOVA </w:t>
      </w:r>
    </w:p>
    <w:p w14:paraId="758234A9" w14:textId="46ADC62F" w:rsidR="00AD32EA" w:rsidRDefault="007563BA" w:rsidP="007563BA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vymezující veřejná prostranství, na něž se zákaz bivakování a táboření vztahuje</w:t>
      </w:r>
    </w:p>
    <w:p w14:paraId="1F2B22C5" w14:textId="77777777" w:rsidR="00AD32EA" w:rsidRDefault="00AD32EA" w:rsidP="00AD32EA">
      <w:pPr>
        <w:spacing w:line="360" w:lineRule="auto"/>
        <w:rPr>
          <w:sz w:val="24"/>
          <w:szCs w:val="24"/>
        </w:rPr>
      </w:pPr>
    </w:p>
    <w:p w14:paraId="71F95455" w14:textId="54F4B320" w:rsidR="00101CAD" w:rsidRDefault="00101CAD" w:rsidP="00AD32EA">
      <w:pPr>
        <w:pStyle w:val="Zkladntext2"/>
      </w:pPr>
      <w:r>
        <w:rPr>
          <w:noProof/>
        </w:rPr>
        <w:drawing>
          <wp:inline distT="0" distB="0" distL="0" distR="0" wp14:anchorId="4A88A485" wp14:editId="5769AAAA">
            <wp:extent cx="9724445" cy="11115028"/>
            <wp:effectExtent l="0" t="0" r="0" b="0"/>
            <wp:docPr id="120408605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086057" name="Obrázek 120408605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51492" cy="11145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36BE9" w14:textId="77777777" w:rsidR="00101CAD" w:rsidRDefault="00101CAD" w:rsidP="00AD32EA">
      <w:pPr>
        <w:pStyle w:val="Zkladntext2"/>
      </w:pPr>
    </w:p>
    <w:p w14:paraId="41144DFF" w14:textId="1489D6D3" w:rsidR="00101CAD" w:rsidRDefault="00101CAD" w:rsidP="00AD32EA">
      <w:pPr>
        <w:pStyle w:val="Zkladntext2"/>
      </w:pPr>
    </w:p>
    <w:sectPr w:rsidR="00101CAD" w:rsidSect="00101CAD">
      <w:pgSz w:w="16838" w:h="23811" w:code="8"/>
      <w:pgMar w:top="720" w:right="720" w:bottom="720" w:left="720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D17A0"/>
    <w:multiLevelType w:val="multilevel"/>
    <w:tmpl w:val="2D72FBBC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B3A52C9"/>
    <w:multiLevelType w:val="multilevel"/>
    <w:tmpl w:val="7E5E3C7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CF07DCF"/>
    <w:multiLevelType w:val="multilevel"/>
    <w:tmpl w:val="859AD138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630554B"/>
    <w:multiLevelType w:val="multilevel"/>
    <w:tmpl w:val="CF10437C"/>
    <w:lvl w:ilvl="0">
      <w:start w:val="4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6335691"/>
    <w:multiLevelType w:val="multilevel"/>
    <w:tmpl w:val="6E9E21FE"/>
    <w:lvl w:ilvl="0">
      <w:start w:val="5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5" w15:restartNumberingAfterBreak="0">
    <w:nsid w:val="1DE348DD"/>
    <w:multiLevelType w:val="singleLevel"/>
    <w:tmpl w:val="37B20522"/>
    <w:lvl w:ilvl="0">
      <w:start w:val="1"/>
      <w:numFmt w:val="lowerLetter"/>
      <w:lvlText w:val="%1)"/>
      <w:lvlJc w:val="left"/>
      <w:pPr>
        <w:tabs>
          <w:tab w:val="num" w:pos="855"/>
        </w:tabs>
        <w:ind w:left="855" w:hanging="360"/>
      </w:pPr>
      <w:rPr>
        <w:rFonts w:hint="default"/>
      </w:rPr>
    </w:lvl>
  </w:abstractNum>
  <w:abstractNum w:abstractNumId="6" w15:restartNumberingAfterBreak="0">
    <w:nsid w:val="1EE26A4A"/>
    <w:multiLevelType w:val="multilevel"/>
    <w:tmpl w:val="EBAE1850"/>
    <w:lvl w:ilvl="0">
      <w:start w:val="4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7162E36"/>
    <w:multiLevelType w:val="multilevel"/>
    <w:tmpl w:val="1F960C8E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8" w15:restartNumberingAfterBreak="0">
    <w:nsid w:val="288365A8"/>
    <w:multiLevelType w:val="multilevel"/>
    <w:tmpl w:val="3978350C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12B78B6"/>
    <w:multiLevelType w:val="multilevel"/>
    <w:tmpl w:val="E286A9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</w:abstractNum>
  <w:abstractNum w:abstractNumId="10" w15:restartNumberingAfterBreak="0">
    <w:nsid w:val="43ED1B9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AC53961"/>
    <w:multiLevelType w:val="hybridMultilevel"/>
    <w:tmpl w:val="7CBA7C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230898"/>
    <w:multiLevelType w:val="hybridMultilevel"/>
    <w:tmpl w:val="8E7803E2"/>
    <w:lvl w:ilvl="0" w:tplc="500C4DE4">
      <w:start w:val="1"/>
      <w:numFmt w:val="decimal"/>
      <w:lvlText w:val="%1)"/>
      <w:lvlJc w:val="left"/>
      <w:pPr>
        <w:ind w:left="81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38" w:hanging="360"/>
      </w:pPr>
    </w:lvl>
    <w:lvl w:ilvl="2" w:tplc="0405001B" w:tentative="1">
      <w:start w:val="1"/>
      <w:numFmt w:val="lowerRoman"/>
      <w:lvlText w:val="%3."/>
      <w:lvlJc w:val="right"/>
      <w:pPr>
        <w:ind w:left="2258" w:hanging="180"/>
      </w:pPr>
    </w:lvl>
    <w:lvl w:ilvl="3" w:tplc="0405000F" w:tentative="1">
      <w:start w:val="1"/>
      <w:numFmt w:val="decimal"/>
      <w:lvlText w:val="%4."/>
      <w:lvlJc w:val="left"/>
      <w:pPr>
        <w:ind w:left="2978" w:hanging="360"/>
      </w:pPr>
    </w:lvl>
    <w:lvl w:ilvl="4" w:tplc="04050019" w:tentative="1">
      <w:start w:val="1"/>
      <w:numFmt w:val="lowerLetter"/>
      <w:lvlText w:val="%5."/>
      <w:lvlJc w:val="left"/>
      <w:pPr>
        <w:ind w:left="3698" w:hanging="360"/>
      </w:pPr>
    </w:lvl>
    <w:lvl w:ilvl="5" w:tplc="0405001B" w:tentative="1">
      <w:start w:val="1"/>
      <w:numFmt w:val="lowerRoman"/>
      <w:lvlText w:val="%6."/>
      <w:lvlJc w:val="right"/>
      <w:pPr>
        <w:ind w:left="4418" w:hanging="180"/>
      </w:pPr>
    </w:lvl>
    <w:lvl w:ilvl="6" w:tplc="0405000F" w:tentative="1">
      <w:start w:val="1"/>
      <w:numFmt w:val="decimal"/>
      <w:lvlText w:val="%7."/>
      <w:lvlJc w:val="left"/>
      <w:pPr>
        <w:ind w:left="5138" w:hanging="360"/>
      </w:pPr>
    </w:lvl>
    <w:lvl w:ilvl="7" w:tplc="04050019" w:tentative="1">
      <w:start w:val="1"/>
      <w:numFmt w:val="lowerLetter"/>
      <w:lvlText w:val="%8."/>
      <w:lvlJc w:val="left"/>
      <w:pPr>
        <w:ind w:left="5858" w:hanging="360"/>
      </w:pPr>
    </w:lvl>
    <w:lvl w:ilvl="8" w:tplc="0405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3" w15:restartNumberingAfterBreak="0">
    <w:nsid w:val="50076AE9"/>
    <w:multiLevelType w:val="multilevel"/>
    <w:tmpl w:val="57A6F19A"/>
    <w:lvl w:ilvl="0">
      <w:start w:val="3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5A6052E9"/>
    <w:multiLevelType w:val="hybridMultilevel"/>
    <w:tmpl w:val="9EB629D6"/>
    <w:lvl w:ilvl="0" w:tplc="04050011">
      <w:start w:val="1"/>
      <w:numFmt w:val="decimal"/>
      <w:lvlText w:val="%1)"/>
      <w:lvlJc w:val="left"/>
      <w:pPr>
        <w:ind w:left="8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160" w:hanging="360"/>
      </w:pPr>
    </w:lvl>
    <w:lvl w:ilvl="2" w:tplc="0405001B" w:tentative="1">
      <w:start w:val="1"/>
      <w:numFmt w:val="lowerRoman"/>
      <w:lvlText w:val="%3."/>
      <w:lvlJc w:val="right"/>
      <w:pPr>
        <w:ind w:left="9880" w:hanging="180"/>
      </w:pPr>
    </w:lvl>
    <w:lvl w:ilvl="3" w:tplc="0405000F" w:tentative="1">
      <w:start w:val="1"/>
      <w:numFmt w:val="decimal"/>
      <w:lvlText w:val="%4."/>
      <w:lvlJc w:val="left"/>
      <w:pPr>
        <w:ind w:left="10600" w:hanging="360"/>
      </w:pPr>
    </w:lvl>
    <w:lvl w:ilvl="4" w:tplc="04050019" w:tentative="1">
      <w:start w:val="1"/>
      <w:numFmt w:val="lowerLetter"/>
      <w:lvlText w:val="%5."/>
      <w:lvlJc w:val="left"/>
      <w:pPr>
        <w:ind w:left="11320" w:hanging="360"/>
      </w:pPr>
    </w:lvl>
    <w:lvl w:ilvl="5" w:tplc="0405001B" w:tentative="1">
      <w:start w:val="1"/>
      <w:numFmt w:val="lowerRoman"/>
      <w:lvlText w:val="%6."/>
      <w:lvlJc w:val="right"/>
      <w:pPr>
        <w:ind w:left="12040" w:hanging="180"/>
      </w:pPr>
    </w:lvl>
    <w:lvl w:ilvl="6" w:tplc="0405000F" w:tentative="1">
      <w:start w:val="1"/>
      <w:numFmt w:val="decimal"/>
      <w:lvlText w:val="%7."/>
      <w:lvlJc w:val="left"/>
      <w:pPr>
        <w:ind w:left="12760" w:hanging="360"/>
      </w:pPr>
    </w:lvl>
    <w:lvl w:ilvl="7" w:tplc="04050019" w:tentative="1">
      <w:start w:val="1"/>
      <w:numFmt w:val="lowerLetter"/>
      <w:lvlText w:val="%8."/>
      <w:lvlJc w:val="left"/>
      <w:pPr>
        <w:ind w:left="13480" w:hanging="360"/>
      </w:pPr>
    </w:lvl>
    <w:lvl w:ilvl="8" w:tplc="0405001B" w:tentative="1">
      <w:start w:val="1"/>
      <w:numFmt w:val="lowerRoman"/>
      <w:lvlText w:val="%9."/>
      <w:lvlJc w:val="right"/>
      <w:pPr>
        <w:ind w:left="14200" w:hanging="180"/>
      </w:pPr>
    </w:lvl>
  </w:abstractNum>
  <w:abstractNum w:abstractNumId="15" w15:restartNumberingAfterBreak="0">
    <w:nsid w:val="632D02FB"/>
    <w:multiLevelType w:val="hybridMultilevel"/>
    <w:tmpl w:val="DA74550C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3A1383E"/>
    <w:multiLevelType w:val="hybridMultilevel"/>
    <w:tmpl w:val="C03085E8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62537BB"/>
    <w:multiLevelType w:val="hybridMultilevel"/>
    <w:tmpl w:val="56C67C86"/>
    <w:lvl w:ilvl="0" w:tplc="BB74C3D0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8665178">
    <w:abstractNumId w:val="8"/>
  </w:num>
  <w:num w:numId="2" w16cid:durableId="1587759830">
    <w:abstractNumId w:val="0"/>
  </w:num>
  <w:num w:numId="3" w16cid:durableId="1098478349">
    <w:abstractNumId w:val="2"/>
  </w:num>
  <w:num w:numId="4" w16cid:durableId="109983654">
    <w:abstractNumId w:val="1"/>
  </w:num>
  <w:num w:numId="5" w16cid:durableId="738408329">
    <w:abstractNumId w:val="10"/>
  </w:num>
  <w:num w:numId="6" w16cid:durableId="1416517870">
    <w:abstractNumId w:val="13"/>
  </w:num>
  <w:num w:numId="7" w16cid:durableId="1860509983">
    <w:abstractNumId w:val="5"/>
  </w:num>
  <w:num w:numId="8" w16cid:durableId="1270627022">
    <w:abstractNumId w:val="3"/>
  </w:num>
  <w:num w:numId="9" w16cid:durableId="925309526">
    <w:abstractNumId w:val="6"/>
  </w:num>
  <w:num w:numId="10" w16cid:durableId="60687600">
    <w:abstractNumId w:val="4"/>
  </w:num>
  <w:num w:numId="11" w16cid:durableId="218826171">
    <w:abstractNumId w:val="7"/>
  </w:num>
  <w:num w:numId="12" w16cid:durableId="346177993">
    <w:abstractNumId w:val="9"/>
  </w:num>
  <w:num w:numId="13" w16cid:durableId="2123529670">
    <w:abstractNumId w:val="14"/>
  </w:num>
  <w:num w:numId="14" w16cid:durableId="1875144510">
    <w:abstractNumId w:val="11"/>
  </w:num>
  <w:num w:numId="15" w16cid:durableId="2111584704">
    <w:abstractNumId w:val="16"/>
  </w:num>
  <w:num w:numId="16" w16cid:durableId="1237588106">
    <w:abstractNumId w:val="15"/>
  </w:num>
  <w:num w:numId="17" w16cid:durableId="701707131">
    <w:abstractNumId w:val="17"/>
  </w:num>
  <w:num w:numId="18" w16cid:durableId="7136973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C4E"/>
    <w:rsid w:val="00096E6C"/>
    <w:rsid w:val="000A6634"/>
    <w:rsid w:val="000B21E9"/>
    <w:rsid w:val="000D4331"/>
    <w:rsid w:val="00101CAD"/>
    <w:rsid w:val="00116EA4"/>
    <w:rsid w:val="0017256F"/>
    <w:rsid w:val="001D3385"/>
    <w:rsid w:val="001E1212"/>
    <w:rsid w:val="00201A04"/>
    <w:rsid w:val="00230C1C"/>
    <w:rsid w:val="00231D08"/>
    <w:rsid w:val="00243AF6"/>
    <w:rsid w:val="002663FF"/>
    <w:rsid w:val="0028106C"/>
    <w:rsid w:val="00290C4E"/>
    <w:rsid w:val="002B055A"/>
    <w:rsid w:val="002B4B39"/>
    <w:rsid w:val="002F1192"/>
    <w:rsid w:val="00320DCD"/>
    <w:rsid w:val="003804F8"/>
    <w:rsid w:val="003942C2"/>
    <w:rsid w:val="003B484E"/>
    <w:rsid w:val="003C606E"/>
    <w:rsid w:val="003D5C37"/>
    <w:rsid w:val="00426DC3"/>
    <w:rsid w:val="0043149A"/>
    <w:rsid w:val="004B32DB"/>
    <w:rsid w:val="004E2B75"/>
    <w:rsid w:val="004E6C12"/>
    <w:rsid w:val="004F4607"/>
    <w:rsid w:val="00514059"/>
    <w:rsid w:val="0052641A"/>
    <w:rsid w:val="00544CE3"/>
    <w:rsid w:val="00567AC9"/>
    <w:rsid w:val="0058635A"/>
    <w:rsid w:val="005B76E6"/>
    <w:rsid w:val="005C134F"/>
    <w:rsid w:val="005D2993"/>
    <w:rsid w:val="00620226"/>
    <w:rsid w:val="00697AEB"/>
    <w:rsid w:val="006A77E0"/>
    <w:rsid w:val="00705184"/>
    <w:rsid w:val="007268F6"/>
    <w:rsid w:val="00734A0D"/>
    <w:rsid w:val="007563BA"/>
    <w:rsid w:val="00762058"/>
    <w:rsid w:val="00771703"/>
    <w:rsid w:val="007867DE"/>
    <w:rsid w:val="007A5173"/>
    <w:rsid w:val="007B22C8"/>
    <w:rsid w:val="007D7E41"/>
    <w:rsid w:val="007E2FCC"/>
    <w:rsid w:val="00804A2F"/>
    <w:rsid w:val="0081006F"/>
    <w:rsid w:val="008110DD"/>
    <w:rsid w:val="00814FF0"/>
    <w:rsid w:val="0081715C"/>
    <w:rsid w:val="008633FC"/>
    <w:rsid w:val="00887555"/>
    <w:rsid w:val="008934C8"/>
    <w:rsid w:val="00893B02"/>
    <w:rsid w:val="008A25D5"/>
    <w:rsid w:val="008A4C0B"/>
    <w:rsid w:val="008A7CDF"/>
    <w:rsid w:val="008C098F"/>
    <w:rsid w:val="008D47BD"/>
    <w:rsid w:val="00900BB9"/>
    <w:rsid w:val="009419E9"/>
    <w:rsid w:val="00942F2B"/>
    <w:rsid w:val="0094401D"/>
    <w:rsid w:val="00950FF6"/>
    <w:rsid w:val="00957416"/>
    <w:rsid w:val="00987A4B"/>
    <w:rsid w:val="009A6A56"/>
    <w:rsid w:val="009C6C1D"/>
    <w:rsid w:val="009F2EC3"/>
    <w:rsid w:val="009F4872"/>
    <w:rsid w:val="00A32F82"/>
    <w:rsid w:val="00A9727D"/>
    <w:rsid w:val="00AB7471"/>
    <w:rsid w:val="00AC2322"/>
    <w:rsid w:val="00AC25A0"/>
    <w:rsid w:val="00AD32EA"/>
    <w:rsid w:val="00AD7E88"/>
    <w:rsid w:val="00AE0176"/>
    <w:rsid w:val="00B11380"/>
    <w:rsid w:val="00B34DF5"/>
    <w:rsid w:val="00B5111D"/>
    <w:rsid w:val="00B8739E"/>
    <w:rsid w:val="00BC196F"/>
    <w:rsid w:val="00BF0B1A"/>
    <w:rsid w:val="00C0024F"/>
    <w:rsid w:val="00C25212"/>
    <w:rsid w:val="00C25D6E"/>
    <w:rsid w:val="00C26DA8"/>
    <w:rsid w:val="00C50EA1"/>
    <w:rsid w:val="00C73837"/>
    <w:rsid w:val="00C86C0F"/>
    <w:rsid w:val="00C937FB"/>
    <w:rsid w:val="00C95000"/>
    <w:rsid w:val="00C97622"/>
    <w:rsid w:val="00CC0481"/>
    <w:rsid w:val="00D277F2"/>
    <w:rsid w:val="00D475D1"/>
    <w:rsid w:val="00D86FB1"/>
    <w:rsid w:val="00D94487"/>
    <w:rsid w:val="00DE0B06"/>
    <w:rsid w:val="00DE3F69"/>
    <w:rsid w:val="00E00C15"/>
    <w:rsid w:val="00E3656A"/>
    <w:rsid w:val="00E4507B"/>
    <w:rsid w:val="00E67327"/>
    <w:rsid w:val="00EC23AD"/>
    <w:rsid w:val="00EC779E"/>
    <w:rsid w:val="00F1109F"/>
    <w:rsid w:val="00F25B4A"/>
    <w:rsid w:val="00F264A9"/>
    <w:rsid w:val="00F85A73"/>
    <w:rsid w:val="00FA3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7F3BC5"/>
  <w15:chartTrackingRefBased/>
  <w15:docId w15:val="{5946949C-D9B3-43C8-BF3B-39EE4B4FA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28"/>
    </w:rPr>
  </w:style>
  <w:style w:type="paragraph" w:customStyle="1" w:styleId="Podtitul">
    <w:name w:val="Podtitul"/>
    <w:basedOn w:val="Normln"/>
    <w:qFormat/>
    <w:pPr>
      <w:jc w:val="center"/>
    </w:pPr>
    <w:rPr>
      <w:sz w:val="28"/>
    </w:rPr>
  </w:style>
  <w:style w:type="paragraph" w:styleId="Zkladntext">
    <w:name w:val="Body Text"/>
    <w:basedOn w:val="Normln"/>
    <w:pPr>
      <w:jc w:val="both"/>
    </w:pPr>
    <w:rPr>
      <w:b/>
      <w:sz w:val="24"/>
    </w:rPr>
  </w:style>
  <w:style w:type="paragraph" w:styleId="Zkladntext2">
    <w:name w:val="Body Text 2"/>
    <w:basedOn w:val="Normln"/>
    <w:link w:val="Zkladntext2Char"/>
    <w:pPr>
      <w:jc w:val="both"/>
    </w:pPr>
    <w:rPr>
      <w:sz w:val="24"/>
    </w:rPr>
  </w:style>
  <w:style w:type="paragraph" w:styleId="Odstavecseseznamem">
    <w:name w:val="List Paragraph"/>
    <w:basedOn w:val="Normln"/>
    <w:uiPriority w:val="34"/>
    <w:qFormat/>
    <w:rsid w:val="0094401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D47B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D47BD"/>
    <w:rPr>
      <w:rFonts w:ascii="Tahoma" w:hAnsi="Tahoma" w:cs="Tahoma"/>
      <w:sz w:val="16"/>
      <w:szCs w:val="16"/>
    </w:rPr>
  </w:style>
  <w:style w:type="character" w:customStyle="1" w:styleId="Zkladntext2Char">
    <w:name w:val="Základní text 2 Char"/>
    <w:link w:val="Zkladntext2"/>
    <w:rsid w:val="00AD32E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6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02871-221C-4F4A-8817-E7FA50CAB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390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UNIČOV</vt:lpstr>
    </vt:vector>
  </TitlesOfParts>
  <Company>MěÚ Uničov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UNIČOV</dc:title>
  <dc:subject/>
  <dc:creator>Ilona Ondrášková</dc:creator>
  <cp:keywords/>
  <cp:lastModifiedBy>Riedlová J. (Ing.)</cp:lastModifiedBy>
  <cp:revision>2</cp:revision>
  <cp:lastPrinted>2023-10-17T06:05:00Z</cp:lastPrinted>
  <dcterms:created xsi:type="dcterms:W3CDTF">2023-11-15T07:18:00Z</dcterms:created>
  <dcterms:modified xsi:type="dcterms:W3CDTF">2023-11-15T07:18:00Z</dcterms:modified>
</cp:coreProperties>
</file>