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69F68" w14:textId="77777777" w:rsidR="00FD17F6" w:rsidRPr="00FD17F6" w:rsidRDefault="00FD17F6" w:rsidP="00FD17F6">
      <w:pPr>
        <w:keepNext/>
        <w:suppressAutoHyphens/>
        <w:autoSpaceDN w:val="0"/>
        <w:spacing w:before="240" w:after="120" w:line="240" w:lineRule="auto"/>
        <w:jc w:val="center"/>
        <w:textAlignment w:val="baseline"/>
        <w:rPr>
          <w:rFonts w:ascii="Arial" w:eastAsia="PingFang SC" w:hAnsi="Arial" w:cs="Arial Unicode MS"/>
          <w:b/>
          <w:bCs/>
          <w:kern w:val="3"/>
          <w:lang w:eastAsia="zh-CN" w:bidi="hi-IN"/>
          <w14:ligatures w14:val="none"/>
        </w:rPr>
      </w:pPr>
      <w:r w:rsidRPr="00FD17F6">
        <w:rPr>
          <w:rFonts w:ascii="Arial" w:eastAsia="PingFang SC" w:hAnsi="Arial" w:cs="Arial Unicode MS"/>
          <w:b/>
          <w:bCs/>
          <w:kern w:val="3"/>
          <w:lang w:eastAsia="zh-CN" w:bidi="hi-IN"/>
          <w14:ligatures w14:val="none"/>
        </w:rPr>
        <w:t>Obec Hřebeč</w:t>
      </w:r>
      <w:r w:rsidRPr="00FD17F6">
        <w:rPr>
          <w:rFonts w:ascii="Arial" w:eastAsia="PingFang SC" w:hAnsi="Arial" w:cs="Arial Unicode MS"/>
          <w:b/>
          <w:bCs/>
          <w:kern w:val="3"/>
          <w:lang w:eastAsia="zh-CN" w:bidi="hi-IN"/>
          <w14:ligatures w14:val="none"/>
        </w:rPr>
        <w:br/>
        <w:t>Zastupitelstvo obce Hřebeč</w:t>
      </w:r>
    </w:p>
    <w:p w14:paraId="4ECE4AF9" w14:textId="76ED1DF3" w:rsidR="00FD17F6" w:rsidRPr="00FD17F6" w:rsidRDefault="00FD17F6" w:rsidP="00FD17F6">
      <w:pPr>
        <w:keepNext/>
        <w:suppressAutoHyphens/>
        <w:autoSpaceDN w:val="0"/>
        <w:spacing w:before="238" w:after="238" w:line="240" w:lineRule="auto"/>
        <w:jc w:val="center"/>
        <w:textAlignment w:val="baseline"/>
        <w:outlineLvl w:val="0"/>
        <w:rPr>
          <w:rFonts w:ascii="Arial" w:eastAsia="PingFang SC" w:hAnsi="Arial" w:cs="Arial Unicode MS"/>
          <w:b/>
          <w:bCs/>
          <w:kern w:val="3"/>
          <w:lang w:eastAsia="zh-CN" w:bidi="hi-IN"/>
          <w14:ligatures w14:val="none"/>
        </w:rPr>
      </w:pPr>
      <w:r w:rsidRPr="00FD17F6">
        <w:rPr>
          <w:rFonts w:ascii="Arial" w:eastAsia="PingFang SC" w:hAnsi="Arial" w:cs="Arial Unicode MS"/>
          <w:b/>
          <w:bCs/>
          <w:kern w:val="3"/>
          <w:lang w:eastAsia="zh-CN" w:bidi="hi-IN"/>
          <w14:ligatures w14:val="none"/>
        </w:rPr>
        <w:t>Obecně závazná vyhláška obce Hřebeč</w:t>
      </w:r>
      <w:r w:rsidRPr="00FD17F6">
        <w:rPr>
          <w:rFonts w:ascii="Arial" w:eastAsia="PingFang SC" w:hAnsi="Arial" w:cs="Arial Unicode MS"/>
          <w:b/>
          <w:bCs/>
          <w:kern w:val="3"/>
          <w:lang w:eastAsia="zh-CN" w:bidi="hi-IN"/>
          <w14:ligatures w14:val="none"/>
        </w:rPr>
        <w:br/>
        <w:t>o </w:t>
      </w:r>
      <w:r>
        <w:rPr>
          <w:rFonts w:ascii="Arial" w:eastAsia="PingFang SC" w:hAnsi="Arial" w:cs="Arial Unicode MS"/>
          <w:b/>
          <w:bCs/>
          <w:kern w:val="3"/>
          <w:lang w:eastAsia="zh-CN" w:bidi="hi-IN"/>
          <w14:ligatures w14:val="none"/>
        </w:rPr>
        <w:t>místním poplatku ze psů</w:t>
      </w:r>
    </w:p>
    <w:p w14:paraId="04CA8537" w14:textId="68E4A656" w:rsidR="00FD17F6" w:rsidRPr="00FD17F6" w:rsidRDefault="00FD17F6" w:rsidP="00FD17F6">
      <w:pPr>
        <w:suppressAutoHyphens/>
        <w:autoSpaceDN w:val="0"/>
        <w:spacing w:after="0" w:line="240" w:lineRule="auto"/>
        <w:jc w:val="both"/>
        <w:textAlignment w:val="baseline"/>
        <w:rPr>
          <w:rFonts w:ascii="Arial" w:eastAsia="Arial" w:hAnsi="Arial" w:cs="Arial"/>
          <w:kern w:val="3"/>
          <w:sz w:val="22"/>
          <w:szCs w:val="22"/>
          <w:lang w:eastAsia="zh-CN" w:bidi="hi-IN"/>
          <w14:ligatures w14:val="none"/>
        </w:rPr>
      </w:pPr>
      <w:bookmarkStart w:id="0" w:name="_Hlk182728505"/>
      <w:r w:rsidRPr="00FD17F6">
        <w:rPr>
          <w:rFonts w:ascii="Arial" w:eastAsia="Arial" w:hAnsi="Arial" w:cs="Arial"/>
          <w:kern w:val="3"/>
          <w:sz w:val="22"/>
          <w:szCs w:val="22"/>
          <w:lang w:eastAsia="zh-CN" w:bidi="hi-IN"/>
          <w14:ligatures w14:val="none"/>
        </w:rPr>
        <w:t>Zastupitelstvo</w:t>
      </w:r>
      <w:r w:rsidR="001C278B">
        <w:rPr>
          <w:rFonts w:ascii="Arial" w:eastAsia="Arial" w:hAnsi="Arial" w:cs="Arial"/>
          <w:kern w:val="3"/>
          <w:sz w:val="22"/>
          <w:szCs w:val="22"/>
          <w:lang w:eastAsia="zh-CN" w:bidi="hi-IN"/>
          <w14:ligatures w14:val="none"/>
        </w:rPr>
        <w:t xml:space="preserve"> </w:t>
      </w:r>
      <w:r>
        <w:rPr>
          <w:rFonts w:ascii="Arial" w:eastAsia="Arial" w:hAnsi="Arial" w:cs="Arial"/>
          <w:kern w:val="3"/>
          <w:sz w:val="22"/>
          <w:szCs w:val="22"/>
          <w:lang w:eastAsia="zh-CN" w:bidi="hi-IN"/>
          <w14:ligatures w14:val="none"/>
        </w:rPr>
        <w:t>obce Hřebeč</w:t>
      </w:r>
      <w:r w:rsidRPr="00FD17F6">
        <w:rPr>
          <w:rFonts w:ascii="Arial" w:eastAsia="Arial" w:hAnsi="Arial" w:cs="Arial"/>
          <w:kern w:val="3"/>
          <w:sz w:val="22"/>
          <w:szCs w:val="22"/>
          <w:lang w:eastAsia="zh-CN" w:bidi="hi-IN"/>
          <w14:ligatures w14:val="none"/>
        </w:rPr>
        <w:t xml:space="preserve"> se na svém zasedání dne 1</w:t>
      </w:r>
      <w:r>
        <w:rPr>
          <w:rFonts w:ascii="Arial" w:eastAsia="Arial" w:hAnsi="Arial" w:cs="Arial"/>
          <w:kern w:val="3"/>
          <w:sz w:val="22"/>
          <w:szCs w:val="22"/>
          <w:lang w:eastAsia="zh-CN" w:bidi="hi-IN"/>
          <w14:ligatures w14:val="none"/>
        </w:rPr>
        <w:t>8</w:t>
      </w:r>
      <w:r w:rsidRPr="00FD17F6">
        <w:rPr>
          <w:rFonts w:ascii="Arial" w:eastAsia="Arial" w:hAnsi="Arial" w:cs="Arial"/>
          <w:kern w:val="3"/>
          <w:sz w:val="22"/>
          <w:szCs w:val="22"/>
          <w:lang w:eastAsia="zh-CN" w:bidi="hi-IN"/>
          <w14:ligatures w14:val="none"/>
        </w:rPr>
        <w:t xml:space="preserve">. prosince 2024 </w:t>
      </w:r>
      <w:r w:rsidR="003F7249">
        <w:rPr>
          <w:rFonts w:ascii="Arial" w:eastAsia="Arial" w:hAnsi="Arial" w:cs="Arial"/>
          <w:kern w:val="3"/>
          <w:sz w:val="22"/>
          <w:szCs w:val="22"/>
          <w:lang w:eastAsia="zh-CN" w:bidi="hi-IN"/>
          <w14:ligatures w14:val="none"/>
        </w:rPr>
        <w:t>usnesením č.</w:t>
      </w:r>
      <w:r w:rsidR="00F01869">
        <w:rPr>
          <w:rFonts w:ascii="Arial" w:eastAsia="Arial" w:hAnsi="Arial" w:cs="Arial"/>
          <w:kern w:val="3"/>
          <w:sz w:val="22"/>
          <w:szCs w:val="22"/>
          <w:lang w:eastAsia="zh-CN" w:bidi="hi-IN"/>
          <w14:ligatures w14:val="none"/>
        </w:rPr>
        <w:t> </w:t>
      </w:r>
      <w:r w:rsidR="00590B40">
        <w:rPr>
          <w:rFonts w:ascii="Arial" w:eastAsia="Arial" w:hAnsi="Arial" w:cs="Arial"/>
          <w:kern w:val="3"/>
          <w:sz w:val="22"/>
          <w:szCs w:val="22"/>
          <w:lang w:eastAsia="zh-CN" w:bidi="hi-IN"/>
          <w14:ligatures w14:val="none"/>
        </w:rPr>
        <w:t>16/2024</w:t>
      </w:r>
      <w:r w:rsidR="003D583D">
        <w:rPr>
          <w:rFonts w:ascii="Arial" w:eastAsia="Arial" w:hAnsi="Arial" w:cs="Arial"/>
          <w:kern w:val="3"/>
          <w:sz w:val="22"/>
          <w:szCs w:val="22"/>
          <w:lang w:eastAsia="zh-CN" w:bidi="hi-IN"/>
          <w14:ligatures w14:val="none"/>
        </w:rPr>
        <w:t>-</w:t>
      </w:r>
      <w:r w:rsidR="00F01869">
        <w:rPr>
          <w:rFonts w:ascii="Arial" w:eastAsia="Arial" w:hAnsi="Arial" w:cs="Arial"/>
          <w:kern w:val="3"/>
          <w:sz w:val="22"/>
          <w:szCs w:val="22"/>
          <w:lang w:eastAsia="zh-CN" w:bidi="hi-IN"/>
          <w14:ligatures w14:val="none"/>
        </w:rPr>
        <w:t xml:space="preserve">24 </w:t>
      </w:r>
      <w:r w:rsidRPr="00FD17F6">
        <w:rPr>
          <w:rFonts w:ascii="Arial" w:eastAsia="Arial" w:hAnsi="Arial" w:cs="Arial"/>
          <w:kern w:val="3"/>
          <w:sz w:val="22"/>
          <w:szCs w:val="22"/>
          <w:lang w:eastAsia="zh-CN" w:bidi="hi-IN"/>
          <w14:ligatures w14:val="none"/>
        </w:rPr>
        <w:t xml:space="preserve">usneslo vydat na základě </w:t>
      </w:r>
      <w:proofErr w:type="spellStart"/>
      <w:r w:rsidRPr="00FD17F6">
        <w:rPr>
          <w:rFonts w:ascii="Arial" w:eastAsia="Arial" w:hAnsi="Arial" w:cs="Arial"/>
          <w:kern w:val="3"/>
          <w:sz w:val="22"/>
          <w:szCs w:val="22"/>
          <w:lang w:eastAsia="zh-CN" w:bidi="hi-IN"/>
          <w14:ligatures w14:val="none"/>
        </w:rPr>
        <w:t>ust</w:t>
      </w:r>
      <w:proofErr w:type="spellEnd"/>
      <w:r w:rsidRPr="00FD17F6">
        <w:rPr>
          <w:rFonts w:ascii="Arial" w:eastAsia="Arial" w:hAnsi="Arial" w:cs="Arial"/>
          <w:kern w:val="3"/>
          <w:sz w:val="22"/>
          <w:szCs w:val="22"/>
          <w:lang w:eastAsia="zh-CN" w:bidi="hi-IN"/>
          <w14:ligatures w14:val="none"/>
        </w:rPr>
        <w:t>. § 14 zákona č. 565/1990 Sb., o místních poplatcích, ve znění pozdějších předpisů (dále jen „zákon o místních poplatcích“), a v souladu s </w:t>
      </w:r>
      <w:proofErr w:type="spellStart"/>
      <w:r w:rsidRPr="00FD17F6">
        <w:rPr>
          <w:rFonts w:ascii="Arial" w:eastAsia="Arial" w:hAnsi="Arial" w:cs="Arial"/>
          <w:kern w:val="3"/>
          <w:sz w:val="22"/>
          <w:szCs w:val="22"/>
          <w:lang w:eastAsia="zh-CN" w:bidi="hi-IN"/>
          <w14:ligatures w14:val="none"/>
        </w:rPr>
        <w:t>ust</w:t>
      </w:r>
      <w:proofErr w:type="spellEnd"/>
      <w:r w:rsidRPr="00FD17F6">
        <w:rPr>
          <w:rFonts w:ascii="Arial" w:eastAsia="Arial" w:hAnsi="Arial" w:cs="Arial"/>
          <w:kern w:val="3"/>
          <w:sz w:val="22"/>
          <w:szCs w:val="22"/>
          <w:lang w:eastAsia="zh-CN" w:bidi="hi-IN"/>
          <w14:ligatures w14:val="none"/>
        </w:rPr>
        <w:t>. § 10 písm. d) a § 84 odst. 2 písm. h) zákona č. 128/2000 Sb., o obcích (obecní zřízení), ve znění pozdějších předpisů, tuto obecně závaznou vyhlášku (dále jen „vyhláška“):</w:t>
      </w:r>
      <w:bookmarkEnd w:id="0"/>
    </w:p>
    <w:p w14:paraId="3F017FC1" w14:textId="77777777" w:rsidR="00FD17F6" w:rsidRDefault="00FD17F6" w:rsidP="00FD17F6">
      <w:pPr>
        <w:suppressAutoHyphens/>
        <w:autoSpaceDN w:val="0"/>
        <w:spacing w:after="0" w:line="240" w:lineRule="auto"/>
        <w:jc w:val="both"/>
        <w:textAlignment w:val="baseline"/>
        <w:rPr>
          <w:rFonts w:ascii="Arial" w:eastAsia="Arial" w:hAnsi="Arial" w:cs="Arial"/>
          <w:kern w:val="3"/>
          <w:sz w:val="22"/>
          <w:szCs w:val="22"/>
          <w:lang w:eastAsia="zh-CN" w:bidi="hi-IN"/>
          <w14:ligatures w14:val="none"/>
        </w:rPr>
      </w:pPr>
    </w:p>
    <w:p w14:paraId="6B240957" w14:textId="77777777" w:rsidR="00E652DC" w:rsidRPr="00FD17F6" w:rsidRDefault="00E652DC" w:rsidP="00FD17F6">
      <w:pPr>
        <w:suppressAutoHyphens/>
        <w:autoSpaceDN w:val="0"/>
        <w:spacing w:after="0" w:line="240" w:lineRule="auto"/>
        <w:jc w:val="both"/>
        <w:textAlignment w:val="baseline"/>
        <w:rPr>
          <w:rFonts w:ascii="Arial" w:eastAsia="Arial" w:hAnsi="Arial" w:cs="Arial"/>
          <w:kern w:val="3"/>
          <w:sz w:val="22"/>
          <w:szCs w:val="22"/>
          <w:lang w:eastAsia="zh-CN" w:bidi="hi-IN"/>
          <w14:ligatures w14:val="none"/>
        </w:rPr>
      </w:pPr>
    </w:p>
    <w:p w14:paraId="0CE5E433"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1</w:t>
      </w:r>
      <w:r w:rsidRPr="00680D93">
        <w:rPr>
          <w:rFonts w:ascii="Arial" w:eastAsia="PingFang SC" w:hAnsi="Arial" w:cs="Arial Unicode MS"/>
          <w:b/>
          <w:bCs/>
          <w:kern w:val="3"/>
          <w:lang w:eastAsia="zh-CN" w:bidi="hi-IN"/>
          <w14:ligatures w14:val="none"/>
        </w:rPr>
        <w:br/>
        <w:t>Úvodní ustanovení</w:t>
      </w:r>
    </w:p>
    <w:p w14:paraId="6A701EF7" w14:textId="3E9F5D72"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 xml:space="preserve">Obec </w:t>
      </w:r>
      <w:r w:rsidR="002E63BA">
        <w:rPr>
          <w:rFonts w:ascii="Arial" w:eastAsia="Arial" w:hAnsi="Arial" w:cs="Arial"/>
          <w:kern w:val="3"/>
          <w:sz w:val="22"/>
          <w:szCs w:val="22"/>
          <w:lang w:eastAsia="zh-CN" w:bidi="hi-IN"/>
          <w14:ligatures w14:val="none"/>
        </w:rPr>
        <w:t>Hřebeč</w:t>
      </w:r>
      <w:r w:rsidRPr="00680D93">
        <w:rPr>
          <w:rFonts w:ascii="Arial" w:eastAsia="Arial" w:hAnsi="Arial" w:cs="Arial"/>
          <w:kern w:val="3"/>
          <w:sz w:val="22"/>
          <w:szCs w:val="22"/>
          <w:lang w:eastAsia="zh-CN" w:bidi="hi-IN"/>
          <w14:ligatures w14:val="none"/>
        </w:rPr>
        <w:t xml:space="preserve"> touto vyhláškou zavádí místní poplatek ze psů (dále jen „poplatek“).</w:t>
      </w:r>
    </w:p>
    <w:p w14:paraId="6A60CA89" w14:textId="77777777"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Poplatkovým obdobím poplatku je kalendářní rok</w:t>
      </w:r>
      <w:r w:rsidRPr="00680D93">
        <w:rPr>
          <w:rFonts w:ascii="Arial" w:eastAsia="Arial" w:hAnsi="Arial" w:cs="Arial"/>
          <w:kern w:val="3"/>
          <w:sz w:val="22"/>
          <w:szCs w:val="22"/>
          <w:vertAlign w:val="superscript"/>
          <w:lang w:eastAsia="zh-CN" w:bidi="hi-IN"/>
          <w14:ligatures w14:val="none"/>
        </w:rPr>
        <w:footnoteReference w:id="2"/>
      </w:r>
      <w:r w:rsidRPr="00680D93">
        <w:rPr>
          <w:rFonts w:ascii="Arial" w:eastAsia="Arial" w:hAnsi="Arial" w:cs="Arial"/>
          <w:kern w:val="3"/>
          <w:sz w:val="22"/>
          <w:szCs w:val="22"/>
          <w:lang w:eastAsia="zh-CN" w:bidi="hi-IN"/>
          <w14:ligatures w14:val="none"/>
        </w:rPr>
        <w:t>.</w:t>
      </w:r>
    </w:p>
    <w:p w14:paraId="7900056D" w14:textId="39204D03" w:rsidR="00FD641B" w:rsidRDefault="00680D93" w:rsidP="00FD641B">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Správcem poplatku je obec</w:t>
      </w:r>
      <w:r w:rsidR="00314BEB">
        <w:rPr>
          <w:rFonts w:ascii="Arial" w:eastAsia="Arial" w:hAnsi="Arial" w:cs="Arial"/>
          <w:kern w:val="3"/>
          <w:sz w:val="22"/>
          <w:szCs w:val="22"/>
          <w:lang w:eastAsia="zh-CN" w:bidi="hi-IN"/>
          <w14:ligatures w14:val="none"/>
        </w:rPr>
        <w:t>ní úřad</w:t>
      </w:r>
      <w:r w:rsidRPr="00680D93">
        <w:rPr>
          <w:rFonts w:ascii="Arial" w:eastAsia="Arial" w:hAnsi="Arial" w:cs="Arial"/>
          <w:kern w:val="3"/>
          <w:sz w:val="22"/>
          <w:szCs w:val="22"/>
          <w:vertAlign w:val="superscript"/>
          <w:lang w:eastAsia="zh-CN" w:bidi="hi-IN"/>
          <w14:ligatures w14:val="none"/>
        </w:rPr>
        <w:footnoteReference w:id="3"/>
      </w:r>
      <w:r w:rsidRPr="00680D93">
        <w:rPr>
          <w:rFonts w:ascii="Arial" w:eastAsia="Arial" w:hAnsi="Arial" w:cs="Arial"/>
          <w:kern w:val="3"/>
          <w:sz w:val="22"/>
          <w:szCs w:val="22"/>
          <w:lang w:eastAsia="zh-CN" w:bidi="hi-IN"/>
          <w14:ligatures w14:val="none"/>
        </w:rPr>
        <w:t>.</w:t>
      </w:r>
    </w:p>
    <w:p w14:paraId="41EFCCA2" w14:textId="77777777" w:rsidR="00E652DC" w:rsidRPr="00FD641B" w:rsidRDefault="00E652DC" w:rsidP="00E652DC">
      <w:pPr>
        <w:tabs>
          <w:tab w:val="left" w:pos="567"/>
        </w:tabs>
        <w:suppressAutoHyphens/>
        <w:autoSpaceDN w:val="0"/>
        <w:spacing w:after="120" w:line="276" w:lineRule="auto"/>
        <w:ind w:left="567"/>
        <w:jc w:val="both"/>
        <w:textAlignment w:val="baseline"/>
        <w:rPr>
          <w:rFonts w:ascii="Arial" w:eastAsia="Arial" w:hAnsi="Arial" w:cs="Arial"/>
          <w:kern w:val="3"/>
          <w:sz w:val="22"/>
          <w:szCs w:val="22"/>
          <w:lang w:eastAsia="zh-CN" w:bidi="hi-IN"/>
          <w14:ligatures w14:val="none"/>
        </w:rPr>
      </w:pPr>
    </w:p>
    <w:p w14:paraId="1FB35C57"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2</w:t>
      </w:r>
      <w:r w:rsidRPr="00680D93">
        <w:rPr>
          <w:rFonts w:ascii="Arial" w:eastAsia="PingFang SC" w:hAnsi="Arial" w:cs="Arial Unicode MS"/>
          <w:b/>
          <w:bCs/>
          <w:kern w:val="3"/>
          <w:lang w:eastAsia="zh-CN" w:bidi="hi-IN"/>
          <w14:ligatures w14:val="none"/>
        </w:rPr>
        <w:br/>
        <w:t>Předmět poplatku a poplatník</w:t>
      </w:r>
    </w:p>
    <w:p w14:paraId="3EEA404F" w14:textId="77777777" w:rsidR="00680D93" w:rsidRPr="00680D93" w:rsidRDefault="00680D93" w:rsidP="00680D93">
      <w:pPr>
        <w:numPr>
          <w:ilvl w:val="0"/>
          <w:numId w:val="14"/>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Poplatek ze psů platí držitel psa. Držitelem je pro účely tohoto poplatku osoba, která je přihlášená nebo má sídlo na území České republiky (dále jen „poplatník“); poplatek ze psů platí poplatník obci příslušnému podle svého místa přihlášení nebo sídla</w:t>
      </w:r>
      <w:r w:rsidRPr="00680D93">
        <w:rPr>
          <w:rFonts w:ascii="Arial" w:eastAsia="Arial" w:hAnsi="Arial" w:cs="Arial"/>
          <w:kern w:val="3"/>
          <w:sz w:val="22"/>
          <w:szCs w:val="22"/>
          <w:vertAlign w:val="superscript"/>
          <w:lang w:eastAsia="zh-CN" w:bidi="hi-IN"/>
          <w14:ligatures w14:val="none"/>
        </w:rPr>
        <w:footnoteReference w:id="4"/>
      </w:r>
      <w:r w:rsidRPr="00680D93">
        <w:rPr>
          <w:rFonts w:ascii="Arial" w:eastAsia="Arial" w:hAnsi="Arial" w:cs="Arial"/>
          <w:kern w:val="3"/>
          <w:sz w:val="22"/>
          <w:szCs w:val="22"/>
          <w:lang w:eastAsia="zh-CN" w:bidi="hi-IN"/>
          <w14:ligatures w14:val="none"/>
        </w:rPr>
        <w:t>.</w:t>
      </w:r>
    </w:p>
    <w:p w14:paraId="0FCD10B9" w14:textId="6CB71F15" w:rsidR="00FD641B" w:rsidRDefault="00680D93" w:rsidP="00FD641B">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Poplatek ze psů se platí ze psů starších 3 měsíců</w:t>
      </w:r>
      <w:r w:rsidRPr="00680D93">
        <w:rPr>
          <w:rFonts w:ascii="Arial" w:eastAsia="Arial" w:hAnsi="Arial" w:cs="Arial"/>
          <w:kern w:val="3"/>
          <w:sz w:val="22"/>
          <w:szCs w:val="22"/>
          <w:vertAlign w:val="superscript"/>
          <w:lang w:eastAsia="zh-CN" w:bidi="hi-IN"/>
          <w14:ligatures w14:val="none"/>
        </w:rPr>
        <w:footnoteReference w:id="5"/>
      </w:r>
      <w:r w:rsidRPr="00680D93">
        <w:rPr>
          <w:rFonts w:ascii="Arial" w:eastAsia="Arial" w:hAnsi="Arial" w:cs="Arial"/>
          <w:kern w:val="3"/>
          <w:sz w:val="22"/>
          <w:szCs w:val="22"/>
          <w:lang w:eastAsia="zh-CN" w:bidi="hi-IN"/>
          <w14:ligatures w14:val="none"/>
        </w:rPr>
        <w:t>.</w:t>
      </w:r>
    </w:p>
    <w:p w14:paraId="7D724208" w14:textId="77777777" w:rsidR="00E652DC" w:rsidRPr="00FD641B" w:rsidRDefault="00E652DC" w:rsidP="00E652DC">
      <w:pPr>
        <w:tabs>
          <w:tab w:val="left" w:pos="567"/>
        </w:tabs>
        <w:suppressAutoHyphens/>
        <w:autoSpaceDN w:val="0"/>
        <w:spacing w:after="120" w:line="276" w:lineRule="auto"/>
        <w:ind w:left="567"/>
        <w:jc w:val="both"/>
        <w:textAlignment w:val="baseline"/>
        <w:rPr>
          <w:rFonts w:ascii="Arial" w:eastAsia="Arial" w:hAnsi="Arial" w:cs="Arial"/>
          <w:kern w:val="3"/>
          <w:sz w:val="22"/>
          <w:szCs w:val="22"/>
          <w:lang w:eastAsia="zh-CN" w:bidi="hi-IN"/>
          <w14:ligatures w14:val="none"/>
        </w:rPr>
      </w:pPr>
    </w:p>
    <w:p w14:paraId="34F28978"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3</w:t>
      </w:r>
      <w:r w:rsidRPr="00680D93">
        <w:rPr>
          <w:rFonts w:ascii="Arial" w:eastAsia="PingFang SC" w:hAnsi="Arial" w:cs="Arial Unicode MS"/>
          <w:b/>
          <w:bCs/>
          <w:kern w:val="3"/>
          <w:lang w:eastAsia="zh-CN" w:bidi="hi-IN"/>
          <w14:ligatures w14:val="none"/>
        </w:rPr>
        <w:br/>
        <w:t>Ohlašovací povinnost</w:t>
      </w:r>
    </w:p>
    <w:p w14:paraId="57908FDE" w14:textId="12B647EB" w:rsidR="00680D93" w:rsidRPr="00680D93" w:rsidRDefault="00680D93" w:rsidP="00680D93">
      <w:pPr>
        <w:numPr>
          <w:ilvl w:val="0"/>
          <w:numId w:val="1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Poplatník je povinen podat správci poplatku ohlášení nejpozději do 1</w:t>
      </w:r>
      <w:r w:rsidR="00232068">
        <w:rPr>
          <w:rFonts w:ascii="Arial" w:eastAsia="Arial" w:hAnsi="Arial" w:cs="Arial"/>
          <w:kern w:val="3"/>
          <w:sz w:val="22"/>
          <w:szCs w:val="22"/>
          <w:lang w:eastAsia="zh-CN" w:bidi="hi-IN"/>
          <w14:ligatures w14:val="none"/>
        </w:rPr>
        <w:t>0</w:t>
      </w:r>
      <w:r w:rsidRPr="00680D93">
        <w:rPr>
          <w:rFonts w:ascii="Arial" w:eastAsia="Arial" w:hAnsi="Arial" w:cs="Arial"/>
          <w:kern w:val="3"/>
          <w:sz w:val="22"/>
          <w:szCs w:val="22"/>
          <w:lang w:eastAsia="zh-CN" w:bidi="hi-IN"/>
          <w14:ligatures w14:val="none"/>
        </w:rPr>
        <w:t xml:space="preserve"> dnů ode dne, kdy se pes stal starším 3 měsíců, nebo ode dne, kdy nabyl psa staršího 3 měsíců; údaje uváděné v ohlášení upravuje zákon</w:t>
      </w:r>
      <w:r w:rsidRPr="00680D93">
        <w:rPr>
          <w:rFonts w:ascii="Arial" w:eastAsia="Arial" w:hAnsi="Arial" w:cs="Arial"/>
          <w:kern w:val="3"/>
          <w:sz w:val="22"/>
          <w:szCs w:val="22"/>
          <w:vertAlign w:val="superscript"/>
          <w:lang w:eastAsia="zh-CN" w:bidi="hi-IN"/>
          <w14:ligatures w14:val="none"/>
        </w:rPr>
        <w:footnoteReference w:id="6"/>
      </w:r>
      <w:r w:rsidRPr="00680D93">
        <w:rPr>
          <w:rFonts w:ascii="Arial" w:eastAsia="Arial" w:hAnsi="Arial" w:cs="Arial"/>
          <w:kern w:val="3"/>
          <w:sz w:val="22"/>
          <w:szCs w:val="22"/>
          <w:lang w:eastAsia="zh-CN" w:bidi="hi-IN"/>
          <w14:ligatures w14:val="none"/>
        </w:rPr>
        <w:t>.</w:t>
      </w:r>
    </w:p>
    <w:p w14:paraId="5FEC183B" w14:textId="77777777"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Dojde-li ke změně údajů uvedených v ohlášení, je poplatník povinen tuto změnu oznámit do 15 dnů ode dne, kdy nastala</w:t>
      </w:r>
      <w:r w:rsidRPr="00680D93">
        <w:rPr>
          <w:rFonts w:ascii="Arial" w:eastAsia="Arial" w:hAnsi="Arial" w:cs="Arial"/>
          <w:kern w:val="3"/>
          <w:sz w:val="22"/>
          <w:szCs w:val="22"/>
          <w:vertAlign w:val="superscript"/>
          <w:lang w:eastAsia="zh-CN" w:bidi="hi-IN"/>
          <w14:ligatures w14:val="none"/>
        </w:rPr>
        <w:footnoteReference w:id="7"/>
      </w:r>
      <w:r w:rsidRPr="00680D93">
        <w:rPr>
          <w:rFonts w:ascii="Arial" w:eastAsia="Arial" w:hAnsi="Arial" w:cs="Arial"/>
          <w:kern w:val="3"/>
          <w:sz w:val="22"/>
          <w:szCs w:val="22"/>
          <w:lang w:eastAsia="zh-CN" w:bidi="hi-IN"/>
          <w14:ligatures w14:val="none"/>
        </w:rPr>
        <w:t>.</w:t>
      </w:r>
    </w:p>
    <w:p w14:paraId="7F6A6E70"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lastRenderedPageBreak/>
        <w:t>Čl. 4</w:t>
      </w:r>
      <w:r w:rsidRPr="00680D93">
        <w:rPr>
          <w:rFonts w:ascii="Arial" w:eastAsia="PingFang SC" w:hAnsi="Arial" w:cs="Arial Unicode MS"/>
          <w:b/>
          <w:bCs/>
          <w:kern w:val="3"/>
          <w:lang w:eastAsia="zh-CN" w:bidi="hi-IN"/>
          <w14:ligatures w14:val="none"/>
        </w:rPr>
        <w:br/>
        <w:t>Sazba poplatku</w:t>
      </w:r>
    </w:p>
    <w:p w14:paraId="09EFE134" w14:textId="07F75BDB" w:rsidR="00680D93" w:rsidRPr="00C1493D" w:rsidRDefault="00680D93" w:rsidP="00C1493D">
      <w:pPr>
        <w:numPr>
          <w:ilvl w:val="0"/>
          <w:numId w:val="16"/>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Sazba poplatku za kalendářní rok činí</w:t>
      </w:r>
      <w:r w:rsidR="00236ACD">
        <w:rPr>
          <w:rFonts w:ascii="Arial" w:eastAsia="Arial" w:hAnsi="Arial" w:cs="Arial"/>
          <w:kern w:val="3"/>
          <w:sz w:val="22"/>
          <w:szCs w:val="22"/>
          <w:lang w:eastAsia="zh-CN" w:bidi="hi-IN"/>
          <w14:ligatures w14:val="none"/>
        </w:rPr>
        <w:t xml:space="preserve"> 200 Kč za jednoho psa</w:t>
      </w:r>
      <w:r w:rsidR="00C1493D">
        <w:rPr>
          <w:rFonts w:ascii="Arial" w:eastAsia="Arial" w:hAnsi="Arial" w:cs="Arial"/>
          <w:kern w:val="3"/>
          <w:sz w:val="22"/>
          <w:szCs w:val="22"/>
          <w:lang w:eastAsia="zh-CN" w:bidi="hi-IN"/>
          <w14:ligatures w14:val="none"/>
        </w:rPr>
        <w:t>.</w:t>
      </w:r>
    </w:p>
    <w:p w14:paraId="1EA6661A" w14:textId="6EBC684A" w:rsidR="00E652DC" w:rsidRPr="00C46B98" w:rsidRDefault="00680D93" w:rsidP="00C46B98">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V případě trvání poplatkové povinnosti po dobu kratš</w:t>
      </w:r>
      <w:r w:rsidR="00246309">
        <w:rPr>
          <w:rFonts w:ascii="Arial" w:eastAsia="Arial" w:hAnsi="Arial" w:cs="Arial"/>
          <w:kern w:val="3"/>
          <w:sz w:val="22"/>
          <w:szCs w:val="22"/>
          <w:lang w:eastAsia="zh-CN" w:bidi="hi-IN"/>
          <w14:ligatures w14:val="none"/>
        </w:rPr>
        <w:t>í</w:t>
      </w:r>
      <w:r w:rsidRPr="00680D93">
        <w:rPr>
          <w:rFonts w:ascii="Arial" w:eastAsia="Arial" w:hAnsi="Arial" w:cs="Arial"/>
          <w:kern w:val="3"/>
          <w:sz w:val="22"/>
          <w:szCs w:val="22"/>
          <w:lang w:eastAsia="zh-CN" w:bidi="hi-IN"/>
          <w14:ligatures w14:val="none"/>
        </w:rPr>
        <w:t xml:space="preserve"> než jeden rok se platí poplatek v poměrné výši, která odpovídá počtu i započatých kalendářních měsíců</w:t>
      </w:r>
      <w:r w:rsidRPr="00680D93">
        <w:rPr>
          <w:rFonts w:ascii="Arial" w:eastAsia="Arial" w:hAnsi="Arial" w:cs="Arial"/>
          <w:kern w:val="3"/>
          <w:sz w:val="22"/>
          <w:szCs w:val="22"/>
          <w:vertAlign w:val="superscript"/>
          <w:lang w:eastAsia="zh-CN" w:bidi="hi-IN"/>
          <w14:ligatures w14:val="none"/>
        </w:rPr>
        <w:footnoteReference w:id="8"/>
      </w:r>
      <w:r w:rsidRPr="00680D93">
        <w:rPr>
          <w:rFonts w:ascii="Arial" w:eastAsia="Arial" w:hAnsi="Arial" w:cs="Arial"/>
          <w:kern w:val="3"/>
          <w:sz w:val="22"/>
          <w:szCs w:val="22"/>
          <w:lang w:eastAsia="zh-CN" w:bidi="hi-IN"/>
          <w14:ligatures w14:val="none"/>
        </w:rPr>
        <w:t>.</w:t>
      </w:r>
    </w:p>
    <w:p w14:paraId="3F56D21C"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5</w:t>
      </w:r>
      <w:r w:rsidRPr="00680D93">
        <w:rPr>
          <w:rFonts w:ascii="Arial" w:eastAsia="PingFang SC" w:hAnsi="Arial" w:cs="Arial Unicode MS"/>
          <w:b/>
          <w:bCs/>
          <w:kern w:val="3"/>
          <w:lang w:eastAsia="zh-CN" w:bidi="hi-IN"/>
          <w14:ligatures w14:val="none"/>
        </w:rPr>
        <w:br/>
        <w:t>Splatnost poplatku</w:t>
      </w:r>
    </w:p>
    <w:p w14:paraId="00C748C1" w14:textId="77777777" w:rsidR="00680D93" w:rsidRPr="00680D93" w:rsidRDefault="00680D93" w:rsidP="00680D93">
      <w:pPr>
        <w:numPr>
          <w:ilvl w:val="0"/>
          <w:numId w:val="17"/>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Poplatek je splatný nejpozději do 31. března příslušného kalendářního roku.</w:t>
      </w:r>
    </w:p>
    <w:p w14:paraId="783EB9A6" w14:textId="77777777"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Vznikne-li poplatková povinnost po datu splatnosti uvedeném v odstavci 1, je poplatek splatný nejpozději do patnáctého dne měsíce, který následuje po měsíci, ve kterém poplatková povinnost vznikla.</w:t>
      </w:r>
    </w:p>
    <w:p w14:paraId="6C340C76" w14:textId="273A320B" w:rsidR="00E652DC" w:rsidRPr="005445DA" w:rsidRDefault="00680D93" w:rsidP="005445DA">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Lhůta splatnosti neskončí poplatníkovi dříve než lhůta pro podání ohlášení podle čl. 3 odst. 1 této vyhlášky.</w:t>
      </w:r>
    </w:p>
    <w:p w14:paraId="55F9D94F"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6</w:t>
      </w:r>
      <w:r w:rsidRPr="00680D93">
        <w:rPr>
          <w:rFonts w:ascii="Arial" w:eastAsia="PingFang SC" w:hAnsi="Arial" w:cs="Arial Unicode MS"/>
          <w:b/>
          <w:bCs/>
          <w:kern w:val="3"/>
          <w:lang w:eastAsia="zh-CN" w:bidi="hi-IN"/>
          <w14:ligatures w14:val="none"/>
        </w:rPr>
        <w:br/>
        <w:t xml:space="preserve"> Osvobození</w:t>
      </w:r>
    </w:p>
    <w:p w14:paraId="6D127FEB" w14:textId="167CF6E4" w:rsidR="00680D93" w:rsidRDefault="00680D93" w:rsidP="00680D93">
      <w:pPr>
        <w:numPr>
          <w:ilvl w:val="0"/>
          <w:numId w:val="18"/>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osoba, které stanoví povinnost držení a používání psa zvláštní právní předpis nebo osoba</w:t>
      </w:r>
      <w:r w:rsidR="00DD395D">
        <w:rPr>
          <w:rFonts w:ascii="Arial" w:eastAsia="Arial" w:hAnsi="Arial" w:cs="Arial"/>
          <w:kern w:val="3"/>
          <w:sz w:val="22"/>
          <w:szCs w:val="22"/>
          <w:lang w:eastAsia="zh-CN" w:bidi="hi-IN"/>
          <w14:ligatures w14:val="none"/>
        </w:rPr>
        <w:t xml:space="preserve">, </w:t>
      </w:r>
      <w:r w:rsidR="000C7FBF">
        <w:rPr>
          <w:rFonts w:ascii="Arial" w:eastAsia="Arial" w:hAnsi="Arial" w:cs="Arial"/>
          <w:kern w:val="3"/>
          <w:sz w:val="22"/>
          <w:szCs w:val="22"/>
          <w:lang w:eastAsia="zh-CN" w:bidi="hi-IN"/>
          <w14:ligatures w14:val="none"/>
        </w:rPr>
        <w:t>které stanoví povinnost</w:t>
      </w:r>
      <w:r w:rsidR="00B56365">
        <w:rPr>
          <w:rFonts w:ascii="Arial" w:eastAsia="Arial" w:hAnsi="Arial" w:cs="Arial"/>
          <w:kern w:val="3"/>
          <w:sz w:val="22"/>
          <w:szCs w:val="22"/>
          <w:lang w:eastAsia="zh-CN" w:bidi="hi-IN"/>
          <w14:ligatures w14:val="none"/>
        </w:rPr>
        <w:t xml:space="preserve"> držení a používání psa zvláštní právní před</w:t>
      </w:r>
      <w:r w:rsidR="00572694">
        <w:rPr>
          <w:rFonts w:ascii="Arial" w:eastAsia="Arial" w:hAnsi="Arial" w:cs="Arial"/>
          <w:kern w:val="3"/>
          <w:sz w:val="22"/>
          <w:szCs w:val="22"/>
          <w:lang w:eastAsia="zh-CN" w:bidi="hi-IN"/>
          <w14:ligatures w14:val="none"/>
        </w:rPr>
        <w:t>pis</w:t>
      </w:r>
      <w:r w:rsidRPr="00680D93">
        <w:rPr>
          <w:rFonts w:ascii="Arial" w:eastAsia="Arial" w:hAnsi="Arial" w:cs="Arial"/>
          <w:kern w:val="3"/>
          <w:sz w:val="22"/>
          <w:szCs w:val="22"/>
          <w:vertAlign w:val="superscript"/>
          <w:lang w:eastAsia="zh-CN" w:bidi="hi-IN"/>
          <w14:ligatures w14:val="none"/>
        </w:rPr>
        <w:footnoteReference w:id="9"/>
      </w:r>
      <w:r w:rsidRPr="00680D93">
        <w:rPr>
          <w:rFonts w:ascii="Arial" w:eastAsia="Arial" w:hAnsi="Arial" w:cs="Arial"/>
          <w:kern w:val="3"/>
          <w:sz w:val="22"/>
          <w:szCs w:val="22"/>
          <w:lang w:eastAsia="zh-CN" w:bidi="hi-IN"/>
          <w14:ligatures w14:val="none"/>
        </w:rPr>
        <w:t>.</w:t>
      </w:r>
    </w:p>
    <w:p w14:paraId="269B0557" w14:textId="178624A1" w:rsidR="00A225B9" w:rsidRPr="00680D93" w:rsidRDefault="00A225B9" w:rsidP="00680D93">
      <w:pPr>
        <w:numPr>
          <w:ilvl w:val="0"/>
          <w:numId w:val="18"/>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Pr>
          <w:rFonts w:ascii="Arial" w:eastAsia="Arial" w:hAnsi="Arial" w:cs="Arial"/>
          <w:kern w:val="3"/>
          <w:sz w:val="22"/>
          <w:szCs w:val="22"/>
          <w:lang w:eastAsia="zh-CN" w:bidi="hi-IN"/>
          <w14:ligatures w14:val="none"/>
        </w:rPr>
        <w:t>Od poplatku se dále osvobozuje osoba,</w:t>
      </w:r>
      <w:r w:rsidR="00572EEC">
        <w:rPr>
          <w:rFonts w:ascii="Arial" w:eastAsia="Arial" w:hAnsi="Arial" w:cs="Arial"/>
          <w:kern w:val="3"/>
          <w:sz w:val="22"/>
          <w:szCs w:val="22"/>
          <w:lang w:eastAsia="zh-CN" w:bidi="hi-IN"/>
          <w14:ligatures w14:val="none"/>
        </w:rPr>
        <w:t xml:space="preserve"> která se prokáže potvrzením o převzetím psa z útulku.</w:t>
      </w:r>
    </w:p>
    <w:p w14:paraId="586FC8B7" w14:textId="6D908F01" w:rsidR="00E652DC" w:rsidRPr="005445DA" w:rsidRDefault="00680D93" w:rsidP="005445DA">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 xml:space="preserve">V případě, že poplatník nesplní povinnost ohlásit údaj rozhodný pro osvobození ve lhůtách stanovených touto vyhláškou </w:t>
      </w:r>
      <w:r w:rsidR="009936C9">
        <w:rPr>
          <w:rFonts w:ascii="Arial" w:eastAsia="Arial" w:hAnsi="Arial" w:cs="Arial"/>
          <w:kern w:val="3"/>
          <w:sz w:val="22"/>
          <w:szCs w:val="22"/>
          <w:lang w:eastAsia="zh-CN" w:bidi="hi-IN"/>
          <w14:ligatures w14:val="none"/>
        </w:rPr>
        <w:t>n</w:t>
      </w:r>
      <w:r w:rsidRPr="00680D93">
        <w:rPr>
          <w:rFonts w:ascii="Arial" w:eastAsia="Arial" w:hAnsi="Arial" w:cs="Arial"/>
          <w:kern w:val="3"/>
          <w:sz w:val="22"/>
          <w:szCs w:val="22"/>
          <w:lang w:eastAsia="zh-CN" w:bidi="hi-IN"/>
          <w14:ligatures w14:val="none"/>
        </w:rPr>
        <w:t>ebo zákonem, nárok na osvobození zaniká</w:t>
      </w:r>
      <w:r w:rsidRPr="00680D93">
        <w:rPr>
          <w:rFonts w:ascii="Arial" w:eastAsia="Arial" w:hAnsi="Arial" w:cs="Arial"/>
          <w:kern w:val="3"/>
          <w:sz w:val="22"/>
          <w:szCs w:val="22"/>
          <w:vertAlign w:val="superscript"/>
          <w:lang w:eastAsia="zh-CN" w:bidi="hi-IN"/>
          <w14:ligatures w14:val="none"/>
        </w:rPr>
        <w:footnoteReference w:id="10"/>
      </w:r>
      <w:r w:rsidRPr="00680D93">
        <w:rPr>
          <w:rFonts w:ascii="Arial" w:eastAsia="Arial" w:hAnsi="Arial" w:cs="Arial"/>
          <w:kern w:val="3"/>
          <w:sz w:val="22"/>
          <w:szCs w:val="22"/>
          <w:lang w:eastAsia="zh-CN" w:bidi="hi-IN"/>
          <w14:ligatures w14:val="none"/>
        </w:rPr>
        <w:t>.</w:t>
      </w:r>
    </w:p>
    <w:p w14:paraId="794C23C1" w14:textId="77777777" w:rsidR="00FD17F6" w:rsidRPr="00FD17F6" w:rsidRDefault="00FD17F6" w:rsidP="00FD17F6">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FD17F6">
        <w:rPr>
          <w:rFonts w:ascii="Arial" w:eastAsia="PingFang SC" w:hAnsi="Arial" w:cs="Arial Unicode MS"/>
          <w:b/>
          <w:bCs/>
          <w:kern w:val="3"/>
          <w:lang w:eastAsia="zh-CN" w:bidi="hi-IN"/>
          <w14:ligatures w14:val="none"/>
        </w:rPr>
        <w:t>Čl. 9</w:t>
      </w:r>
      <w:r w:rsidRPr="00FD17F6">
        <w:rPr>
          <w:rFonts w:ascii="Arial" w:eastAsia="PingFang SC" w:hAnsi="Arial" w:cs="Arial Unicode MS"/>
          <w:b/>
          <w:bCs/>
          <w:kern w:val="3"/>
          <w:lang w:eastAsia="zh-CN" w:bidi="hi-IN"/>
          <w14:ligatures w14:val="none"/>
        </w:rPr>
        <w:br/>
        <w:t>Účinnost </w:t>
      </w:r>
    </w:p>
    <w:p w14:paraId="7904A38A" w14:textId="77777777" w:rsidR="00FD17F6" w:rsidRPr="00FD17F6" w:rsidRDefault="00FD17F6" w:rsidP="00FD17F6">
      <w:pPr>
        <w:spacing w:after="0" w:line="240" w:lineRule="auto"/>
        <w:jc w:val="both"/>
        <w:rPr>
          <w:rFonts w:ascii="Arial" w:eastAsia="Songti SC" w:hAnsi="Arial" w:cs="Arial"/>
          <w:kern w:val="3"/>
          <w:sz w:val="22"/>
          <w:szCs w:val="22"/>
          <w:lang w:eastAsia="zh-CN" w:bidi="hi-IN"/>
          <w14:ligatures w14:val="none"/>
        </w:rPr>
      </w:pPr>
      <w:r w:rsidRPr="00FD17F6">
        <w:rPr>
          <w:rFonts w:ascii="Arial" w:eastAsia="Songti SC" w:hAnsi="Arial" w:cs="Arial"/>
          <w:kern w:val="3"/>
          <w:sz w:val="22"/>
          <w:szCs w:val="22"/>
          <w:lang w:eastAsia="zh-CN" w:bidi="hi-IN"/>
          <w14:ligatures w14:val="none"/>
        </w:rPr>
        <w:t>Tato vyhláška nabývá účinnosti dnem 1. ledna 2025.  </w:t>
      </w:r>
    </w:p>
    <w:p w14:paraId="4202CBB6" w14:textId="77777777" w:rsidR="00FD17F6" w:rsidRPr="00FD17F6" w:rsidRDefault="00FD17F6" w:rsidP="00FD17F6">
      <w:pPr>
        <w:spacing w:after="0" w:line="240" w:lineRule="auto"/>
        <w:jc w:val="both"/>
        <w:rPr>
          <w:rFonts w:ascii="Arial" w:eastAsia="Songti SC" w:hAnsi="Arial" w:cs="Arial"/>
          <w:kern w:val="3"/>
          <w:sz w:val="22"/>
          <w:szCs w:val="22"/>
          <w:lang w:eastAsia="zh-CN" w:bidi="hi-IN"/>
          <w14:ligatures w14:val="none"/>
        </w:rPr>
      </w:pPr>
    </w:p>
    <w:p w14:paraId="448684A9" w14:textId="77777777" w:rsidR="00FD17F6" w:rsidRPr="00FD17F6" w:rsidRDefault="00FD17F6" w:rsidP="00FD17F6">
      <w:pPr>
        <w:spacing w:after="0" w:line="240" w:lineRule="auto"/>
        <w:jc w:val="both"/>
        <w:rPr>
          <w:rFonts w:ascii="Arial" w:eastAsia="Songti SC" w:hAnsi="Arial" w:cs="Arial"/>
          <w:kern w:val="3"/>
          <w:sz w:val="22"/>
          <w:szCs w:val="22"/>
          <w:lang w:eastAsia="zh-CN" w:bidi="hi-IN"/>
          <w14:ligatures w14:val="none"/>
        </w:rPr>
      </w:pPr>
    </w:p>
    <w:p w14:paraId="779C2AD3" w14:textId="77777777" w:rsidR="00FD17F6" w:rsidRPr="00FD17F6" w:rsidRDefault="00FD17F6" w:rsidP="00FD17F6">
      <w:pPr>
        <w:spacing w:after="0" w:line="240" w:lineRule="auto"/>
        <w:jc w:val="both"/>
        <w:rPr>
          <w:rFonts w:ascii="Arial" w:eastAsia="Songti SC" w:hAnsi="Arial" w:cs="Arial"/>
          <w:kern w:val="3"/>
          <w:sz w:val="22"/>
          <w:szCs w:val="22"/>
          <w:lang w:eastAsia="zh-CN" w:bidi="hi-IN"/>
          <w14:ligatures w14:val="none"/>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D17F6" w:rsidRPr="00FD17F6" w14:paraId="3FD9C46C" w14:textId="77777777">
        <w:trPr>
          <w:trHeight w:hRule="exact" w:val="1134"/>
        </w:trPr>
        <w:tc>
          <w:tcPr>
            <w:tcW w:w="4820" w:type="dxa"/>
            <w:shd w:val="clear" w:color="auto" w:fill="auto"/>
            <w:tcMar>
              <w:top w:w="55" w:type="dxa"/>
              <w:left w:w="55" w:type="dxa"/>
              <w:bottom w:w="55" w:type="dxa"/>
              <w:right w:w="55" w:type="dxa"/>
            </w:tcMar>
            <w:vAlign w:val="bottom"/>
          </w:tcPr>
          <w:p w14:paraId="3D23CA4D" w14:textId="77777777"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p>
          <w:p w14:paraId="2114CA29" w14:textId="77777777"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p>
          <w:p w14:paraId="359C46BC" w14:textId="459CAEC4"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r w:rsidRPr="00FD17F6">
              <w:rPr>
                <w:rFonts w:ascii="Arial" w:eastAsia="Arial" w:hAnsi="Arial" w:cs="Arial"/>
                <w:kern w:val="3"/>
                <w:sz w:val="22"/>
                <w:szCs w:val="22"/>
                <w:lang w:eastAsia="zh-CN" w:bidi="hi-IN"/>
                <w14:ligatures w14:val="none"/>
              </w:rPr>
              <w:t>Petra Piskáčková</w:t>
            </w:r>
            <w:r w:rsidR="005445DA">
              <w:rPr>
                <w:rFonts w:ascii="Arial" w:eastAsia="Arial" w:hAnsi="Arial" w:cs="Arial"/>
                <w:kern w:val="3"/>
                <w:sz w:val="22"/>
                <w:szCs w:val="22"/>
                <w:lang w:eastAsia="zh-CN" w:bidi="hi-IN"/>
                <w14:ligatures w14:val="none"/>
              </w:rPr>
              <w:t xml:space="preserve"> v. r. </w:t>
            </w:r>
            <w:r w:rsidRPr="00FD17F6">
              <w:rPr>
                <w:rFonts w:ascii="Arial" w:eastAsia="Arial" w:hAnsi="Arial" w:cs="Arial"/>
                <w:kern w:val="3"/>
                <w:sz w:val="22"/>
                <w:szCs w:val="22"/>
                <w:lang w:eastAsia="zh-CN" w:bidi="hi-IN"/>
                <w14:ligatures w14:val="none"/>
              </w:rPr>
              <w:br/>
              <w:t xml:space="preserve"> starostka</w:t>
            </w:r>
          </w:p>
        </w:tc>
        <w:tc>
          <w:tcPr>
            <w:tcW w:w="4821" w:type="dxa"/>
            <w:shd w:val="clear" w:color="auto" w:fill="auto"/>
            <w:tcMar>
              <w:top w:w="55" w:type="dxa"/>
              <w:left w:w="55" w:type="dxa"/>
              <w:bottom w:w="55" w:type="dxa"/>
              <w:right w:w="55" w:type="dxa"/>
            </w:tcMar>
            <w:vAlign w:val="bottom"/>
          </w:tcPr>
          <w:p w14:paraId="47526AD8" w14:textId="1F67FD74"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r w:rsidRPr="00FD17F6">
              <w:rPr>
                <w:rFonts w:ascii="Arial" w:eastAsia="Arial" w:hAnsi="Arial" w:cs="Arial"/>
                <w:kern w:val="3"/>
                <w:sz w:val="22"/>
                <w:szCs w:val="22"/>
                <w:lang w:eastAsia="zh-CN" w:bidi="hi-IN"/>
                <w14:ligatures w14:val="none"/>
              </w:rPr>
              <w:t>Ivo Tichý</w:t>
            </w:r>
            <w:r w:rsidR="005445DA">
              <w:rPr>
                <w:rFonts w:ascii="Arial" w:eastAsia="Arial" w:hAnsi="Arial" w:cs="Arial"/>
                <w:kern w:val="3"/>
                <w:sz w:val="22"/>
                <w:szCs w:val="22"/>
                <w:lang w:eastAsia="zh-CN" w:bidi="hi-IN"/>
                <w14:ligatures w14:val="none"/>
              </w:rPr>
              <w:t xml:space="preserve"> v. r. </w:t>
            </w:r>
            <w:r w:rsidRPr="00FD17F6">
              <w:rPr>
                <w:rFonts w:ascii="Arial" w:eastAsia="Arial" w:hAnsi="Arial" w:cs="Arial"/>
                <w:kern w:val="3"/>
                <w:sz w:val="22"/>
                <w:szCs w:val="22"/>
                <w:lang w:eastAsia="zh-CN" w:bidi="hi-IN"/>
                <w14:ligatures w14:val="none"/>
              </w:rPr>
              <w:br/>
              <w:t xml:space="preserve"> místostarosta</w:t>
            </w:r>
          </w:p>
        </w:tc>
      </w:tr>
    </w:tbl>
    <w:p w14:paraId="7F35EB69" w14:textId="77777777" w:rsidR="00FD17F6" w:rsidRDefault="00FD17F6"/>
    <w:sectPr w:rsidR="00FD17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37AC5" w14:textId="77777777" w:rsidR="003F249D" w:rsidRDefault="003F249D" w:rsidP="00FD17F6">
      <w:pPr>
        <w:spacing w:after="0" w:line="240" w:lineRule="auto"/>
      </w:pPr>
      <w:r>
        <w:separator/>
      </w:r>
    </w:p>
  </w:endnote>
  <w:endnote w:type="continuationSeparator" w:id="0">
    <w:p w14:paraId="0AF50A80" w14:textId="77777777" w:rsidR="003F249D" w:rsidRDefault="003F249D" w:rsidP="00FD17F6">
      <w:pPr>
        <w:spacing w:after="0" w:line="240" w:lineRule="auto"/>
      </w:pPr>
      <w:r>
        <w:continuationSeparator/>
      </w:r>
    </w:p>
  </w:endnote>
  <w:endnote w:type="continuationNotice" w:id="1">
    <w:p w14:paraId="2853123F" w14:textId="77777777" w:rsidR="003F249D" w:rsidRDefault="003F2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ongti SC">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EAFFA" w14:textId="77777777" w:rsidR="003F249D" w:rsidRDefault="003F249D" w:rsidP="00FD17F6">
      <w:pPr>
        <w:spacing w:after="0" w:line="240" w:lineRule="auto"/>
      </w:pPr>
      <w:r>
        <w:separator/>
      </w:r>
    </w:p>
  </w:footnote>
  <w:footnote w:type="continuationSeparator" w:id="0">
    <w:p w14:paraId="4763D3FE" w14:textId="77777777" w:rsidR="003F249D" w:rsidRDefault="003F249D" w:rsidP="00FD17F6">
      <w:pPr>
        <w:spacing w:after="0" w:line="240" w:lineRule="auto"/>
      </w:pPr>
      <w:r>
        <w:continuationSeparator/>
      </w:r>
    </w:p>
  </w:footnote>
  <w:footnote w:type="continuationNotice" w:id="1">
    <w:p w14:paraId="37A7C064" w14:textId="77777777" w:rsidR="003F249D" w:rsidRDefault="003F249D">
      <w:pPr>
        <w:spacing w:after="0" w:line="240" w:lineRule="auto"/>
      </w:pPr>
    </w:p>
  </w:footnote>
  <w:footnote w:id="2">
    <w:p w14:paraId="7AFC0DDF" w14:textId="77777777" w:rsidR="00680D93" w:rsidRDefault="00680D93" w:rsidP="00680D93">
      <w:pPr>
        <w:pStyle w:val="Footnote"/>
      </w:pPr>
      <w:r>
        <w:rPr>
          <w:rStyle w:val="Znakapoznpodarou"/>
        </w:rPr>
        <w:footnoteRef/>
      </w:r>
      <w:r>
        <w:t>§ 2 odst. 5 zákona o místních poplatcích</w:t>
      </w:r>
    </w:p>
  </w:footnote>
  <w:footnote w:id="3">
    <w:p w14:paraId="32AD1A36" w14:textId="77777777" w:rsidR="00680D93" w:rsidRDefault="00680D93" w:rsidP="00680D93">
      <w:pPr>
        <w:pStyle w:val="Footnote"/>
      </w:pPr>
      <w:r>
        <w:rPr>
          <w:rStyle w:val="Znakapoznpodarou"/>
        </w:rPr>
        <w:footnoteRef/>
      </w:r>
      <w:r>
        <w:t>§ 15 odst. 1 zákona o místních poplatcích</w:t>
      </w:r>
    </w:p>
  </w:footnote>
  <w:footnote w:id="4">
    <w:p w14:paraId="35D364F5" w14:textId="77777777" w:rsidR="00680D93" w:rsidRDefault="00680D93" w:rsidP="00680D93">
      <w:pPr>
        <w:pStyle w:val="Footnote"/>
      </w:pPr>
      <w:r>
        <w:rPr>
          <w:rStyle w:val="Znakapoznpodarou"/>
        </w:rPr>
        <w:footnoteRef/>
      </w:r>
      <w:r>
        <w:t>§ 2 odst. 1 a 4 zákona o místních poplatcích</w:t>
      </w:r>
    </w:p>
  </w:footnote>
  <w:footnote w:id="5">
    <w:p w14:paraId="09D4CE98" w14:textId="77777777" w:rsidR="00680D93" w:rsidRDefault="00680D93" w:rsidP="00680D93">
      <w:pPr>
        <w:pStyle w:val="Footnote"/>
      </w:pPr>
      <w:r>
        <w:rPr>
          <w:rStyle w:val="Znakapoznpodarou"/>
        </w:rPr>
        <w:footnoteRef/>
      </w:r>
      <w:r>
        <w:t>§ 2 odst. 2 zákona o místních poplatcích</w:t>
      </w:r>
    </w:p>
  </w:footnote>
  <w:footnote w:id="6">
    <w:p w14:paraId="44064A8D" w14:textId="77777777" w:rsidR="00680D93" w:rsidRDefault="00680D93" w:rsidP="00680D9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14:paraId="4066D8F1" w14:textId="77777777" w:rsidR="00680D93" w:rsidRDefault="00680D93" w:rsidP="00680D93">
      <w:pPr>
        <w:pStyle w:val="Footnote"/>
      </w:pPr>
      <w:r>
        <w:rPr>
          <w:rStyle w:val="Znakapoznpodarou"/>
        </w:rPr>
        <w:footnoteRef/>
      </w:r>
      <w:r>
        <w:t>§ 14a odst. 4 zákona o místních poplatcích</w:t>
      </w:r>
    </w:p>
  </w:footnote>
  <w:footnote w:id="8">
    <w:p w14:paraId="449D6799" w14:textId="77777777" w:rsidR="00680D93" w:rsidRDefault="00680D93" w:rsidP="00680D93">
      <w:pPr>
        <w:pStyle w:val="Footnote"/>
      </w:pPr>
      <w:r>
        <w:rPr>
          <w:rStyle w:val="Znakapoznpodarou"/>
        </w:rPr>
        <w:footnoteRef/>
      </w:r>
      <w:r>
        <w:t>§ 2 odst. 3 zákona o místních poplatcích</w:t>
      </w:r>
    </w:p>
  </w:footnote>
  <w:footnote w:id="9">
    <w:p w14:paraId="659C2E73" w14:textId="77777777" w:rsidR="00680D93" w:rsidRDefault="00680D93" w:rsidP="00680D93">
      <w:pPr>
        <w:pStyle w:val="Footnote"/>
      </w:pPr>
      <w:r>
        <w:rPr>
          <w:rStyle w:val="Znakapoznpodarou"/>
        </w:rPr>
        <w:footnoteRef/>
      </w:r>
      <w:r>
        <w:t>§ 2 odst. 2 zákona o místních poplatcích</w:t>
      </w:r>
    </w:p>
  </w:footnote>
  <w:footnote w:id="10">
    <w:p w14:paraId="33AED1C3" w14:textId="77777777" w:rsidR="00680D93" w:rsidRDefault="00680D93" w:rsidP="00680D9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B370B"/>
    <w:multiLevelType w:val="multilevel"/>
    <w:tmpl w:val="C6F4FBA0"/>
    <w:lvl w:ilvl="0">
      <w:start w:val="1"/>
      <w:numFmt w:val="decimal"/>
      <w:lvlText w:val="%1)"/>
      <w:lvlJc w:val="left"/>
      <w:pPr>
        <w:ind w:left="567" w:hanging="567"/>
      </w:pPr>
      <w:rPr>
        <w:rFonts w:ascii="Arial" w:eastAsia="Arial" w:hAnsi="Arial" w:cs="Arial"/>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B0E7A9E"/>
    <w:multiLevelType w:val="multilevel"/>
    <w:tmpl w:val="BD3A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27C6E"/>
    <w:multiLevelType w:val="multilevel"/>
    <w:tmpl w:val="C670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F6987"/>
    <w:multiLevelType w:val="multilevel"/>
    <w:tmpl w:val="5286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F05F68"/>
    <w:multiLevelType w:val="multilevel"/>
    <w:tmpl w:val="A4AA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E7483"/>
    <w:multiLevelType w:val="multilevel"/>
    <w:tmpl w:val="0A62B6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B11760D"/>
    <w:multiLevelType w:val="multilevel"/>
    <w:tmpl w:val="66FC5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407515"/>
    <w:multiLevelType w:val="multilevel"/>
    <w:tmpl w:val="F83C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FD3AF2"/>
    <w:multiLevelType w:val="multilevel"/>
    <w:tmpl w:val="1106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334533">
    <w:abstractNumId w:val="1"/>
  </w:num>
  <w:num w:numId="2" w16cid:durableId="1630939036">
    <w:abstractNumId w:val="7"/>
  </w:num>
  <w:num w:numId="3" w16cid:durableId="2032995378">
    <w:abstractNumId w:val="2"/>
  </w:num>
  <w:num w:numId="4" w16cid:durableId="1795975435">
    <w:abstractNumId w:val="8"/>
  </w:num>
  <w:num w:numId="5" w16cid:durableId="834033197">
    <w:abstractNumId w:val="3"/>
  </w:num>
  <w:num w:numId="6" w16cid:durableId="1074090665">
    <w:abstractNumId w:val="4"/>
  </w:num>
  <w:num w:numId="7" w16cid:durableId="388458415">
    <w:abstractNumId w:val="6"/>
  </w:num>
  <w:num w:numId="8" w16cid:durableId="450788131">
    <w:abstractNumId w:val="0"/>
  </w:num>
  <w:num w:numId="9" w16cid:durableId="1578128674">
    <w:abstractNumId w:val="0"/>
    <w:lvlOverride w:ilvl="0">
      <w:startOverride w:val="1"/>
    </w:lvlOverride>
  </w:num>
  <w:num w:numId="10" w16cid:durableId="2064865054">
    <w:abstractNumId w:val="0"/>
    <w:lvlOverride w:ilvl="0">
      <w:startOverride w:val="1"/>
    </w:lvlOverride>
  </w:num>
  <w:num w:numId="11" w16cid:durableId="661399063">
    <w:abstractNumId w:val="0"/>
    <w:lvlOverride w:ilvl="0">
      <w:startOverride w:val="1"/>
    </w:lvlOverride>
  </w:num>
  <w:num w:numId="12" w16cid:durableId="830676561">
    <w:abstractNumId w:val="0"/>
    <w:lvlOverride w:ilvl="0">
      <w:startOverride w:val="1"/>
    </w:lvlOverride>
  </w:num>
  <w:num w:numId="13" w16cid:durableId="811293630">
    <w:abstractNumId w:val="5"/>
  </w:num>
  <w:num w:numId="14" w16cid:durableId="1555459720">
    <w:abstractNumId w:val="5"/>
    <w:lvlOverride w:ilvl="0">
      <w:startOverride w:val="1"/>
    </w:lvlOverride>
  </w:num>
  <w:num w:numId="15" w16cid:durableId="1467163486">
    <w:abstractNumId w:val="5"/>
    <w:lvlOverride w:ilvl="0">
      <w:startOverride w:val="1"/>
    </w:lvlOverride>
  </w:num>
  <w:num w:numId="16" w16cid:durableId="1362433940">
    <w:abstractNumId w:val="5"/>
    <w:lvlOverride w:ilvl="0">
      <w:startOverride w:val="1"/>
    </w:lvlOverride>
  </w:num>
  <w:num w:numId="17" w16cid:durableId="1012299752">
    <w:abstractNumId w:val="5"/>
    <w:lvlOverride w:ilvl="0">
      <w:startOverride w:val="1"/>
    </w:lvlOverride>
  </w:num>
  <w:num w:numId="18" w16cid:durableId="1279876822">
    <w:abstractNumId w:val="5"/>
    <w:lvlOverride w:ilvl="0">
      <w:startOverride w:val="1"/>
    </w:lvlOverride>
  </w:num>
  <w:num w:numId="19" w16cid:durableId="106498616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F6"/>
    <w:rsid w:val="00055DD8"/>
    <w:rsid w:val="000C7FBF"/>
    <w:rsid w:val="000F3749"/>
    <w:rsid w:val="001025CB"/>
    <w:rsid w:val="001C278B"/>
    <w:rsid w:val="00232068"/>
    <w:rsid w:val="00236ACD"/>
    <w:rsid w:val="00246309"/>
    <w:rsid w:val="002E63BA"/>
    <w:rsid w:val="00302FB9"/>
    <w:rsid w:val="00314BEB"/>
    <w:rsid w:val="0034685D"/>
    <w:rsid w:val="00376EBC"/>
    <w:rsid w:val="003D583D"/>
    <w:rsid w:val="003F249D"/>
    <w:rsid w:val="003F7249"/>
    <w:rsid w:val="004141AC"/>
    <w:rsid w:val="004B1043"/>
    <w:rsid w:val="005445DA"/>
    <w:rsid w:val="00572694"/>
    <w:rsid w:val="00572EEC"/>
    <w:rsid w:val="00590B40"/>
    <w:rsid w:val="005A0F11"/>
    <w:rsid w:val="005C3AB1"/>
    <w:rsid w:val="005D5B2F"/>
    <w:rsid w:val="006267A7"/>
    <w:rsid w:val="00680D93"/>
    <w:rsid w:val="006B0D53"/>
    <w:rsid w:val="00744838"/>
    <w:rsid w:val="00815C83"/>
    <w:rsid w:val="00872DCE"/>
    <w:rsid w:val="009936C9"/>
    <w:rsid w:val="009E074F"/>
    <w:rsid w:val="00A225B9"/>
    <w:rsid w:val="00AB549A"/>
    <w:rsid w:val="00B56365"/>
    <w:rsid w:val="00C1493D"/>
    <w:rsid w:val="00C16EF7"/>
    <w:rsid w:val="00C46B98"/>
    <w:rsid w:val="00D02AF2"/>
    <w:rsid w:val="00D07A27"/>
    <w:rsid w:val="00D30F74"/>
    <w:rsid w:val="00D54D36"/>
    <w:rsid w:val="00DA2915"/>
    <w:rsid w:val="00DD395D"/>
    <w:rsid w:val="00DD453E"/>
    <w:rsid w:val="00E61C4E"/>
    <w:rsid w:val="00E652DC"/>
    <w:rsid w:val="00E65A63"/>
    <w:rsid w:val="00EC0E8D"/>
    <w:rsid w:val="00ED08F0"/>
    <w:rsid w:val="00EE13E3"/>
    <w:rsid w:val="00F01869"/>
    <w:rsid w:val="00FB701E"/>
    <w:rsid w:val="00FD17F6"/>
    <w:rsid w:val="00FD6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A9214"/>
  <w15:chartTrackingRefBased/>
  <w15:docId w15:val="{07A4340A-BDEB-4302-A87C-364EFFBC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D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D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D17F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D17F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D17F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D17F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D17F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D17F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D17F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17F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D17F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D17F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D17F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D17F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D17F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D17F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D17F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D17F6"/>
    <w:rPr>
      <w:rFonts w:eastAsiaTheme="majorEastAsia" w:cstheme="majorBidi"/>
      <w:color w:val="272727" w:themeColor="text1" w:themeTint="D8"/>
    </w:rPr>
  </w:style>
  <w:style w:type="paragraph" w:styleId="Nzev">
    <w:name w:val="Title"/>
    <w:basedOn w:val="Normln"/>
    <w:next w:val="Normln"/>
    <w:link w:val="NzevChar"/>
    <w:uiPriority w:val="10"/>
    <w:qFormat/>
    <w:rsid w:val="00FD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D17F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D17F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D17F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D17F6"/>
    <w:pPr>
      <w:spacing w:before="160"/>
      <w:jc w:val="center"/>
    </w:pPr>
    <w:rPr>
      <w:i/>
      <w:iCs/>
      <w:color w:val="404040" w:themeColor="text1" w:themeTint="BF"/>
    </w:rPr>
  </w:style>
  <w:style w:type="character" w:customStyle="1" w:styleId="CittChar">
    <w:name w:val="Citát Char"/>
    <w:basedOn w:val="Standardnpsmoodstavce"/>
    <w:link w:val="Citt"/>
    <w:uiPriority w:val="29"/>
    <w:rsid w:val="00FD17F6"/>
    <w:rPr>
      <w:i/>
      <w:iCs/>
      <w:color w:val="404040" w:themeColor="text1" w:themeTint="BF"/>
    </w:rPr>
  </w:style>
  <w:style w:type="paragraph" w:styleId="Odstavecseseznamem">
    <w:name w:val="List Paragraph"/>
    <w:basedOn w:val="Normln"/>
    <w:uiPriority w:val="34"/>
    <w:qFormat/>
    <w:rsid w:val="00FD17F6"/>
    <w:pPr>
      <w:ind w:left="720"/>
      <w:contextualSpacing/>
    </w:pPr>
  </w:style>
  <w:style w:type="character" w:styleId="Zdraznnintenzivn">
    <w:name w:val="Intense Emphasis"/>
    <w:basedOn w:val="Standardnpsmoodstavce"/>
    <w:uiPriority w:val="21"/>
    <w:qFormat/>
    <w:rsid w:val="00FD17F6"/>
    <w:rPr>
      <w:i/>
      <w:iCs/>
      <w:color w:val="0F4761" w:themeColor="accent1" w:themeShade="BF"/>
    </w:rPr>
  </w:style>
  <w:style w:type="paragraph" w:styleId="Vrazncitt">
    <w:name w:val="Intense Quote"/>
    <w:basedOn w:val="Normln"/>
    <w:next w:val="Normln"/>
    <w:link w:val="VrazncittChar"/>
    <w:uiPriority w:val="30"/>
    <w:qFormat/>
    <w:rsid w:val="00FD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D17F6"/>
    <w:rPr>
      <w:i/>
      <w:iCs/>
      <w:color w:val="0F4761" w:themeColor="accent1" w:themeShade="BF"/>
    </w:rPr>
  </w:style>
  <w:style w:type="character" w:styleId="Odkazintenzivn">
    <w:name w:val="Intense Reference"/>
    <w:basedOn w:val="Standardnpsmoodstavce"/>
    <w:uiPriority w:val="32"/>
    <w:qFormat/>
    <w:rsid w:val="00FD17F6"/>
    <w:rPr>
      <w:b/>
      <w:bCs/>
      <w:smallCaps/>
      <w:color w:val="0F4761" w:themeColor="accent1" w:themeShade="BF"/>
      <w:spacing w:val="5"/>
    </w:rPr>
  </w:style>
  <w:style w:type="paragraph" w:styleId="Normlnweb">
    <w:name w:val="Normal (Web)"/>
    <w:basedOn w:val="Normln"/>
    <w:uiPriority w:val="99"/>
    <w:semiHidden/>
    <w:unhideWhenUsed/>
    <w:rsid w:val="00FD17F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Textpoznpodarou">
    <w:name w:val="footnote text"/>
    <w:basedOn w:val="Normln"/>
    <w:link w:val="TextpoznpodarouChar"/>
    <w:uiPriority w:val="99"/>
    <w:semiHidden/>
    <w:unhideWhenUsed/>
    <w:rsid w:val="00FD17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D17F6"/>
    <w:rPr>
      <w:sz w:val="20"/>
      <w:szCs w:val="20"/>
    </w:rPr>
  </w:style>
  <w:style w:type="paragraph" w:customStyle="1" w:styleId="Footnote">
    <w:name w:val="Footnote"/>
    <w:basedOn w:val="Normln"/>
    <w:rsid w:val="00FD17F6"/>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14:ligatures w14:val="none"/>
    </w:rPr>
  </w:style>
  <w:style w:type="character" w:styleId="Znakapoznpodarou">
    <w:name w:val="footnote reference"/>
    <w:basedOn w:val="Standardnpsmoodstavce"/>
    <w:rsid w:val="00FD17F6"/>
    <w:rPr>
      <w:position w:val="0"/>
      <w:vertAlign w:val="superscript"/>
    </w:rPr>
  </w:style>
  <w:style w:type="paragraph" w:styleId="Zhlav">
    <w:name w:val="header"/>
    <w:basedOn w:val="Normln"/>
    <w:link w:val="ZhlavChar"/>
    <w:uiPriority w:val="99"/>
    <w:unhideWhenUsed/>
    <w:rsid w:val="00DD45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453E"/>
  </w:style>
  <w:style w:type="paragraph" w:styleId="Zpat">
    <w:name w:val="footer"/>
    <w:basedOn w:val="Normln"/>
    <w:link w:val="ZpatChar"/>
    <w:uiPriority w:val="99"/>
    <w:unhideWhenUsed/>
    <w:rsid w:val="00DD453E"/>
    <w:pPr>
      <w:tabs>
        <w:tab w:val="center" w:pos="4536"/>
        <w:tab w:val="right" w:pos="9072"/>
      </w:tabs>
      <w:spacing w:after="0" w:line="240" w:lineRule="auto"/>
    </w:pPr>
  </w:style>
  <w:style w:type="character" w:customStyle="1" w:styleId="ZpatChar">
    <w:name w:val="Zápatí Char"/>
    <w:basedOn w:val="Standardnpsmoodstavce"/>
    <w:link w:val="Zpat"/>
    <w:uiPriority w:val="99"/>
    <w:rsid w:val="00DD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382701">
      <w:bodyDiv w:val="1"/>
      <w:marLeft w:val="0"/>
      <w:marRight w:val="0"/>
      <w:marTop w:val="0"/>
      <w:marBottom w:val="0"/>
      <w:divBdr>
        <w:top w:val="none" w:sz="0" w:space="0" w:color="auto"/>
        <w:left w:val="none" w:sz="0" w:space="0" w:color="auto"/>
        <w:bottom w:val="none" w:sz="0" w:space="0" w:color="auto"/>
        <w:right w:val="none" w:sz="0" w:space="0" w:color="auto"/>
      </w:divBdr>
      <w:divsChild>
        <w:div w:id="1775899110">
          <w:marLeft w:val="0"/>
          <w:marRight w:val="0"/>
          <w:marTop w:val="0"/>
          <w:marBottom w:val="0"/>
          <w:divBdr>
            <w:top w:val="none" w:sz="0" w:space="0" w:color="auto"/>
            <w:left w:val="none" w:sz="0" w:space="0" w:color="auto"/>
            <w:bottom w:val="none" w:sz="0" w:space="0" w:color="auto"/>
            <w:right w:val="none" w:sz="0" w:space="0" w:color="auto"/>
          </w:divBdr>
          <w:divsChild>
            <w:div w:id="683869470">
              <w:marLeft w:val="0"/>
              <w:marRight w:val="0"/>
              <w:marTop w:val="0"/>
              <w:marBottom w:val="0"/>
              <w:divBdr>
                <w:top w:val="none" w:sz="0" w:space="0" w:color="auto"/>
                <w:left w:val="none" w:sz="0" w:space="0" w:color="auto"/>
                <w:bottom w:val="none" w:sz="0" w:space="0" w:color="auto"/>
                <w:right w:val="none" w:sz="0" w:space="0" w:color="auto"/>
              </w:divBdr>
              <w:divsChild>
                <w:div w:id="12562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7471">
      <w:bodyDiv w:val="1"/>
      <w:marLeft w:val="0"/>
      <w:marRight w:val="0"/>
      <w:marTop w:val="0"/>
      <w:marBottom w:val="0"/>
      <w:divBdr>
        <w:top w:val="none" w:sz="0" w:space="0" w:color="auto"/>
        <w:left w:val="none" w:sz="0" w:space="0" w:color="auto"/>
        <w:bottom w:val="none" w:sz="0" w:space="0" w:color="auto"/>
        <w:right w:val="none" w:sz="0" w:space="0" w:color="auto"/>
      </w:divBdr>
      <w:divsChild>
        <w:div w:id="996769138">
          <w:marLeft w:val="0"/>
          <w:marRight w:val="0"/>
          <w:marTop w:val="0"/>
          <w:marBottom w:val="0"/>
          <w:divBdr>
            <w:top w:val="none" w:sz="0" w:space="0" w:color="auto"/>
            <w:left w:val="none" w:sz="0" w:space="0" w:color="auto"/>
            <w:bottom w:val="none" w:sz="0" w:space="0" w:color="auto"/>
            <w:right w:val="none" w:sz="0" w:space="0" w:color="auto"/>
          </w:divBdr>
          <w:divsChild>
            <w:div w:id="381445514">
              <w:marLeft w:val="0"/>
              <w:marRight w:val="0"/>
              <w:marTop w:val="0"/>
              <w:marBottom w:val="0"/>
              <w:divBdr>
                <w:top w:val="none" w:sz="0" w:space="0" w:color="auto"/>
                <w:left w:val="none" w:sz="0" w:space="0" w:color="auto"/>
                <w:bottom w:val="none" w:sz="0" w:space="0" w:color="auto"/>
                <w:right w:val="none" w:sz="0" w:space="0" w:color="auto"/>
              </w:divBdr>
              <w:divsChild>
                <w:div w:id="70549020">
                  <w:marLeft w:val="0"/>
                  <w:marRight w:val="0"/>
                  <w:marTop w:val="0"/>
                  <w:marBottom w:val="0"/>
                  <w:divBdr>
                    <w:top w:val="none" w:sz="0" w:space="0" w:color="auto"/>
                    <w:left w:val="none" w:sz="0" w:space="0" w:color="auto"/>
                    <w:bottom w:val="none" w:sz="0" w:space="0" w:color="auto"/>
                    <w:right w:val="none" w:sz="0" w:space="0" w:color="auto"/>
                  </w:divBdr>
                </w:div>
              </w:divsChild>
            </w:div>
            <w:div w:id="388115218">
              <w:marLeft w:val="0"/>
              <w:marRight w:val="0"/>
              <w:marTop w:val="0"/>
              <w:marBottom w:val="0"/>
              <w:divBdr>
                <w:top w:val="none" w:sz="0" w:space="0" w:color="auto"/>
                <w:left w:val="none" w:sz="0" w:space="0" w:color="auto"/>
                <w:bottom w:val="none" w:sz="0" w:space="0" w:color="auto"/>
                <w:right w:val="none" w:sz="0" w:space="0" w:color="auto"/>
              </w:divBdr>
              <w:divsChild>
                <w:div w:id="589895210">
                  <w:marLeft w:val="0"/>
                  <w:marRight w:val="0"/>
                  <w:marTop w:val="0"/>
                  <w:marBottom w:val="0"/>
                  <w:divBdr>
                    <w:top w:val="none" w:sz="0" w:space="0" w:color="auto"/>
                    <w:left w:val="none" w:sz="0" w:space="0" w:color="auto"/>
                    <w:bottom w:val="none" w:sz="0" w:space="0" w:color="auto"/>
                    <w:right w:val="none" w:sz="0" w:space="0" w:color="auto"/>
                  </w:divBdr>
                </w:div>
                <w:div w:id="1529446066">
                  <w:marLeft w:val="0"/>
                  <w:marRight w:val="0"/>
                  <w:marTop w:val="0"/>
                  <w:marBottom w:val="0"/>
                  <w:divBdr>
                    <w:top w:val="none" w:sz="0" w:space="0" w:color="auto"/>
                    <w:left w:val="none" w:sz="0" w:space="0" w:color="auto"/>
                    <w:bottom w:val="none" w:sz="0" w:space="0" w:color="auto"/>
                    <w:right w:val="none" w:sz="0" w:space="0" w:color="auto"/>
                  </w:divBdr>
                </w:div>
              </w:divsChild>
            </w:div>
            <w:div w:id="837958768">
              <w:marLeft w:val="0"/>
              <w:marRight w:val="0"/>
              <w:marTop w:val="0"/>
              <w:marBottom w:val="0"/>
              <w:divBdr>
                <w:top w:val="none" w:sz="0" w:space="0" w:color="auto"/>
                <w:left w:val="none" w:sz="0" w:space="0" w:color="auto"/>
                <w:bottom w:val="none" w:sz="0" w:space="0" w:color="auto"/>
                <w:right w:val="none" w:sz="0" w:space="0" w:color="auto"/>
              </w:divBdr>
              <w:divsChild>
                <w:div w:id="1806390773">
                  <w:marLeft w:val="0"/>
                  <w:marRight w:val="0"/>
                  <w:marTop w:val="0"/>
                  <w:marBottom w:val="0"/>
                  <w:divBdr>
                    <w:top w:val="none" w:sz="0" w:space="0" w:color="auto"/>
                    <w:left w:val="none" w:sz="0" w:space="0" w:color="auto"/>
                    <w:bottom w:val="none" w:sz="0" w:space="0" w:color="auto"/>
                    <w:right w:val="none" w:sz="0" w:space="0" w:color="auto"/>
                  </w:divBdr>
                </w:div>
              </w:divsChild>
            </w:div>
            <w:div w:id="2054957655">
              <w:marLeft w:val="0"/>
              <w:marRight w:val="0"/>
              <w:marTop w:val="0"/>
              <w:marBottom w:val="0"/>
              <w:divBdr>
                <w:top w:val="none" w:sz="0" w:space="0" w:color="auto"/>
                <w:left w:val="none" w:sz="0" w:space="0" w:color="auto"/>
                <w:bottom w:val="none" w:sz="0" w:space="0" w:color="auto"/>
                <w:right w:val="none" w:sz="0" w:space="0" w:color="auto"/>
              </w:divBdr>
              <w:divsChild>
                <w:div w:id="1109592278">
                  <w:marLeft w:val="0"/>
                  <w:marRight w:val="0"/>
                  <w:marTop w:val="0"/>
                  <w:marBottom w:val="0"/>
                  <w:divBdr>
                    <w:top w:val="none" w:sz="0" w:space="0" w:color="auto"/>
                    <w:left w:val="none" w:sz="0" w:space="0" w:color="auto"/>
                    <w:bottom w:val="none" w:sz="0" w:space="0" w:color="auto"/>
                    <w:right w:val="none" w:sz="0" w:space="0" w:color="auto"/>
                  </w:divBdr>
                </w:div>
                <w:div w:id="19496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3495">
          <w:marLeft w:val="0"/>
          <w:marRight w:val="0"/>
          <w:marTop w:val="0"/>
          <w:marBottom w:val="0"/>
          <w:divBdr>
            <w:top w:val="none" w:sz="0" w:space="0" w:color="auto"/>
            <w:left w:val="none" w:sz="0" w:space="0" w:color="auto"/>
            <w:bottom w:val="none" w:sz="0" w:space="0" w:color="auto"/>
            <w:right w:val="none" w:sz="0" w:space="0" w:color="auto"/>
          </w:divBdr>
          <w:divsChild>
            <w:div w:id="1175219323">
              <w:marLeft w:val="0"/>
              <w:marRight w:val="0"/>
              <w:marTop w:val="0"/>
              <w:marBottom w:val="0"/>
              <w:divBdr>
                <w:top w:val="none" w:sz="0" w:space="0" w:color="auto"/>
                <w:left w:val="none" w:sz="0" w:space="0" w:color="auto"/>
                <w:bottom w:val="none" w:sz="0" w:space="0" w:color="auto"/>
                <w:right w:val="none" w:sz="0" w:space="0" w:color="auto"/>
              </w:divBdr>
              <w:divsChild>
                <w:div w:id="1790585120">
                  <w:marLeft w:val="0"/>
                  <w:marRight w:val="0"/>
                  <w:marTop w:val="0"/>
                  <w:marBottom w:val="0"/>
                  <w:divBdr>
                    <w:top w:val="none" w:sz="0" w:space="0" w:color="auto"/>
                    <w:left w:val="none" w:sz="0" w:space="0" w:color="auto"/>
                    <w:bottom w:val="none" w:sz="0" w:space="0" w:color="auto"/>
                    <w:right w:val="none" w:sz="0" w:space="0" w:color="auto"/>
                  </w:divBdr>
                </w:div>
              </w:divsChild>
            </w:div>
            <w:div w:id="2086681687">
              <w:marLeft w:val="0"/>
              <w:marRight w:val="0"/>
              <w:marTop w:val="0"/>
              <w:marBottom w:val="0"/>
              <w:divBdr>
                <w:top w:val="none" w:sz="0" w:space="0" w:color="auto"/>
                <w:left w:val="none" w:sz="0" w:space="0" w:color="auto"/>
                <w:bottom w:val="none" w:sz="0" w:space="0" w:color="auto"/>
                <w:right w:val="none" w:sz="0" w:space="0" w:color="auto"/>
              </w:divBdr>
              <w:divsChild>
                <w:div w:id="1214731703">
                  <w:marLeft w:val="0"/>
                  <w:marRight w:val="0"/>
                  <w:marTop w:val="0"/>
                  <w:marBottom w:val="0"/>
                  <w:divBdr>
                    <w:top w:val="none" w:sz="0" w:space="0" w:color="auto"/>
                    <w:left w:val="none" w:sz="0" w:space="0" w:color="auto"/>
                    <w:bottom w:val="none" w:sz="0" w:space="0" w:color="auto"/>
                    <w:right w:val="none" w:sz="0" w:space="0" w:color="auto"/>
                  </w:divBdr>
                </w:div>
                <w:div w:id="14010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2552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Blahutová</dc:creator>
  <cp:keywords/>
  <dc:description/>
  <cp:lastModifiedBy>Kateřina Blahutová</cp:lastModifiedBy>
  <cp:revision>3</cp:revision>
  <cp:lastPrinted>2024-12-18T19:33:00Z</cp:lastPrinted>
  <dcterms:created xsi:type="dcterms:W3CDTF">2024-12-19T09:44:00Z</dcterms:created>
  <dcterms:modified xsi:type="dcterms:W3CDTF">2024-12-19T22:43:00Z</dcterms:modified>
</cp:coreProperties>
</file>