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ACD6" w14:textId="3544BF65" w:rsidR="00C70654" w:rsidRDefault="00C70654" w:rsidP="00D4578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Město Kutná Hora</w:t>
      </w:r>
    </w:p>
    <w:p w14:paraId="296F6214" w14:textId="3A4A0E91" w:rsidR="00C70654" w:rsidRDefault="00C70654" w:rsidP="00D4578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Zastupitelstvo města Kutná Hora</w:t>
      </w:r>
    </w:p>
    <w:p w14:paraId="461D971C" w14:textId="77777777" w:rsidR="00C70654" w:rsidRDefault="00C70654" w:rsidP="00D4578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4DF0528" w14:textId="4A083D54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43A7B">
        <w:rPr>
          <w:rFonts w:asciiTheme="minorHAnsi" w:hAnsiTheme="minorHAnsi"/>
          <w:b/>
          <w:sz w:val="24"/>
          <w:szCs w:val="24"/>
        </w:rPr>
        <w:t>Obecně závazná vyhláška</w:t>
      </w:r>
      <w:r w:rsidR="001E0322">
        <w:rPr>
          <w:rFonts w:asciiTheme="minorHAnsi" w:hAnsiTheme="minorHAnsi"/>
          <w:b/>
          <w:sz w:val="24"/>
          <w:szCs w:val="24"/>
        </w:rPr>
        <w:t xml:space="preserve"> města Kutné Hory</w:t>
      </w:r>
    </w:p>
    <w:p w14:paraId="6AD5961D" w14:textId="77777777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43A7B">
        <w:rPr>
          <w:rFonts w:asciiTheme="minorHAnsi" w:hAnsiTheme="minorHAnsi"/>
          <w:b/>
          <w:bCs/>
          <w:sz w:val="24"/>
          <w:szCs w:val="24"/>
        </w:rPr>
        <w:t>o regulaci používání zábavní pyrotechniky</w:t>
      </w:r>
    </w:p>
    <w:p w14:paraId="1EECB46C" w14:textId="77777777" w:rsidR="00D4578E" w:rsidRPr="00B43A7B" w:rsidRDefault="00D4578E" w:rsidP="00D4578E">
      <w:pPr>
        <w:spacing w:after="0" w:line="240" w:lineRule="auto"/>
        <w:rPr>
          <w:rFonts w:asciiTheme="minorHAnsi" w:hAnsiTheme="minorHAnsi"/>
          <w:b/>
          <w:bCs/>
        </w:rPr>
      </w:pPr>
    </w:p>
    <w:p w14:paraId="79D25DA3" w14:textId="74D413F1" w:rsidR="00D4578E" w:rsidRPr="00B43A7B" w:rsidRDefault="00D4578E" w:rsidP="00D4578E">
      <w:pPr>
        <w:spacing w:after="0" w:line="240" w:lineRule="auto"/>
        <w:jc w:val="both"/>
        <w:rPr>
          <w:rFonts w:asciiTheme="minorHAnsi" w:hAnsiTheme="minorHAnsi"/>
        </w:rPr>
      </w:pPr>
      <w:r w:rsidRPr="00B43A7B">
        <w:rPr>
          <w:rFonts w:asciiTheme="minorHAnsi" w:hAnsiTheme="minorHAnsi"/>
        </w:rPr>
        <w:t xml:space="preserve">Zastupitelstvo města </w:t>
      </w:r>
      <w:r w:rsidR="00F75F5C">
        <w:rPr>
          <w:rFonts w:asciiTheme="minorHAnsi" w:hAnsiTheme="minorHAnsi"/>
        </w:rPr>
        <w:t>Kutná Hora se na svém zasedání</w:t>
      </w:r>
      <w:r w:rsidRPr="00B43A7B">
        <w:rPr>
          <w:rFonts w:asciiTheme="minorHAnsi" w:hAnsiTheme="minorHAnsi"/>
        </w:rPr>
        <w:t xml:space="preserve"> dne </w:t>
      </w:r>
      <w:r w:rsidR="00B71A63">
        <w:rPr>
          <w:rFonts w:asciiTheme="minorHAnsi" w:hAnsiTheme="minorHAnsi"/>
        </w:rPr>
        <w:t>15. 04. 2025</w:t>
      </w:r>
      <w:r w:rsidR="003024BE" w:rsidRPr="00B43A7B">
        <w:rPr>
          <w:rFonts w:asciiTheme="minorHAnsi" w:hAnsiTheme="minorHAnsi"/>
        </w:rPr>
        <w:t xml:space="preserve">, </w:t>
      </w:r>
      <w:r w:rsidR="008A337F" w:rsidRPr="00B43A7B">
        <w:rPr>
          <w:rFonts w:asciiTheme="minorHAnsi" w:hAnsiTheme="minorHAnsi"/>
        </w:rPr>
        <w:t>usnesení</w:t>
      </w:r>
      <w:r w:rsidR="00F75F5C">
        <w:rPr>
          <w:rFonts w:asciiTheme="minorHAnsi" w:hAnsiTheme="minorHAnsi"/>
        </w:rPr>
        <w:t>m č.</w:t>
      </w:r>
      <w:r w:rsidR="003024BE" w:rsidRPr="00B43A7B">
        <w:rPr>
          <w:rFonts w:asciiTheme="minorHAnsi" w:hAnsiTheme="minorHAnsi"/>
        </w:rPr>
        <w:t xml:space="preserve"> </w:t>
      </w:r>
      <w:r w:rsidR="00A821D6">
        <w:rPr>
          <w:rFonts w:asciiTheme="minorHAnsi" w:hAnsiTheme="minorHAnsi"/>
        </w:rPr>
        <w:t>ZM/</w:t>
      </w:r>
      <w:r w:rsidR="00B71A63">
        <w:rPr>
          <w:rFonts w:asciiTheme="minorHAnsi" w:hAnsiTheme="minorHAnsi"/>
        </w:rPr>
        <w:t>84</w:t>
      </w:r>
      <w:bookmarkStart w:id="0" w:name="_GoBack"/>
      <w:bookmarkEnd w:id="0"/>
      <w:r w:rsidR="00D54787">
        <w:rPr>
          <w:rFonts w:asciiTheme="minorHAnsi" w:hAnsiTheme="minorHAnsi"/>
        </w:rPr>
        <w:t>/2025</w:t>
      </w:r>
      <w:r w:rsidR="003024BE" w:rsidRPr="00B43A7B">
        <w:rPr>
          <w:rFonts w:asciiTheme="minorHAnsi" w:hAnsiTheme="minorHAnsi"/>
        </w:rPr>
        <w:t>,</w:t>
      </w:r>
      <w:r w:rsidR="008A337F" w:rsidRPr="00B43A7B">
        <w:rPr>
          <w:rFonts w:asciiTheme="minorHAnsi" w:hAnsiTheme="minorHAnsi"/>
        </w:rPr>
        <w:t xml:space="preserve"> </w:t>
      </w:r>
      <w:r w:rsidRPr="00B43A7B">
        <w:rPr>
          <w:rFonts w:asciiTheme="minorHAnsi" w:hAnsiTheme="minorHAnsi"/>
        </w:rPr>
        <w:t>usneslo vydat</w:t>
      </w:r>
      <w:r w:rsidR="003024BE" w:rsidRPr="00B43A7B">
        <w:rPr>
          <w:rFonts w:asciiTheme="minorHAnsi" w:hAnsiTheme="minorHAnsi"/>
        </w:rPr>
        <w:t>,</w:t>
      </w:r>
      <w:r w:rsidRPr="00B43A7B">
        <w:rPr>
          <w:rFonts w:asciiTheme="minorHAnsi" w:hAnsiTheme="minorHAnsi"/>
        </w:rPr>
        <w:t xml:space="preserve"> v souladu s </w:t>
      </w:r>
      <w:r w:rsidRPr="00B43A7B">
        <w:rPr>
          <w:rFonts w:asciiTheme="minorHAnsi" w:hAnsiTheme="minorHAnsi"/>
          <w:bCs/>
        </w:rPr>
        <w:t>ust</w:t>
      </w:r>
      <w:r w:rsidR="003024BE" w:rsidRPr="00B43A7B">
        <w:rPr>
          <w:rFonts w:asciiTheme="minorHAnsi" w:hAnsiTheme="minorHAnsi"/>
          <w:bCs/>
        </w:rPr>
        <w:t>anovením</w:t>
      </w:r>
      <w:r w:rsidRPr="00B43A7B">
        <w:rPr>
          <w:rFonts w:asciiTheme="minorHAnsi" w:hAnsiTheme="minorHAnsi"/>
          <w:bCs/>
        </w:rPr>
        <w:t xml:space="preserve"> </w:t>
      </w:r>
      <w:hyperlink r:id="rId8" w:history="1"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§ 10 písm. a)</w:t>
        </w:r>
      </w:hyperlink>
      <w:r w:rsidRPr="00B43A7B">
        <w:rPr>
          <w:rFonts w:asciiTheme="minorHAnsi" w:hAnsiTheme="minorHAnsi"/>
          <w:bCs/>
        </w:rPr>
        <w:t xml:space="preserve"> a </w:t>
      </w:r>
      <w:hyperlink r:id="rId9" w:history="1"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§ 84 odst. 2 písm. h) zákona</w:t>
        </w:r>
        <w:r w:rsidR="00F75F5C">
          <w:rPr>
            <w:rStyle w:val="Hypertextovodkaz"/>
            <w:rFonts w:asciiTheme="minorHAnsi" w:hAnsiTheme="minorHAnsi"/>
            <w:bCs/>
            <w:color w:val="auto"/>
            <w:u w:val="none"/>
          </w:rPr>
          <w:t xml:space="preserve"> </w:t>
        </w:r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č.</w:t>
        </w:r>
        <w:r w:rsidR="003024BE"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 xml:space="preserve"> </w:t>
        </w:r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128/2000 Sb.</w:t>
        </w:r>
      </w:hyperlink>
      <w:r w:rsidR="00F75F5C">
        <w:rPr>
          <w:rFonts w:asciiTheme="minorHAnsi" w:hAnsiTheme="minorHAnsi"/>
          <w:bCs/>
        </w:rPr>
        <w:t xml:space="preserve">, </w:t>
      </w:r>
      <w:r w:rsidRPr="00B43A7B">
        <w:rPr>
          <w:rFonts w:asciiTheme="minorHAnsi" w:hAnsiTheme="minorHAnsi"/>
          <w:bCs/>
        </w:rPr>
        <w:t>o obcích, ve</w:t>
      </w:r>
      <w:r w:rsidRPr="00B43A7B">
        <w:rPr>
          <w:rFonts w:asciiTheme="minorHAnsi" w:hAnsiTheme="minorHAnsi"/>
        </w:rPr>
        <w:t xml:space="preserve"> znění pozdějších předpisů,</w:t>
      </w:r>
      <w:r w:rsidR="00075B13">
        <w:rPr>
          <w:rFonts w:asciiTheme="minorHAnsi" w:hAnsiTheme="minorHAnsi"/>
        </w:rPr>
        <w:t xml:space="preserve"> tuto obecně závaznou vyhlášku:</w:t>
      </w:r>
    </w:p>
    <w:p w14:paraId="5D74B232" w14:textId="77777777" w:rsidR="00D4578E" w:rsidRPr="00B43A7B" w:rsidRDefault="00D4578E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 w:rsidRPr="00B43A7B">
        <w:rPr>
          <w:rFonts w:asciiTheme="minorHAnsi" w:hAnsiTheme="minorHAnsi"/>
          <w:b/>
        </w:rPr>
        <w:t>Čl. 1</w:t>
      </w:r>
    </w:p>
    <w:p w14:paraId="60E50CDE" w14:textId="77777777" w:rsidR="00D4578E" w:rsidRPr="00B43A7B" w:rsidRDefault="00D4578E" w:rsidP="00F75F5C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B43A7B">
        <w:rPr>
          <w:rFonts w:asciiTheme="minorHAnsi" w:hAnsiTheme="minorHAnsi"/>
          <w:b/>
          <w:bCs/>
        </w:rPr>
        <w:t>Základní ustanovení</w:t>
      </w:r>
    </w:p>
    <w:p w14:paraId="75BED6CD" w14:textId="7017F349" w:rsidR="00D4578E" w:rsidRPr="00974519" w:rsidRDefault="00D4578E" w:rsidP="0097451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/>
        </w:rPr>
      </w:pPr>
      <w:r w:rsidRPr="00974519">
        <w:rPr>
          <w:rFonts w:asciiTheme="minorHAnsi" w:hAnsiTheme="minorHAnsi"/>
        </w:rPr>
        <w:t xml:space="preserve">Předmětem této obecně závazné vyhlášky (dále jen </w:t>
      </w:r>
      <w:r w:rsidR="00AE6E62" w:rsidRPr="00974519">
        <w:rPr>
          <w:rFonts w:asciiTheme="minorHAnsi" w:hAnsiTheme="minorHAnsi"/>
        </w:rPr>
        <w:t>„</w:t>
      </w:r>
      <w:r w:rsidRPr="00974519">
        <w:rPr>
          <w:rFonts w:asciiTheme="minorHAnsi" w:hAnsiTheme="minorHAnsi"/>
        </w:rPr>
        <w:t>vyhláška</w:t>
      </w:r>
      <w:r w:rsidR="00AE6E62" w:rsidRPr="00974519">
        <w:rPr>
          <w:rFonts w:asciiTheme="minorHAnsi" w:hAnsiTheme="minorHAnsi"/>
        </w:rPr>
        <w:t>“</w:t>
      </w:r>
      <w:r w:rsidRPr="00974519">
        <w:rPr>
          <w:rFonts w:asciiTheme="minorHAnsi" w:hAnsiTheme="minorHAnsi"/>
        </w:rPr>
        <w:t>) je zákaz používání zábavní pyrotechniky</w:t>
      </w:r>
      <w:r w:rsidR="0019414D" w:rsidRPr="00974519">
        <w:rPr>
          <w:rFonts w:asciiTheme="minorHAnsi" w:hAnsiTheme="minorHAnsi"/>
          <w:vertAlign w:val="superscript"/>
        </w:rPr>
        <w:t>1</w:t>
      </w:r>
      <w:r w:rsidRPr="00974519">
        <w:rPr>
          <w:rFonts w:asciiTheme="minorHAnsi" w:hAnsiTheme="minorHAnsi"/>
        </w:rPr>
        <w:t>, neboť se jedná o činnost, která by m</w:t>
      </w:r>
      <w:r w:rsidR="006B7248" w:rsidRPr="00974519">
        <w:rPr>
          <w:rFonts w:asciiTheme="minorHAnsi" w:hAnsiTheme="minorHAnsi"/>
        </w:rPr>
        <w:t>ohla narušit veřejný pořádek v obci</w:t>
      </w:r>
      <w:r w:rsidRPr="00974519">
        <w:rPr>
          <w:rFonts w:asciiTheme="minorHAnsi" w:hAnsiTheme="minorHAnsi"/>
        </w:rPr>
        <w:t xml:space="preserve"> nebo být v rozporu s dobrými mravy, ochranou</w:t>
      </w:r>
      <w:r w:rsidR="004E3A8C" w:rsidRPr="00974519">
        <w:rPr>
          <w:rFonts w:asciiTheme="minorHAnsi" w:hAnsiTheme="minorHAnsi"/>
        </w:rPr>
        <w:t xml:space="preserve"> zdraví. </w:t>
      </w:r>
    </w:p>
    <w:p w14:paraId="7907EFCD" w14:textId="77777777" w:rsidR="003865AE" w:rsidRDefault="003865AE" w:rsidP="00487653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/>
        </w:rPr>
      </w:pPr>
    </w:p>
    <w:p w14:paraId="12250190" w14:textId="392E342E" w:rsidR="001E0322" w:rsidRPr="00974519" w:rsidRDefault="001E0322" w:rsidP="0097451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/>
        </w:rPr>
      </w:pPr>
      <w:r w:rsidRPr="00974519">
        <w:rPr>
          <w:rFonts w:asciiTheme="minorHAnsi" w:hAnsiTheme="minorHAnsi"/>
        </w:rPr>
        <w:t xml:space="preserve">Cílem této obecně závazné vyhlášky je </w:t>
      </w:r>
      <w:r w:rsidR="00711108" w:rsidRPr="00974519">
        <w:rPr>
          <w:rFonts w:asciiTheme="minorHAnsi" w:hAnsiTheme="minorHAnsi"/>
        </w:rPr>
        <w:t xml:space="preserve">vytvoření </w:t>
      </w:r>
      <w:r w:rsidRPr="00974519">
        <w:rPr>
          <w:rFonts w:asciiTheme="minorHAnsi" w:hAnsiTheme="minorHAnsi"/>
        </w:rPr>
        <w:t xml:space="preserve">opatření </w:t>
      </w:r>
      <w:r w:rsidR="00711108" w:rsidRPr="00974519">
        <w:rPr>
          <w:rFonts w:asciiTheme="minorHAnsi" w:hAnsiTheme="minorHAnsi"/>
        </w:rPr>
        <w:t xml:space="preserve">směřujících </w:t>
      </w:r>
      <w:r w:rsidRPr="00974519">
        <w:rPr>
          <w:rFonts w:asciiTheme="minorHAnsi" w:hAnsiTheme="minorHAnsi"/>
        </w:rPr>
        <w:t>k zabezpečení veřejného pořádku, k ochraně bezpečnosti, zdraví, majetku, pohody bydlení a k ochraně před znečištěním, hlukem, záblesky a dalšími negativními vlivy, které způsobují používání zábavní pyrotechniky.</w:t>
      </w:r>
      <w:r w:rsidR="004E3A8C" w:rsidRPr="00974519">
        <w:rPr>
          <w:rFonts w:asciiTheme="minorHAnsi" w:hAnsiTheme="minorHAnsi"/>
        </w:rPr>
        <w:t xml:space="preserve"> Cílem je dále vytvoření opatření, které umožňuje pokojné soužití občanů i návštěvníků města Kutná Hora, a vytváření příznivých podmínek pro život v Kutné Hoře a vytváření estetického vzhledu Kutné Hory.</w:t>
      </w:r>
    </w:p>
    <w:p w14:paraId="3B8CFF60" w14:textId="46B6D818" w:rsidR="00692558" w:rsidRPr="00F75F5C" w:rsidRDefault="00692558" w:rsidP="00F75F5C">
      <w:pPr>
        <w:spacing w:before="120"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2</w:t>
      </w:r>
    </w:p>
    <w:p w14:paraId="183891B5" w14:textId="23768399" w:rsidR="00692558" w:rsidRPr="00F75F5C" w:rsidRDefault="00692558" w:rsidP="00F75F5C">
      <w:pPr>
        <w:widowControl w:val="0"/>
        <w:autoSpaceDE w:val="0"/>
        <w:autoSpaceDN w:val="0"/>
        <w:adjustRightInd w:val="0"/>
        <w:spacing w:before="60" w:after="120" w:line="240" w:lineRule="auto"/>
        <w:jc w:val="center"/>
        <w:rPr>
          <w:rFonts w:asciiTheme="minorHAnsi" w:hAnsiTheme="minorHAnsi"/>
          <w:b/>
        </w:rPr>
      </w:pPr>
      <w:r w:rsidRPr="00692558">
        <w:rPr>
          <w:rFonts w:asciiTheme="minorHAnsi" w:hAnsiTheme="minorHAnsi"/>
          <w:b/>
        </w:rPr>
        <w:t>Vymezení činností, které by mohly narušit veřejný pořádek v obci nebo být v rozporu s dobrými mravy, ochranou bezpečnosti, zdraví a majetku</w:t>
      </w:r>
    </w:p>
    <w:p w14:paraId="7B11A1F8" w14:textId="2BB1C78D" w:rsidR="00692558" w:rsidRDefault="00692558" w:rsidP="00D54787">
      <w:pPr>
        <w:spacing w:after="120"/>
        <w:jc w:val="both"/>
      </w:pPr>
      <w:r>
        <w:t>Činností, která by mohla narušit veřejný pořádek v obci nebo být v rozporu s dobrými mravy, ochranou bezpečnosti, zdraví a majetku je:</w:t>
      </w:r>
    </w:p>
    <w:p w14:paraId="6E7F929D" w14:textId="16DAE439" w:rsidR="00692558" w:rsidRDefault="00C70654" w:rsidP="00692558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</w:pPr>
      <w:r>
        <w:t>pou</w:t>
      </w:r>
      <w:r w:rsidR="00692558">
        <w:t>žívání a provozování zábavní pyrotechniky</w:t>
      </w:r>
      <w:r w:rsidR="00711108">
        <w:rPr>
          <w:rStyle w:val="Znakapoznpodarou"/>
        </w:rPr>
        <w:footnoteReference w:id="1"/>
      </w:r>
      <w:r w:rsidR="00692558">
        <w:t>,</w:t>
      </w:r>
    </w:p>
    <w:p w14:paraId="3CEBDFED" w14:textId="5696F40C" w:rsidR="00692558" w:rsidRDefault="00692558" w:rsidP="00692558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</w:pPr>
      <w:r>
        <w:t>odpalování ohňostrojů.</w:t>
      </w:r>
    </w:p>
    <w:p w14:paraId="72A86B37" w14:textId="47C80B03" w:rsidR="00692558" w:rsidRPr="00B43A7B" w:rsidRDefault="00711108" w:rsidP="00692558">
      <w:pPr>
        <w:spacing w:before="120"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3</w:t>
      </w:r>
    </w:p>
    <w:p w14:paraId="42262127" w14:textId="4440C0F6" w:rsidR="00692558" w:rsidRPr="00B43A7B" w:rsidRDefault="00907476" w:rsidP="00F75F5C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Omezení činnosti</w:t>
      </w:r>
    </w:p>
    <w:p w14:paraId="0B650EA9" w14:textId="379AE266" w:rsidR="00692558" w:rsidRPr="00907476" w:rsidRDefault="00692558" w:rsidP="0090747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120" w:line="240" w:lineRule="auto"/>
        <w:jc w:val="both"/>
        <w:rPr>
          <w:rFonts w:asciiTheme="minorHAnsi" w:hAnsiTheme="minorHAnsi"/>
        </w:rPr>
      </w:pPr>
      <w:r w:rsidRPr="00907476">
        <w:rPr>
          <w:rFonts w:asciiTheme="minorHAnsi" w:hAnsiTheme="minorHAnsi"/>
        </w:rPr>
        <w:t>Používání zábavní pyrotechniky</w:t>
      </w:r>
      <w:r w:rsidR="0019414D" w:rsidRPr="00907476">
        <w:rPr>
          <w:rFonts w:asciiTheme="minorHAnsi" w:hAnsiTheme="minorHAnsi"/>
          <w:vertAlign w:val="superscript"/>
        </w:rPr>
        <w:t>1</w:t>
      </w:r>
      <w:r w:rsidR="003A224C" w:rsidRPr="00907476">
        <w:rPr>
          <w:rFonts w:asciiTheme="minorHAnsi" w:hAnsiTheme="minorHAnsi"/>
        </w:rPr>
        <w:t xml:space="preserve"> </w:t>
      </w:r>
      <w:r w:rsidR="00974519">
        <w:rPr>
          <w:rFonts w:asciiTheme="minorHAnsi" w:hAnsiTheme="minorHAnsi"/>
        </w:rPr>
        <w:t>a odpalování ohňostrojů</w:t>
      </w:r>
      <w:r w:rsidR="00132D8A">
        <w:rPr>
          <w:rStyle w:val="Znakapoznpodarou"/>
          <w:rFonts w:asciiTheme="minorHAnsi" w:hAnsiTheme="minorHAnsi"/>
        </w:rPr>
        <w:footnoteReference w:id="2"/>
      </w:r>
      <w:r w:rsidR="00974519">
        <w:rPr>
          <w:rFonts w:asciiTheme="minorHAnsi" w:hAnsiTheme="minorHAnsi"/>
        </w:rPr>
        <w:t xml:space="preserve"> </w:t>
      </w:r>
      <w:r w:rsidR="003A224C" w:rsidRPr="00907476">
        <w:rPr>
          <w:rFonts w:asciiTheme="minorHAnsi" w:hAnsiTheme="minorHAnsi"/>
        </w:rPr>
        <w:t>je na cel</w:t>
      </w:r>
      <w:r w:rsidR="00711108" w:rsidRPr="00907476">
        <w:rPr>
          <w:rFonts w:asciiTheme="minorHAnsi" w:hAnsiTheme="minorHAnsi"/>
        </w:rPr>
        <w:t>ém</w:t>
      </w:r>
      <w:r w:rsidRPr="00907476">
        <w:rPr>
          <w:rFonts w:asciiTheme="minorHAnsi" w:hAnsiTheme="minorHAnsi"/>
        </w:rPr>
        <w:t xml:space="preserve"> území města Kutné Hory</w:t>
      </w:r>
      <w:r w:rsidR="00711108" w:rsidRPr="00907476">
        <w:rPr>
          <w:rFonts w:asciiTheme="minorHAnsi" w:hAnsiTheme="minorHAnsi"/>
        </w:rPr>
        <w:t xml:space="preserve"> zakázáno s výjimkami </w:t>
      </w:r>
      <w:r w:rsidR="003A224C" w:rsidRPr="00907476">
        <w:rPr>
          <w:rFonts w:asciiTheme="minorHAnsi" w:hAnsiTheme="minorHAnsi"/>
        </w:rPr>
        <w:t>uvedenými v</w:t>
      </w:r>
      <w:r w:rsidR="00907476">
        <w:rPr>
          <w:rFonts w:asciiTheme="minorHAnsi" w:hAnsiTheme="minorHAnsi"/>
        </w:rPr>
        <w:t> bodu 2 a 3</w:t>
      </w:r>
      <w:r w:rsidRPr="00907476">
        <w:rPr>
          <w:rFonts w:asciiTheme="minorHAnsi" w:hAnsiTheme="minorHAnsi"/>
        </w:rPr>
        <w:t>.</w:t>
      </w:r>
    </w:p>
    <w:p w14:paraId="57DEFB2F" w14:textId="22490C6D" w:rsidR="00D4578E" w:rsidRDefault="00D4578E" w:rsidP="00F75F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120" w:line="240" w:lineRule="auto"/>
        <w:ind w:left="357" w:hanging="357"/>
        <w:jc w:val="both"/>
        <w:rPr>
          <w:rFonts w:asciiTheme="minorHAnsi" w:hAnsiTheme="minorHAnsi"/>
        </w:rPr>
      </w:pPr>
      <w:r w:rsidRPr="00B43A7B">
        <w:rPr>
          <w:rFonts w:asciiTheme="minorHAnsi" w:hAnsiTheme="minorHAnsi"/>
        </w:rPr>
        <w:t>Zákaz používán</w:t>
      </w:r>
      <w:r w:rsidR="00907476">
        <w:rPr>
          <w:rFonts w:asciiTheme="minorHAnsi" w:hAnsiTheme="minorHAnsi"/>
        </w:rPr>
        <w:t xml:space="preserve">í zábavní pyrotechniky </w:t>
      </w:r>
      <w:r w:rsidR="00974519">
        <w:rPr>
          <w:rFonts w:asciiTheme="minorHAnsi" w:hAnsiTheme="minorHAnsi"/>
        </w:rPr>
        <w:t xml:space="preserve">a odpalování ohňostrojů </w:t>
      </w:r>
      <w:r w:rsidR="00907476">
        <w:rPr>
          <w:rFonts w:asciiTheme="minorHAnsi" w:hAnsiTheme="minorHAnsi"/>
        </w:rPr>
        <w:t>dle bodu 1 tohoto článku</w:t>
      </w:r>
      <w:r w:rsidRPr="00B43A7B">
        <w:rPr>
          <w:rFonts w:asciiTheme="minorHAnsi" w:hAnsiTheme="minorHAnsi"/>
        </w:rPr>
        <w:t xml:space="preserve"> neplatí ve dnech 31. prosince </w:t>
      </w:r>
      <w:r w:rsidR="004E3A8C">
        <w:rPr>
          <w:rFonts w:asciiTheme="minorHAnsi" w:hAnsiTheme="minorHAnsi"/>
        </w:rPr>
        <w:t xml:space="preserve">a </w:t>
      </w:r>
      <w:r w:rsidRPr="00B43A7B">
        <w:rPr>
          <w:rFonts w:asciiTheme="minorHAnsi" w:hAnsiTheme="minorHAnsi"/>
        </w:rPr>
        <w:t>1. ledna</w:t>
      </w:r>
      <w:r w:rsidR="00730223" w:rsidRPr="00B43A7B">
        <w:rPr>
          <w:rFonts w:asciiTheme="minorHAnsi" w:hAnsiTheme="minorHAnsi"/>
        </w:rPr>
        <w:t>.</w:t>
      </w:r>
    </w:p>
    <w:p w14:paraId="50E8D90B" w14:textId="797B5AB9" w:rsidR="00907476" w:rsidRPr="00132D8A" w:rsidRDefault="00711108" w:rsidP="00132D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Zákaz dle </w:t>
      </w:r>
      <w:r w:rsidR="00907476">
        <w:rPr>
          <w:rFonts w:asciiTheme="minorHAnsi" w:hAnsiTheme="minorHAnsi"/>
        </w:rPr>
        <w:t>bodu 1 tohoto článku</w:t>
      </w:r>
      <w:r w:rsidR="006B7248">
        <w:rPr>
          <w:rFonts w:asciiTheme="minorHAnsi" w:hAnsiTheme="minorHAnsi"/>
        </w:rPr>
        <w:t xml:space="preserve"> se dále nevztahuje na prskavky, konfety, dortové a obdobné fontány, pokud jsou jako pyrotechnické výrobky zařazeny do kategorie F1</w:t>
      </w:r>
      <w:r>
        <w:rPr>
          <w:rStyle w:val="Znakapoznpodarou"/>
          <w:rFonts w:asciiTheme="minorHAnsi" w:hAnsiTheme="minorHAnsi"/>
        </w:rPr>
        <w:footnoteReference w:id="3"/>
      </w:r>
      <w:r w:rsidR="006B7248">
        <w:rPr>
          <w:rFonts w:asciiTheme="minorHAnsi" w:hAnsiTheme="minorHAnsi"/>
        </w:rPr>
        <w:t>.</w:t>
      </w:r>
    </w:p>
    <w:p w14:paraId="473F2E35" w14:textId="775B9C70" w:rsidR="00D4578E" w:rsidRPr="00B43A7B" w:rsidRDefault="00907476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4</w:t>
      </w:r>
    </w:p>
    <w:p w14:paraId="5DDC776D" w14:textId="3D4D702F" w:rsidR="00D4578E" w:rsidRPr="00B43A7B" w:rsidRDefault="00C70654" w:rsidP="00F75F5C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Ostatní ustanovení</w:t>
      </w:r>
    </w:p>
    <w:p w14:paraId="113DD4B2" w14:textId="6A8E1DA7" w:rsidR="00D4578E" w:rsidRPr="00D54787" w:rsidRDefault="00D4578E" w:rsidP="00D54787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Theme="minorHAnsi" w:hAnsiTheme="minorHAnsi"/>
        </w:rPr>
      </w:pPr>
      <w:r w:rsidRPr="00D54787">
        <w:rPr>
          <w:rFonts w:asciiTheme="minorHAnsi" w:hAnsiTheme="minorHAnsi"/>
        </w:rPr>
        <w:t>Porušení této vyhlášky se postihuje podle zvláštních právních předpisů</w:t>
      </w:r>
      <w:r w:rsidR="003865AE">
        <w:rPr>
          <w:rStyle w:val="Znakapoznpodarou"/>
          <w:rFonts w:asciiTheme="minorHAnsi" w:hAnsiTheme="minorHAnsi"/>
        </w:rPr>
        <w:footnoteReference w:id="4"/>
      </w:r>
      <w:r w:rsidR="00075B13" w:rsidRPr="00D54787">
        <w:rPr>
          <w:rFonts w:asciiTheme="minorHAnsi" w:hAnsiTheme="minorHAnsi"/>
        </w:rPr>
        <w:t>.</w:t>
      </w:r>
    </w:p>
    <w:p w14:paraId="13B59412" w14:textId="199D7E73" w:rsidR="00D4578E" w:rsidRPr="00B43A7B" w:rsidRDefault="00907476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5</w:t>
      </w:r>
    </w:p>
    <w:p w14:paraId="37FE2BE4" w14:textId="77777777" w:rsidR="00D4578E" w:rsidRPr="00B43A7B" w:rsidRDefault="00D4578E" w:rsidP="00F75F5C">
      <w:pPr>
        <w:spacing w:after="120" w:line="240" w:lineRule="auto"/>
        <w:jc w:val="center"/>
        <w:rPr>
          <w:rFonts w:asciiTheme="minorHAnsi" w:hAnsiTheme="minorHAnsi"/>
        </w:rPr>
      </w:pPr>
      <w:r w:rsidRPr="00B43A7B">
        <w:rPr>
          <w:rFonts w:asciiTheme="minorHAnsi" w:hAnsiTheme="minorHAnsi"/>
          <w:b/>
          <w:bCs/>
        </w:rPr>
        <w:t>Účinnost</w:t>
      </w:r>
    </w:p>
    <w:p w14:paraId="0A5DBD69" w14:textId="3B8AB597" w:rsidR="00C85479" w:rsidRPr="00D54787" w:rsidRDefault="00D4578E" w:rsidP="00D54787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Theme="minorHAnsi" w:hAnsiTheme="minorHAnsi"/>
        </w:rPr>
      </w:pPr>
      <w:r w:rsidRPr="00D54787">
        <w:rPr>
          <w:rFonts w:asciiTheme="minorHAnsi" w:hAnsiTheme="minorHAnsi"/>
        </w:rPr>
        <w:t>Tato vyhláška nabývá účinnosti</w:t>
      </w:r>
      <w:r w:rsidR="009C3882" w:rsidRPr="009C3882">
        <w:rPr>
          <w:rFonts w:asciiTheme="minorHAnsi" w:hAnsiTheme="minorHAnsi"/>
        </w:rPr>
        <w:t xml:space="preserve"> </w:t>
      </w:r>
      <w:r w:rsidR="009C3882">
        <w:rPr>
          <w:rFonts w:asciiTheme="minorHAnsi" w:hAnsiTheme="minorHAnsi"/>
        </w:rPr>
        <w:t>0</w:t>
      </w:r>
      <w:r w:rsidR="009C3882" w:rsidRPr="009C3882">
        <w:rPr>
          <w:rFonts w:asciiTheme="minorHAnsi" w:hAnsiTheme="minorHAnsi"/>
        </w:rPr>
        <w:t>1.</w:t>
      </w:r>
      <w:r w:rsidR="009C3882">
        <w:rPr>
          <w:rFonts w:asciiTheme="minorHAnsi" w:hAnsiTheme="minorHAnsi"/>
        </w:rPr>
        <w:t xml:space="preserve"> </w:t>
      </w:r>
      <w:r w:rsidR="009C3882" w:rsidRPr="009C3882">
        <w:rPr>
          <w:rFonts w:asciiTheme="minorHAnsi" w:hAnsiTheme="minorHAnsi"/>
        </w:rPr>
        <w:t>07.</w:t>
      </w:r>
      <w:r w:rsidR="009C3882">
        <w:rPr>
          <w:rFonts w:asciiTheme="minorHAnsi" w:hAnsiTheme="minorHAnsi"/>
        </w:rPr>
        <w:t xml:space="preserve"> </w:t>
      </w:r>
      <w:r w:rsidR="009C3882" w:rsidRPr="009C3882">
        <w:rPr>
          <w:rFonts w:asciiTheme="minorHAnsi" w:hAnsiTheme="minorHAnsi"/>
        </w:rPr>
        <w:t>2025.</w:t>
      </w:r>
    </w:p>
    <w:p w14:paraId="7C2BFEE9" w14:textId="77777777" w:rsidR="00487653" w:rsidRDefault="00487653" w:rsidP="00F75F5C">
      <w:pPr>
        <w:spacing w:after="120" w:line="240" w:lineRule="auto"/>
        <w:rPr>
          <w:rFonts w:asciiTheme="minorHAnsi" w:hAnsiTheme="minorHAnsi"/>
        </w:rPr>
      </w:pPr>
    </w:p>
    <w:p w14:paraId="4DE70C07" w14:textId="331BA22D" w:rsidR="00F75F5C" w:rsidRDefault="00F75F5C" w:rsidP="00D4578E">
      <w:pPr>
        <w:spacing w:after="0" w:line="240" w:lineRule="auto"/>
        <w:rPr>
          <w:rFonts w:asciiTheme="minorHAnsi" w:hAnsiTheme="minorHAnsi"/>
        </w:rPr>
      </w:pPr>
    </w:p>
    <w:p w14:paraId="509382AD" w14:textId="77777777" w:rsidR="00132D8A" w:rsidRPr="00B43A7B" w:rsidRDefault="00132D8A" w:rsidP="00D4578E">
      <w:pPr>
        <w:spacing w:after="0" w:line="240" w:lineRule="auto"/>
        <w:rPr>
          <w:rFonts w:asciiTheme="minorHAnsi" w:hAnsiTheme="minorHAnsi"/>
        </w:rPr>
      </w:pPr>
    </w:p>
    <w:p w14:paraId="7873BB62" w14:textId="39066B80" w:rsidR="001E0322" w:rsidRDefault="001E0322" w:rsidP="001E0322">
      <w:pPr>
        <w:tabs>
          <w:tab w:val="center" w:pos="1134"/>
          <w:tab w:val="center" w:pos="7938"/>
        </w:tabs>
        <w:spacing w:before="120"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Mgr. Lukáš Seifert</w:t>
      </w:r>
    </w:p>
    <w:p w14:paraId="2654EB13" w14:textId="0213163F" w:rsidR="001E0322" w:rsidRDefault="001E0322" w:rsidP="001E0322">
      <w:pPr>
        <w:tabs>
          <w:tab w:val="center" w:pos="1134"/>
          <w:tab w:val="center" w:pos="7938"/>
        </w:tabs>
        <w:spacing w:before="120"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 města </w:t>
      </w:r>
    </w:p>
    <w:p w14:paraId="31655D37" w14:textId="77777777" w:rsidR="00F75F5C" w:rsidRDefault="001E0322" w:rsidP="001E0322">
      <w:pPr>
        <w:tabs>
          <w:tab w:val="center" w:pos="1134"/>
          <w:tab w:val="center" w:pos="7938"/>
        </w:tabs>
        <w:spacing w:before="12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14:paraId="1231647A" w14:textId="0C545BE7" w:rsidR="00F75F5C" w:rsidRDefault="00F75F5C" w:rsidP="001E0322">
      <w:pPr>
        <w:tabs>
          <w:tab w:val="center" w:pos="1134"/>
          <w:tab w:val="center" w:pos="7938"/>
        </w:tabs>
        <w:spacing w:before="120" w:after="0" w:line="240" w:lineRule="auto"/>
        <w:rPr>
          <w:rFonts w:asciiTheme="minorHAnsi" w:hAnsiTheme="minorHAnsi"/>
        </w:rPr>
      </w:pPr>
    </w:p>
    <w:p w14:paraId="1B566797" w14:textId="77777777" w:rsidR="00132D8A" w:rsidRDefault="00132D8A" w:rsidP="001E0322">
      <w:pPr>
        <w:tabs>
          <w:tab w:val="center" w:pos="1134"/>
          <w:tab w:val="center" w:pos="7938"/>
        </w:tabs>
        <w:spacing w:before="120" w:after="0" w:line="240" w:lineRule="auto"/>
        <w:rPr>
          <w:rFonts w:asciiTheme="minorHAnsi" w:hAnsiTheme="minorHAnsi"/>
        </w:rPr>
      </w:pPr>
    </w:p>
    <w:p w14:paraId="1985B222" w14:textId="16954855" w:rsidR="001E0322" w:rsidRDefault="001E0322" w:rsidP="001E0322">
      <w:pPr>
        <w:tabs>
          <w:tab w:val="center" w:pos="1134"/>
          <w:tab w:val="center" w:pos="7938"/>
        </w:tabs>
        <w:spacing w:before="12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Ing. Josef Viktora</w:t>
      </w:r>
      <w:r w:rsidR="003024BE" w:rsidRPr="00B43A7B">
        <w:rPr>
          <w:rFonts w:asciiTheme="minorHAnsi" w:hAnsiTheme="minorHAnsi"/>
        </w:rPr>
        <w:tab/>
      </w:r>
      <w:r>
        <w:rPr>
          <w:rFonts w:asciiTheme="minorHAnsi" w:hAnsiTheme="minorHAnsi"/>
        </w:rPr>
        <w:t>Kateřina Špalková</w:t>
      </w:r>
    </w:p>
    <w:p w14:paraId="4CF929A3" w14:textId="37F97296" w:rsidR="001E0322" w:rsidRDefault="004E3A8C" w:rsidP="001E0322">
      <w:pPr>
        <w:tabs>
          <w:tab w:val="center" w:pos="1134"/>
          <w:tab w:val="center" w:pos="7938"/>
        </w:tabs>
        <w:spacing w:before="12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1E0322">
        <w:rPr>
          <w:rFonts w:asciiTheme="minorHAnsi" w:hAnsiTheme="minorHAnsi"/>
        </w:rPr>
        <w:t xml:space="preserve"> místostarosta města</w:t>
      </w:r>
      <w:r w:rsidR="001E032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1E0322">
        <w:rPr>
          <w:rFonts w:asciiTheme="minorHAnsi" w:hAnsiTheme="minorHAnsi"/>
        </w:rPr>
        <w:t>místostarostka města</w:t>
      </w:r>
    </w:p>
    <w:p w14:paraId="248F1081" w14:textId="77777777" w:rsidR="001E0322" w:rsidRDefault="001E0322" w:rsidP="00ED710C">
      <w:pPr>
        <w:tabs>
          <w:tab w:val="center" w:pos="1134"/>
          <w:tab w:val="center" w:pos="7938"/>
        </w:tabs>
        <w:spacing w:after="0" w:line="240" w:lineRule="auto"/>
        <w:rPr>
          <w:rFonts w:asciiTheme="minorHAnsi" w:hAnsiTheme="minorHAnsi"/>
        </w:rPr>
      </w:pPr>
    </w:p>
    <w:p w14:paraId="5EB174A1" w14:textId="58D439D3" w:rsidR="009321A7" w:rsidRDefault="009321A7" w:rsidP="00ED710C">
      <w:pPr>
        <w:tabs>
          <w:tab w:val="center" w:pos="1134"/>
          <w:tab w:val="center" w:pos="7938"/>
        </w:tabs>
        <w:spacing w:after="0" w:line="240" w:lineRule="auto"/>
        <w:rPr>
          <w:rFonts w:asciiTheme="minorHAnsi" w:hAnsiTheme="minorHAnsi"/>
        </w:rPr>
      </w:pPr>
    </w:p>
    <w:sectPr w:rsidR="009321A7" w:rsidSect="00B43A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CA45" w14:textId="77777777" w:rsidR="00D4578E" w:rsidRDefault="00D4578E" w:rsidP="00D4578E">
      <w:pPr>
        <w:spacing w:after="0" w:line="240" w:lineRule="auto"/>
      </w:pPr>
      <w:r>
        <w:separator/>
      </w:r>
    </w:p>
  </w:endnote>
  <w:endnote w:type="continuationSeparator" w:id="0">
    <w:p w14:paraId="368E41B0" w14:textId="77777777" w:rsidR="00D4578E" w:rsidRDefault="00D4578E" w:rsidP="00D4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01F05" w14:textId="77777777" w:rsidR="00D4578E" w:rsidRDefault="00D4578E" w:rsidP="00D4578E">
      <w:pPr>
        <w:spacing w:after="0" w:line="240" w:lineRule="auto"/>
      </w:pPr>
      <w:r>
        <w:separator/>
      </w:r>
    </w:p>
  </w:footnote>
  <w:footnote w:type="continuationSeparator" w:id="0">
    <w:p w14:paraId="1ACAB297" w14:textId="77777777" w:rsidR="00D4578E" w:rsidRDefault="00D4578E" w:rsidP="00D4578E">
      <w:pPr>
        <w:spacing w:after="0" w:line="240" w:lineRule="auto"/>
      </w:pPr>
      <w:r>
        <w:continuationSeparator/>
      </w:r>
    </w:p>
  </w:footnote>
  <w:footnote w:id="1">
    <w:p w14:paraId="3462BC84" w14:textId="26C01022" w:rsidR="00711108" w:rsidRDefault="00711108" w:rsidP="00D5478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03873">
        <w:rPr>
          <w:rFonts w:asciiTheme="minorHAnsi" w:hAnsiTheme="minorHAnsi"/>
          <w:sz w:val="18"/>
          <w:szCs w:val="18"/>
        </w:rPr>
        <w:t xml:space="preserve">§ 3 písm. b) zákona č. 206/2015 Sb., o pyrotechnických výrobcích a zacházení s nimi a o změně některých zákonů (zákon </w:t>
      </w:r>
      <w:r w:rsidR="00D54787">
        <w:rPr>
          <w:rFonts w:asciiTheme="minorHAnsi" w:hAnsiTheme="minorHAnsi"/>
          <w:sz w:val="18"/>
          <w:szCs w:val="18"/>
        </w:rPr>
        <w:br/>
      </w:r>
      <w:r w:rsidRPr="00703873">
        <w:rPr>
          <w:rFonts w:asciiTheme="minorHAnsi" w:hAnsiTheme="minorHAnsi"/>
          <w:sz w:val="18"/>
          <w:szCs w:val="18"/>
        </w:rPr>
        <w:t>o pyrotechnice), ve znění pozdějších předpisů</w:t>
      </w:r>
    </w:p>
  </w:footnote>
  <w:footnote w:id="2">
    <w:p w14:paraId="4BEC36E6" w14:textId="4A6C8C26" w:rsidR="00132D8A" w:rsidRDefault="00132D8A" w:rsidP="00132D8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03873">
        <w:rPr>
          <w:rFonts w:asciiTheme="minorHAnsi" w:hAnsiTheme="minorHAnsi"/>
          <w:sz w:val="18"/>
          <w:szCs w:val="18"/>
        </w:rPr>
        <w:t>§ 3</w:t>
      </w:r>
      <w:r>
        <w:rPr>
          <w:rFonts w:asciiTheme="minorHAnsi" w:hAnsiTheme="minorHAnsi"/>
          <w:sz w:val="18"/>
          <w:szCs w:val="18"/>
        </w:rPr>
        <w:t>2</w:t>
      </w:r>
      <w:r w:rsidRPr="00703873">
        <w:rPr>
          <w:rFonts w:asciiTheme="minorHAnsi" w:hAnsiTheme="minorHAnsi"/>
          <w:sz w:val="18"/>
          <w:szCs w:val="18"/>
        </w:rPr>
        <w:t xml:space="preserve"> zákona č. 206/2015 Sb., o pyrotechnických výrobcích a zacházení s nimi a o změně některých zákonů (zákon </w:t>
      </w:r>
      <w:r>
        <w:rPr>
          <w:rFonts w:asciiTheme="minorHAnsi" w:hAnsiTheme="minorHAnsi"/>
          <w:sz w:val="18"/>
          <w:szCs w:val="18"/>
        </w:rPr>
        <w:br/>
        <w:t xml:space="preserve">o </w:t>
      </w:r>
      <w:r w:rsidRPr="00703873">
        <w:rPr>
          <w:rFonts w:asciiTheme="minorHAnsi" w:hAnsiTheme="minorHAnsi"/>
          <w:sz w:val="18"/>
          <w:szCs w:val="18"/>
        </w:rPr>
        <w:t>pyrotechnice), ve znění pozdějších předpisů</w:t>
      </w:r>
    </w:p>
  </w:footnote>
  <w:footnote w:id="3">
    <w:p w14:paraId="479BC8DD" w14:textId="41925B29" w:rsidR="00711108" w:rsidRPr="00D54787" w:rsidRDefault="00711108" w:rsidP="00D54787">
      <w:pPr>
        <w:pStyle w:val="Textpoznpodarou"/>
        <w:jc w:val="both"/>
        <w:rPr>
          <w:sz w:val="18"/>
          <w:szCs w:val="18"/>
        </w:rPr>
      </w:pPr>
      <w:r w:rsidRPr="00D54787">
        <w:rPr>
          <w:rStyle w:val="Znakapoznpodarou"/>
          <w:sz w:val="18"/>
          <w:szCs w:val="18"/>
        </w:rPr>
        <w:footnoteRef/>
      </w:r>
      <w:r w:rsidRPr="00D54787">
        <w:rPr>
          <w:sz w:val="18"/>
          <w:szCs w:val="18"/>
        </w:rPr>
        <w:t xml:space="preserve">  § 4 a příloha č. 1 zákona č. 206/2015 Sb., o pyrotechnických výrobcích a zacházení s nimi a o změně některých zákonů (zákon o pyrotechnice), ve znění pozdějších předpisů</w:t>
      </w:r>
    </w:p>
  </w:footnote>
  <w:footnote w:id="4">
    <w:p w14:paraId="3522A0B1" w14:textId="487E224D" w:rsidR="003865AE" w:rsidRDefault="003865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3873">
        <w:rPr>
          <w:rFonts w:asciiTheme="minorHAnsi" w:hAnsiTheme="minorHAnsi"/>
          <w:sz w:val="18"/>
          <w:szCs w:val="18"/>
        </w:rPr>
        <w:t>Zákon č. 251/2016 Sb., o některých přestupcích</w:t>
      </w:r>
      <w:r>
        <w:rPr>
          <w:rFonts w:asciiTheme="minorHAnsi" w:hAnsiTheme="minorHAnsi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C7"/>
    <w:multiLevelType w:val="hybridMultilevel"/>
    <w:tmpl w:val="0862DD7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3E39"/>
    <w:multiLevelType w:val="hybridMultilevel"/>
    <w:tmpl w:val="01BA7C0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1975"/>
    <w:multiLevelType w:val="hybridMultilevel"/>
    <w:tmpl w:val="C3ECBB2A"/>
    <w:lvl w:ilvl="0" w:tplc="915CE9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E25970"/>
    <w:multiLevelType w:val="hybridMultilevel"/>
    <w:tmpl w:val="2506A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66F5"/>
    <w:multiLevelType w:val="hybridMultilevel"/>
    <w:tmpl w:val="CAB416BE"/>
    <w:lvl w:ilvl="0" w:tplc="4A8A030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30E7DC9"/>
    <w:multiLevelType w:val="hybridMultilevel"/>
    <w:tmpl w:val="8E944F76"/>
    <w:lvl w:ilvl="0" w:tplc="CB8C5F08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83BA7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367CE"/>
    <w:multiLevelType w:val="hybridMultilevel"/>
    <w:tmpl w:val="5792F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199C"/>
    <w:multiLevelType w:val="hybridMultilevel"/>
    <w:tmpl w:val="179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75E"/>
    <w:multiLevelType w:val="hybridMultilevel"/>
    <w:tmpl w:val="7AA800B2"/>
    <w:lvl w:ilvl="0" w:tplc="B566BAB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9A919D5"/>
    <w:multiLevelType w:val="hybridMultilevel"/>
    <w:tmpl w:val="46B4E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22FB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591F11"/>
    <w:multiLevelType w:val="hybridMultilevel"/>
    <w:tmpl w:val="87F8BDE2"/>
    <w:lvl w:ilvl="0" w:tplc="FED622E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51DA69C2"/>
    <w:multiLevelType w:val="hybridMultilevel"/>
    <w:tmpl w:val="8EF6E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B0294"/>
    <w:multiLevelType w:val="hybridMultilevel"/>
    <w:tmpl w:val="39700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00688"/>
    <w:multiLevelType w:val="hybridMultilevel"/>
    <w:tmpl w:val="23922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C7B8F"/>
    <w:multiLevelType w:val="hybridMultilevel"/>
    <w:tmpl w:val="07385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3398A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1352D1"/>
    <w:multiLevelType w:val="hybridMultilevel"/>
    <w:tmpl w:val="8CCAC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4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18"/>
  </w:num>
  <w:num w:numId="15">
    <w:abstractNumId w:val="11"/>
  </w:num>
  <w:num w:numId="16">
    <w:abstractNumId w:val="6"/>
  </w:num>
  <w:num w:numId="17">
    <w:abstractNumId w:val="13"/>
  </w:num>
  <w:num w:numId="18">
    <w:abstractNumId w:val="18"/>
    <w:lvlOverride w:ilvl="0">
      <w:lvl w:ilvl="0" w:tplc="591C24A8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7"/>
  </w:num>
  <w:num w:numId="20">
    <w:abstractNumId w:val="16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8E"/>
    <w:rsid w:val="00075B13"/>
    <w:rsid w:val="00082A51"/>
    <w:rsid w:val="000A61D6"/>
    <w:rsid w:val="000B3C56"/>
    <w:rsid w:val="000E2EDB"/>
    <w:rsid w:val="00113D11"/>
    <w:rsid w:val="001320E6"/>
    <w:rsid w:val="00132D8A"/>
    <w:rsid w:val="001424E2"/>
    <w:rsid w:val="00161BF1"/>
    <w:rsid w:val="001854A6"/>
    <w:rsid w:val="0019182F"/>
    <w:rsid w:val="0019414D"/>
    <w:rsid w:val="001E0322"/>
    <w:rsid w:val="002B71AB"/>
    <w:rsid w:val="003024BE"/>
    <w:rsid w:val="003865AE"/>
    <w:rsid w:val="003A224C"/>
    <w:rsid w:val="00487021"/>
    <w:rsid w:val="00487653"/>
    <w:rsid w:val="004D3022"/>
    <w:rsid w:val="004E3A8C"/>
    <w:rsid w:val="005431F1"/>
    <w:rsid w:val="00545818"/>
    <w:rsid w:val="005D1D7D"/>
    <w:rsid w:val="005E0FCE"/>
    <w:rsid w:val="00627857"/>
    <w:rsid w:val="00671180"/>
    <w:rsid w:val="00692558"/>
    <w:rsid w:val="006B7248"/>
    <w:rsid w:val="00702EA6"/>
    <w:rsid w:val="00703873"/>
    <w:rsid w:val="00711108"/>
    <w:rsid w:val="00730223"/>
    <w:rsid w:val="00753553"/>
    <w:rsid w:val="007C469E"/>
    <w:rsid w:val="007C611F"/>
    <w:rsid w:val="007C7F44"/>
    <w:rsid w:val="008A337F"/>
    <w:rsid w:val="008C0FA7"/>
    <w:rsid w:val="00907476"/>
    <w:rsid w:val="009321A7"/>
    <w:rsid w:val="00974519"/>
    <w:rsid w:val="009C3882"/>
    <w:rsid w:val="00A36A3B"/>
    <w:rsid w:val="00A81B51"/>
    <w:rsid w:val="00A821D6"/>
    <w:rsid w:val="00AE6E62"/>
    <w:rsid w:val="00B1796D"/>
    <w:rsid w:val="00B43A7B"/>
    <w:rsid w:val="00B71A63"/>
    <w:rsid w:val="00B97B9B"/>
    <w:rsid w:val="00C004DD"/>
    <w:rsid w:val="00C02A06"/>
    <w:rsid w:val="00C34E0C"/>
    <w:rsid w:val="00C70654"/>
    <w:rsid w:val="00C85479"/>
    <w:rsid w:val="00CC4C94"/>
    <w:rsid w:val="00CD1277"/>
    <w:rsid w:val="00CF2B32"/>
    <w:rsid w:val="00D4578E"/>
    <w:rsid w:val="00D54787"/>
    <w:rsid w:val="00D8290C"/>
    <w:rsid w:val="00DC4A40"/>
    <w:rsid w:val="00DE7CFB"/>
    <w:rsid w:val="00DF5F37"/>
    <w:rsid w:val="00E640EE"/>
    <w:rsid w:val="00EB1012"/>
    <w:rsid w:val="00ED710C"/>
    <w:rsid w:val="00F61264"/>
    <w:rsid w:val="00F622E4"/>
    <w:rsid w:val="00F75F5C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A1D010"/>
  <w15:docId w15:val="{A5BBAB64-A622-4940-A3D1-52EED9C2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78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4578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57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578E"/>
    <w:rPr>
      <w:rFonts w:ascii="Calibri" w:eastAsia="Calibri" w:hAnsi="Calibri"/>
    </w:rPr>
  </w:style>
  <w:style w:type="character" w:styleId="Znakapoznpodarou">
    <w:name w:val="footnote reference"/>
    <w:uiPriority w:val="99"/>
    <w:semiHidden/>
    <w:unhideWhenUsed/>
    <w:rsid w:val="00D4578E"/>
    <w:rPr>
      <w:vertAlign w:val="superscript"/>
    </w:rPr>
  </w:style>
  <w:style w:type="paragraph" w:customStyle="1" w:styleId="Default">
    <w:name w:val="Default"/>
    <w:rsid w:val="007C6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61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22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A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24C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A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2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734E-8B32-4F5B-BD68-00C95957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Pelikánová</dc:creator>
  <cp:lastModifiedBy>Vágnerová Kateřina</cp:lastModifiedBy>
  <cp:revision>3</cp:revision>
  <cp:lastPrinted>2024-10-18T12:35:00Z</cp:lastPrinted>
  <dcterms:created xsi:type="dcterms:W3CDTF">2025-04-30T08:13:00Z</dcterms:created>
  <dcterms:modified xsi:type="dcterms:W3CDTF">2025-04-30T08:14:00Z</dcterms:modified>
</cp:coreProperties>
</file>