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8D" w:rsidRDefault="0096708D">
      <w:pPr>
        <w:jc w:val="center"/>
        <w:rPr>
          <w:b/>
          <w:sz w:val="28"/>
        </w:rPr>
      </w:pPr>
      <w:bookmarkStart w:id="0" w:name="_GoBack"/>
      <w:bookmarkEnd w:id="0"/>
      <w:r>
        <w:rPr>
          <w:b/>
          <w:sz w:val="28"/>
        </w:rPr>
        <w:t>Obecně závazná vyhláška</w:t>
      </w:r>
    </w:p>
    <w:p w:rsidR="0096708D" w:rsidRDefault="0096708D">
      <w:pPr>
        <w:jc w:val="center"/>
        <w:rPr>
          <w:b/>
          <w:sz w:val="28"/>
        </w:rPr>
      </w:pPr>
      <w:r>
        <w:rPr>
          <w:sz w:val="28"/>
        </w:rPr>
        <w:t xml:space="preserve">č. </w:t>
      </w:r>
      <w:r w:rsidR="009D3BD5">
        <w:rPr>
          <w:sz w:val="28"/>
        </w:rPr>
        <w:t>4</w:t>
      </w:r>
      <w:r>
        <w:rPr>
          <w:sz w:val="28"/>
        </w:rPr>
        <w:t>/201</w:t>
      </w:r>
      <w:r w:rsidR="009D3BD5">
        <w:rPr>
          <w:sz w:val="28"/>
        </w:rPr>
        <w:t>9</w:t>
      </w:r>
    </w:p>
    <w:p w:rsidR="0096708D" w:rsidRDefault="0096708D">
      <w:pPr>
        <w:jc w:val="center"/>
      </w:pPr>
      <w:r>
        <w:rPr>
          <w:b/>
          <w:sz w:val="24"/>
        </w:rPr>
        <w:t xml:space="preserve"> o systému shromažďování, sběru, přepravy, třídění, využívání a odstraňování komunálních odpadů, včetně systému nakládání se stavebním odpadem</w:t>
      </w:r>
    </w:p>
    <w:p w:rsidR="001F1E51" w:rsidRDefault="001F1E51"/>
    <w:p w:rsidR="0096708D" w:rsidRDefault="0096708D">
      <w:pPr>
        <w:pStyle w:val="Zkladntextodsazen"/>
      </w:pPr>
      <w:r>
        <w:t xml:space="preserve">Zastupitelstvo Města Sušice se na svém zasedání dne </w:t>
      </w:r>
      <w:r w:rsidR="001F1E51">
        <w:t>18</w:t>
      </w:r>
      <w:r>
        <w:t>. prosince 201</w:t>
      </w:r>
      <w:r w:rsidR="001F1E51">
        <w:t>9</w:t>
      </w:r>
      <w:r>
        <w:t xml:space="preserve"> </w:t>
      </w:r>
      <w:r w:rsidR="001F1E51">
        <w:t>usneslo</w:t>
      </w:r>
      <w:r>
        <w:t xml:space="preserve"> vydat podle ustanovení § 17</w:t>
      </w:r>
      <w:r w:rsidR="00310958">
        <w:t xml:space="preserve"> odst. 2</w:t>
      </w:r>
      <w:r>
        <w:t xml:space="preserve"> zákona č. 185/2001 Sb., o odpadech a o změně některých dalších zákonů,</w:t>
      </w:r>
      <w:r w:rsidR="00BB3317">
        <w:t xml:space="preserve"> v platném znění (dále jen „zákon o odpadech“),</w:t>
      </w:r>
      <w:r>
        <w:t xml:space="preserve"> a v souladu s ustanove</w:t>
      </w:r>
      <w:r>
        <w:softHyphen/>
        <w:t xml:space="preserve">ními § 10 písm. </w:t>
      </w:r>
      <w:r w:rsidR="00BB3317">
        <w:t>d</w:t>
      </w:r>
      <w:r>
        <w:t xml:space="preserve">) a § 84 odst. 2 písm. </w:t>
      </w:r>
      <w:r w:rsidR="00BB3317">
        <w:t>h</w:t>
      </w:r>
      <w:r>
        <w:t xml:space="preserve">) zákona č. 128/2000 Sb., o obcích (obecní zřízení), </w:t>
      </w:r>
      <w:r w:rsidR="00BB3317">
        <w:t xml:space="preserve">v platném znění, </w:t>
      </w:r>
      <w:r>
        <w:t>tuto obecně závaznou vyhlášku:</w:t>
      </w:r>
    </w:p>
    <w:p w:rsidR="005148F5" w:rsidRDefault="005148F5">
      <w:pPr>
        <w:pStyle w:val="Zkladntextodsazen"/>
      </w:pPr>
    </w:p>
    <w:p w:rsidR="0096708D" w:rsidRDefault="0096708D">
      <w:pPr>
        <w:jc w:val="center"/>
        <w:rPr>
          <w:b/>
          <w:sz w:val="24"/>
        </w:rPr>
      </w:pPr>
      <w:r>
        <w:rPr>
          <w:b/>
          <w:sz w:val="24"/>
        </w:rPr>
        <w:t>Článek 1</w:t>
      </w:r>
    </w:p>
    <w:p w:rsidR="0096708D" w:rsidRDefault="0096708D">
      <w:pPr>
        <w:pStyle w:val="Nadpis1"/>
        <w:rPr>
          <w:b/>
        </w:rPr>
      </w:pPr>
      <w:r>
        <w:t>Obecná ustanovení</w:t>
      </w:r>
    </w:p>
    <w:p w:rsidR="0096708D" w:rsidRDefault="0096708D">
      <w:pPr>
        <w:jc w:val="center"/>
        <w:rPr>
          <w:b/>
          <w:sz w:val="24"/>
        </w:rPr>
      </w:pPr>
    </w:p>
    <w:p w:rsidR="00E84590" w:rsidRPr="00E84590" w:rsidRDefault="00E84590" w:rsidP="00E84590">
      <w:pPr>
        <w:numPr>
          <w:ilvl w:val="0"/>
          <w:numId w:val="4"/>
        </w:numPr>
        <w:tabs>
          <w:tab w:val="clear" w:pos="720"/>
        </w:tabs>
        <w:ind w:left="426"/>
        <w:jc w:val="both"/>
        <w:rPr>
          <w:sz w:val="24"/>
        </w:rPr>
      </w:pPr>
      <w:r w:rsidRPr="00E84590">
        <w:rPr>
          <w:sz w:val="24"/>
        </w:rPr>
        <w:t>Tato obecně závazná vyhláška (dále jen „vyhláška“) stanovuje systém shromažďování, sběru, přepravy, třídění, využívání a odstraňování komunálních odpadů vznikajících na území Města Sušice, včetně nakládání se stavebním odpadem</w:t>
      </w:r>
      <w:r w:rsidRPr="00E84590">
        <w:rPr>
          <w:sz w:val="24"/>
          <w:vertAlign w:val="superscript"/>
        </w:rPr>
        <w:footnoteReference w:id="1"/>
      </w:r>
      <w:r w:rsidRPr="00E84590">
        <w:rPr>
          <w:sz w:val="24"/>
        </w:rPr>
        <w:t>.</w:t>
      </w:r>
    </w:p>
    <w:p w:rsidR="0096708D" w:rsidRDefault="0096708D">
      <w:pPr>
        <w:numPr>
          <w:ilvl w:val="0"/>
          <w:numId w:val="4"/>
        </w:numPr>
        <w:tabs>
          <w:tab w:val="clear" w:pos="720"/>
        </w:tabs>
        <w:ind w:left="426"/>
        <w:jc w:val="both"/>
        <w:rPr>
          <w:sz w:val="24"/>
        </w:rPr>
      </w:pPr>
      <w:r>
        <w:rPr>
          <w:sz w:val="24"/>
        </w:rPr>
        <w:t>Tato vyhláška je závazná pro všechny fyzické osoby, které mají na území města trvalý pobyt nebo se na území města zdržují.</w:t>
      </w:r>
    </w:p>
    <w:p w:rsidR="009E70DB" w:rsidRDefault="009E70DB">
      <w:pPr>
        <w:ind w:left="708"/>
        <w:rPr>
          <w:sz w:val="24"/>
        </w:rPr>
      </w:pPr>
    </w:p>
    <w:p w:rsidR="0096708D" w:rsidRDefault="0096708D">
      <w:pPr>
        <w:jc w:val="center"/>
        <w:rPr>
          <w:b/>
          <w:sz w:val="24"/>
        </w:rPr>
      </w:pPr>
      <w:r>
        <w:rPr>
          <w:b/>
          <w:sz w:val="24"/>
        </w:rPr>
        <w:t>Článek 2</w:t>
      </w:r>
    </w:p>
    <w:p w:rsidR="0096708D" w:rsidRDefault="00E84590">
      <w:pPr>
        <w:jc w:val="center"/>
        <w:rPr>
          <w:sz w:val="24"/>
        </w:rPr>
      </w:pPr>
      <w:r>
        <w:rPr>
          <w:sz w:val="24"/>
        </w:rPr>
        <w:t>Třídění komunálního odpadu</w:t>
      </w:r>
    </w:p>
    <w:p w:rsidR="0096708D" w:rsidRDefault="0096708D">
      <w:pPr>
        <w:jc w:val="center"/>
        <w:rPr>
          <w:sz w:val="24"/>
        </w:rPr>
      </w:pPr>
    </w:p>
    <w:p w:rsidR="00E84590" w:rsidRPr="00E84590" w:rsidRDefault="00D902E9" w:rsidP="00E84590">
      <w:pPr>
        <w:pStyle w:val="Zkladntextodsazen2"/>
        <w:numPr>
          <w:ilvl w:val="0"/>
          <w:numId w:val="9"/>
        </w:numPr>
      </w:pPr>
      <w:r w:rsidRPr="00E84590">
        <w:tab/>
      </w:r>
      <w:r w:rsidR="00E84590" w:rsidRPr="00E84590">
        <w:t>Komunální odpad se třídí na složky:</w:t>
      </w:r>
    </w:p>
    <w:p w:rsidR="00E84590" w:rsidRPr="00E84590" w:rsidRDefault="001F1E51" w:rsidP="00E84590">
      <w:pPr>
        <w:pStyle w:val="Zkladntextodsazen2"/>
        <w:numPr>
          <w:ilvl w:val="0"/>
          <w:numId w:val="10"/>
        </w:numPr>
        <w:rPr>
          <w:bCs/>
        </w:rPr>
      </w:pPr>
      <w:r>
        <w:rPr>
          <w:bCs/>
        </w:rPr>
        <w:t>b</w:t>
      </w:r>
      <w:r w:rsidR="00E84590" w:rsidRPr="00E84590">
        <w:rPr>
          <w:bCs/>
        </w:rPr>
        <w:t>iologické odpady rostlinného původu,</w:t>
      </w:r>
    </w:p>
    <w:p w:rsidR="00E84590" w:rsidRPr="00E84590" w:rsidRDefault="001F1E51" w:rsidP="00E84590">
      <w:pPr>
        <w:pStyle w:val="Zkladntextodsazen2"/>
        <w:numPr>
          <w:ilvl w:val="0"/>
          <w:numId w:val="10"/>
        </w:numPr>
        <w:rPr>
          <w:bCs/>
        </w:rPr>
      </w:pPr>
      <w:r>
        <w:rPr>
          <w:bCs/>
        </w:rPr>
        <w:t>p</w:t>
      </w:r>
      <w:r w:rsidR="00E84590" w:rsidRPr="00E84590">
        <w:rPr>
          <w:bCs/>
        </w:rPr>
        <w:t>apír,</w:t>
      </w:r>
    </w:p>
    <w:p w:rsidR="00E84590" w:rsidRPr="00E84590" w:rsidRDefault="001F1E51" w:rsidP="00E84590">
      <w:pPr>
        <w:pStyle w:val="Zkladntextodsazen2"/>
        <w:numPr>
          <w:ilvl w:val="0"/>
          <w:numId w:val="10"/>
        </w:numPr>
        <w:rPr>
          <w:bCs/>
        </w:rPr>
      </w:pPr>
      <w:r>
        <w:rPr>
          <w:bCs/>
        </w:rPr>
        <w:t>p</w:t>
      </w:r>
      <w:r w:rsidR="00E84590" w:rsidRPr="00E84590">
        <w:rPr>
          <w:bCs/>
        </w:rPr>
        <w:t>lasty včetně PET lahví a nápojové kartony</w:t>
      </w:r>
      <w:r w:rsidR="00E84590">
        <w:rPr>
          <w:bCs/>
        </w:rPr>
        <w:t>,</w:t>
      </w:r>
    </w:p>
    <w:p w:rsidR="00E84590" w:rsidRPr="00E84590" w:rsidRDefault="001F1E51" w:rsidP="00E84590">
      <w:pPr>
        <w:pStyle w:val="Zkladntextodsazen2"/>
        <w:numPr>
          <w:ilvl w:val="0"/>
          <w:numId w:val="10"/>
        </w:numPr>
        <w:rPr>
          <w:bCs/>
        </w:rPr>
      </w:pPr>
      <w:r>
        <w:rPr>
          <w:bCs/>
        </w:rPr>
        <w:t>s</w:t>
      </w:r>
      <w:r w:rsidR="00E84590" w:rsidRPr="00E84590">
        <w:rPr>
          <w:bCs/>
        </w:rPr>
        <w:t>klo,</w:t>
      </w:r>
    </w:p>
    <w:p w:rsidR="00E84590" w:rsidRPr="00E84590" w:rsidRDefault="001F1E51" w:rsidP="00E84590">
      <w:pPr>
        <w:pStyle w:val="Zkladntextodsazen2"/>
        <w:numPr>
          <w:ilvl w:val="0"/>
          <w:numId w:val="10"/>
        </w:numPr>
        <w:rPr>
          <w:bCs/>
        </w:rPr>
      </w:pPr>
      <w:r>
        <w:rPr>
          <w:bCs/>
        </w:rPr>
        <w:t>k</w:t>
      </w:r>
      <w:r w:rsidR="00E84590" w:rsidRPr="00E84590">
        <w:rPr>
          <w:bCs/>
        </w:rPr>
        <w:t>ovy,</w:t>
      </w:r>
    </w:p>
    <w:p w:rsidR="00E84590" w:rsidRPr="00E84590" w:rsidRDefault="001F1E51" w:rsidP="00E84590">
      <w:pPr>
        <w:pStyle w:val="Zkladntextodsazen2"/>
        <w:numPr>
          <w:ilvl w:val="0"/>
          <w:numId w:val="10"/>
        </w:numPr>
        <w:rPr>
          <w:iCs/>
        </w:rPr>
      </w:pPr>
      <w:r>
        <w:rPr>
          <w:bCs/>
        </w:rPr>
        <w:t>n</w:t>
      </w:r>
      <w:r w:rsidR="00E84590" w:rsidRPr="00E84590">
        <w:rPr>
          <w:bCs/>
        </w:rPr>
        <w:t>ebezpečné odpady,</w:t>
      </w:r>
    </w:p>
    <w:p w:rsidR="00E84590" w:rsidRPr="00E84590" w:rsidRDefault="001F1E51" w:rsidP="00E84590">
      <w:pPr>
        <w:pStyle w:val="Zkladntextodsazen2"/>
        <w:numPr>
          <w:ilvl w:val="0"/>
          <w:numId w:val="10"/>
        </w:numPr>
        <w:rPr>
          <w:bCs/>
        </w:rPr>
      </w:pPr>
      <w:r>
        <w:rPr>
          <w:bCs/>
        </w:rPr>
        <w:t>o</w:t>
      </w:r>
      <w:r w:rsidR="00E84590" w:rsidRPr="00E84590">
        <w:rPr>
          <w:bCs/>
        </w:rPr>
        <w:t>bjemný odpad,</w:t>
      </w:r>
    </w:p>
    <w:p w:rsidR="00E84590" w:rsidRPr="00E84590" w:rsidRDefault="001F1E51" w:rsidP="00E84590">
      <w:pPr>
        <w:pStyle w:val="Zkladntextodsazen2"/>
        <w:numPr>
          <w:ilvl w:val="0"/>
          <w:numId w:val="10"/>
        </w:numPr>
        <w:rPr>
          <w:iCs/>
        </w:rPr>
      </w:pPr>
      <w:r>
        <w:rPr>
          <w:iCs/>
        </w:rPr>
        <w:t>j</w:t>
      </w:r>
      <w:r w:rsidR="00E84590" w:rsidRPr="00E84590">
        <w:rPr>
          <w:iCs/>
        </w:rPr>
        <w:t>edlé oleje a tuky</w:t>
      </w:r>
      <w:r w:rsidR="00E84590">
        <w:rPr>
          <w:iCs/>
        </w:rPr>
        <w:t>,</w:t>
      </w:r>
      <w:r w:rsidR="00E84590" w:rsidRPr="00E84590">
        <w:rPr>
          <w:iCs/>
          <w:vertAlign w:val="superscript"/>
        </w:rPr>
        <w:footnoteReference w:id="2"/>
      </w:r>
    </w:p>
    <w:p w:rsidR="00E84590" w:rsidRPr="00E84590" w:rsidRDefault="001F1E51" w:rsidP="00E84590">
      <w:pPr>
        <w:pStyle w:val="Zkladntextodsazen2"/>
        <w:numPr>
          <w:ilvl w:val="0"/>
          <w:numId w:val="10"/>
        </w:numPr>
        <w:rPr>
          <w:iCs/>
        </w:rPr>
      </w:pPr>
      <w:r>
        <w:rPr>
          <w:iCs/>
        </w:rPr>
        <w:t>s</w:t>
      </w:r>
      <w:r w:rsidR="00E84590" w:rsidRPr="00E84590">
        <w:rPr>
          <w:iCs/>
        </w:rPr>
        <w:t>měsný komunální odpad</w:t>
      </w:r>
      <w:r w:rsidR="00E84590">
        <w:rPr>
          <w:iCs/>
        </w:rPr>
        <w:t>.</w:t>
      </w:r>
    </w:p>
    <w:p w:rsidR="00E84590" w:rsidRPr="00E84590" w:rsidRDefault="00E84590" w:rsidP="00E84590">
      <w:pPr>
        <w:pStyle w:val="Zkladntextodsazen2"/>
        <w:numPr>
          <w:ilvl w:val="0"/>
          <w:numId w:val="9"/>
        </w:numPr>
      </w:pPr>
      <w:r w:rsidRPr="00E84590">
        <w:t xml:space="preserve">Směsným komunálním odpadem se rozumí zbylý komunální odpad po stanoveném vytřídění podle odstavce 1 písm. a) </w:t>
      </w:r>
      <w:r>
        <w:t>až h</w:t>
      </w:r>
      <w:r w:rsidRPr="00E84590">
        <w:t>)</w:t>
      </w:r>
      <w:r>
        <w:t>.</w:t>
      </w:r>
    </w:p>
    <w:p w:rsidR="009E70DB" w:rsidRDefault="009E70DB">
      <w:pPr>
        <w:jc w:val="center"/>
        <w:rPr>
          <w:b/>
          <w:sz w:val="24"/>
        </w:rPr>
      </w:pPr>
    </w:p>
    <w:p w:rsidR="0096708D" w:rsidRDefault="0096708D">
      <w:pPr>
        <w:jc w:val="center"/>
        <w:rPr>
          <w:b/>
          <w:sz w:val="24"/>
        </w:rPr>
      </w:pPr>
      <w:r>
        <w:rPr>
          <w:b/>
          <w:sz w:val="24"/>
        </w:rPr>
        <w:t>Článek 3</w:t>
      </w:r>
    </w:p>
    <w:p w:rsidR="0096708D" w:rsidRDefault="00E84590">
      <w:pPr>
        <w:jc w:val="center"/>
        <w:rPr>
          <w:b/>
          <w:sz w:val="24"/>
        </w:rPr>
      </w:pPr>
      <w:r>
        <w:rPr>
          <w:sz w:val="24"/>
        </w:rPr>
        <w:t>Shromažďování a třídění odpadu</w:t>
      </w:r>
    </w:p>
    <w:p w:rsidR="0096708D" w:rsidRDefault="0096708D">
      <w:pPr>
        <w:jc w:val="both"/>
        <w:rPr>
          <w:b/>
          <w:sz w:val="24"/>
        </w:rPr>
      </w:pPr>
    </w:p>
    <w:p w:rsidR="00E84590" w:rsidRPr="006A2DFE" w:rsidRDefault="00E84590" w:rsidP="00E84590">
      <w:pPr>
        <w:numPr>
          <w:ilvl w:val="0"/>
          <w:numId w:val="11"/>
        </w:numPr>
        <w:tabs>
          <w:tab w:val="num" w:pos="540"/>
          <w:tab w:val="num" w:pos="927"/>
        </w:tabs>
        <w:overflowPunct/>
        <w:autoSpaceDE/>
        <w:autoSpaceDN/>
        <w:adjustRightInd/>
        <w:jc w:val="both"/>
        <w:textAlignment w:val="auto"/>
        <w:rPr>
          <w:sz w:val="24"/>
          <w:szCs w:val="24"/>
        </w:rPr>
      </w:pPr>
      <w:r w:rsidRPr="006A2DFE">
        <w:rPr>
          <w:sz w:val="24"/>
          <w:szCs w:val="24"/>
        </w:rPr>
        <w:t xml:space="preserve">Tříděný odpad je shromažďován do </w:t>
      </w:r>
      <w:r w:rsidRPr="006A2DFE">
        <w:rPr>
          <w:bCs/>
          <w:sz w:val="24"/>
          <w:szCs w:val="24"/>
        </w:rPr>
        <w:t>zvláštních sběrných nádob</w:t>
      </w:r>
      <w:r w:rsidRPr="006A2DFE">
        <w:rPr>
          <w:sz w:val="24"/>
          <w:szCs w:val="24"/>
        </w:rPr>
        <w:t>, kterými jsou např. zvony, plastové nádoby</w:t>
      </w:r>
      <w:r w:rsidR="001F1E51">
        <w:rPr>
          <w:sz w:val="24"/>
          <w:szCs w:val="24"/>
        </w:rPr>
        <w:t>,</w:t>
      </w:r>
      <w:r w:rsidRPr="006A2DFE">
        <w:rPr>
          <w:sz w:val="24"/>
          <w:szCs w:val="24"/>
        </w:rPr>
        <w:t xml:space="preserve"> kovové kontejnery.</w:t>
      </w:r>
    </w:p>
    <w:p w:rsidR="00E84590" w:rsidRPr="006A2DFE" w:rsidRDefault="00E84590" w:rsidP="00E84590">
      <w:pPr>
        <w:pStyle w:val="NormlnIMP"/>
        <w:numPr>
          <w:ilvl w:val="0"/>
          <w:numId w:val="11"/>
        </w:numPr>
        <w:tabs>
          <w:tab w:val="num" w:pos="540"/>
          <w:tab w:val="num" w:pos="927"/>
        </w:tabs>
        <w:suppressAutoHyphens w:val="0"/>
        <w:overflowPunct/>
        <w:autoSpaceDE/>
        <w:adjustRightInd/>
        <w:spacing w:line="240" w:lineRule="auto"/>
        <w:ind w:left="0" w:firstLine="0"/>
        <w:rPr>
          <w:szCs w:val="24"/>
        </w:rPr>
      </w:pPr>
      <w:r w:rsidRPr="006A2DFE">
        <w:rPr>
          <w:szCs w:val="24"/>
        </w:rPr>
        <w:t xml:space="preserve">Zvláštní sběrné nádoby jsou umístěny na stanovištích v území </w:t>
      </w:r>
      <w:r w:rsidR="001F1E51">
        <w:rPr>
          <w:szCs w:val="24"/>
        </w:rPr>
        <w:t>m</w:t>
      </w:r>
      <w:r w:rsidRPr="006A2DFE">
        <w:rPr>
          <w:szCs w:val="24"/>
        </w:rPr>
        <w:t xml:space="preserve">ěsta Sušice.  </w:t>
      </w:r>
    </w:p>
    <w:p w:rsidR="00E84590" w:rsidRPr="006A2DFE" w:rsidRDefault="00E84590" w:rsidP="00E84590">
      <w:pPr>
        <w:pStyle w:val="NormlnIMP"/>
        <w:numPr>
          <w:ilvl w:val="0"/>
          <w:numId w:val="11"/>
        </w:numPr>
        <w:tabs>
          <w:tab w:val="num" w:pos="540"/>
          <w:tab w:val="num" w:pos="927"/>
        </w:tabs>
        <w:suppressAutoHyphens w:val="0"/>
        <w:overflowPunct/>
        <w:autoSpaceDE/>
        <w:adjustRightInd/>
        <w:spacing w:line="240" w:lineRule="auto"/>
        <w:ind w:left="0" w:firstLine="0"/>
        <w:rPr>
          <w:szCs w:val="24"/>
        </w:rPr>
      </w:pPr>
      <w:r w:rsidRPr="006A2DFE">
        <w:rPr>
          <w:szCs w:val="24"/>
        </w:rPr>
        <w:t>Zvláštní sběrné nádoby jsou barevně odlišeny a označeny příslušnými nápisy:</w:t>
      </w:r>
    </w:p>
    <w:p w:rsidR="00E84590" w:rsidRPr="006A2DFE" w:rsidRDefault="001F1E51" w:rsidP="00E84590">
      <w:pPr>
        <w:pStyle w:val="Odstavecseseznamem"/>
        <w:numPr>
          <w:ilvl w:val="0"/>
          <w:numId w:val="1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b</w:t>
      </w:r>
      <w:r w:rsidR="00E84590" w:rsidRPr="006A2DFE">
        <w:rPr>
          <w:rFonts w:ascii="Times New Roman" w:hAnsi="Times New Roman"/>
          <w:bCs/>
          <w:sz w:val="24"/>
          <w:szCs w:val="24"/>
        </w:rPr>
        <w:t>iologické odpady rostlinného původu, sběrná nádoba barva hnědá,</w:t>
      </w:r>
    </w:p>
    <w:p w:rsidR="00E84590" w:rsidRPr="006A2DFE" w:rsidRDefault="001F1E51" w:rsidP="00E84590">
      <w:pPr>
        <w:pStyle w:val="Odstavecseseznamem"/>
        <w:numPr>
          <w:ilvl w:val="0"/>
          <w:numId w:val="1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w:t>
      </w:r>
      <w:r w:rsidR="00E84590" w:rsidRPr="006A2DFE">
        <w:rPr>
          <w:rFonts w:ascii="Times New Roman" w:hAnsi="Times New Roman"/>
          <w:bCs/>
          <w:sz w:val="24"/>
          <w:szCs w:val="24"/>
        </w:rPr>
        <w:t>apír, sběrná nádoba barva modrá,</w:t>
      </w:r>
    </w:p>
    <w:p w:rsidR="00E84590" w:rsidRPr="006A2DFE" w:rsidRDefault="001F1E51" w:rsidP="00E84590">
      <w:pPr>
        <w:pStyle w:val="Odstavecseseznamem"/>
        <w:numPr>
          <w:ilvl w:val="0"/>
          <w:numId w:val="1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w:t>
      </w:r>
      <w:r w:rsidR="00E84590" w:rsidRPr="006A2DFE">
        <w:rPr>
          <w:rFonts w:ascii="Times New Roman" w:hAnsi="Times New Roman"/>
          <w:bCs/>
          <w:sz w:val="24"/>
          <w:szCs w:val="24"/>
        </w:rPr>
        <w:t>lasty, PET lahve, nápojové kartony, sběrná nádoba barva žlutá,</w:t>
      </w:r>
    </w:p>
    <w:p w:rsidR="00E84590" w:rsidRPr="006A2DFE" w:rsidRDefault="001F1E51" w:rsidP="00E84590">
      <w:pPr>
        <w:pStyle w:val="Odstavecseseznamem"/>
        <w:numPr>
          <w:ilvl w:val="0"/>
          <w:numId w:val="1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w:t>
      </w:r>
      <w:r w:rsidR="00E84590" w:rsidRPr="006A2DFE">
        <w:rPr>
          <w:rFonts w:ascii="Times New Roman" w:hAnsi="Times New Roman"/>
          <w:bCs/>
          <w:sz w:val="24"/>
          <w:szCs w:val="24"/>
        </w:rPr>
        <w:t>klo, sběrná nádoba barva zelená,</w:t>
      </w:r>
    </w:p>
    <w:p w:rsidR="00E84590" w:rsidRPr="006A2DFE" w:rsidRDefault="001F1E51" w:rsidP="00E84590">
      <w:pPr>
        <w:pStyle w:val="Odstavecseseznamem"/>
        <w:numPr>
          <w:ilvl w:val="0"/>
          <w:numId w:val="1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k</w:t>
      </w:r>
      <w:r w:rsidR="00E84590" w:rsidRPr="006A2DFE">
        <w:rPr>
          <w:rFonts w:ascii="Times New Roman" w:hAnsi="Times New Roman"/>
          <w:bCs/>
          <w:sz w:val="24"/>
          <w:szCs w:val="24"/>
        </w:rPr>
        <w:t xml:space="preserve">ovy, sběrná nádoba barva šedá, </w:t>
      </w:r>
    </w:p>
    <w:p w:rsidR="00E84590" w:rsidRPr="006A2DFE" w:rsidRDefault="001F1E51" w:rsidP="00E84590">
      <w:pPr>
        <w:numPr>
          <w:ilvl w:val="0"/>
          <w:numId w:val="12"/>
        </w:numPr>
        <w:overflowPunct/>
        <w:autoSpaceDE/>
        <w:autoSpaceDN/>
        <w:adjustRightInd/>
        <w:textAlignment w:val="auto"/>
        <w:rPr>
          <w:iCs/>
          <w:sz w:val="24"/>
          <w:szCs w:val="24"/>
        </w:rPr>
      </w:pPr>
      <w:r>
        <w:rPr>
          <w:iCs/>
          <w:sz w:val="24"/>
          <w:szCs w:val="24"/>
        </w:rPr>
        <w:t>j</w:t>
      </w:r>
      <w:r w:rsidR="00E84590" w:rsidRPr="006A2DFE">
        <w:rPr>
          <w:iCs/>
          <w:sz w:val="24"/>
          <w:szCs w:val="24"/>
        </w:rPr>
        <w:t>edlé oleje a tuky, plastová nádoba (120</w:t>
      </w:r>
      <w:r w:rsidR="00310958">
        <w:rPr>
          <w:iCs/>
          <w:sz w:val="24"/>
          <w:szCs w:val="24"/>
        </w:rPr>
        <w:t xml:space="preserve"> </w:t>
      </w:r>
      <w:r w:rsidR="00E84590" w:rsidRPr="006A2DFE">
        <w:rPr>
          <w:iCs/>
          <w:sz w:val="24"/>
          <w:szCs w:val="24"/>
        </w:rPr>
        <w:t>l) barva šedá</w:t>
      </w:r>
      <w:r>
        <w:rPr>
          <w:iCs/>
          <w:sz w:val="24"/>
          <w:szCs w:val="24"/>
        </w:rPr>
        <w:t>.</w:t>
      </w:r>
    </w:p>
    <w:p w:rsidR="00E84590" w:rsidRPr="006A2DFE" w:rsidRDefault="00E84590" w:rsidP="00E84590">
      <w:pPr>
        <w:numPr>
          <w:ilvl w:val="0"/>
          <w:numId w:val="11"/>
        </w:numPr>
        <w:overflowPunct/>
        <w:autoSpaceDE/>
        <w:autoSpaceDN/>
        <w:adjustRightInd/>
        <w:jc w:val="both"/>
        <w:textAlignment w:val="auto"/>
        <w:rPr>
          <w:sz w:val="24"/>
          <w:szCs w:val="24"/>
        </w:rPr>
      </w:pPr>
      <w:r w:rsidRPr="006A2DFE">
        <w:rPr>
          <w:sz w:val="24"/>
          <w:szCs w:val="24"/>
        </w:rPr>
        <w:lastRenderedPageBreak/>
        <w:t>Do zvláštních sběrných nádob je zakázáno ukládat jiné složky komunálních odpadů, než pro které jsou určeny. Odkládání mimo určené nádoby je zakázáno.</w:t>
      </w:r>
    </w:p>
    <w:p w:rsidR="00E84590" w:rsidRPr="006A2DFE" w:rsidRDefault="00E84590" w:rsidP="00E84590">
      <w:pPr>
        <w:numPr>
          <w:ilvl w:val="0"/>
          <w:numId w:val="11"/>
        </w:numPr>
        <w:overflowPunct/>
        <w:autoSpaceDE/>
        <w:autoSpaceDN/>
        <w:adjustRightInd/>
        <w:jc w:val="both"/>
        <w:textAlignment w:val="auto"/>
        <w:rPr>
          <w:sz w:val="24"/>
          <w:szCs w:val="24"/>
        </w:rPr>
      </w:pPr>
      <w:r w:rsidRPr="006A2DFE">
        <w:rPr>
          <w:sz w:val="24"/>
          <w:szCs w:val="24"/>
        </w:rPr>
        <w:t>Tříděný odpad lze také odevzdávat ve sběrném dvoře, který je umístěn v areálu čistírny odpadních vod v Pražské ulici.</w:t>
      </w:r>
    </w:p>
    <w:p w:rsidR="006A2DFE" w:rsidRDefault="006A2DFE" w:rsidP="006A2DFE">
      <w:pPr>
        <w:numPr>
          <w:ilvl w:val="0"/>
          <w:numId w:val="11"/>
        </w:numPr>
        <w:jc w:val="both"/>
        <w:rPr>
          <w:sz w:val="24"/>
        </w:rPr>
      </w:pPr>
      <w:r>
        <w:rPr>
          <w:sz w:val="24"/>
        </w:rPr>
        <w:t>Vymezením výše uvedených sběrných nádob a zařízení nejsou dotčeny další možnosti nakládáním s odpadem v souladu se zákonem o odpadech, jako např. kontejnery na vyřazené léky v lékárnách, kontejnery na monočlánky ve specializovaných obchodech, zpětný odběr, či výkup oprávněnou osobou.</w:t>
      </w:r>
    </w:p>
    <w:p w:rsidR="009E70DB" w:rsidRDefault="009E70DB">
      <w:pPr>
        <w:ind w:left="708"/>
        <w:jc w:val="both"/>
        <w:rPr>
          <w:b/>
          <w:sz w:val="24"/>
        </w:rPr>
      </w:pPr>
    </w:p>
    <w:p w:rsidR="00826D64" w:rsidRDefault="00826D64" w:rsidP="00826D64">
      <w:pPr>
        <w:jc w:val="center"/>
        <w:rPr>
          <w:b/>
          <w:sz w:val="24"/>
        </w:rPr>
      </w:pPr>
      <w:r>
        <w:rPr>
          <w:b/>
          <w:sz w:val="24"/>
        </w:rPr>
        <w:t>Článek 4</w:t>
      </w:r>
    </w:p>
    <w:p w:rsidR="006A2DFE" w:rsidRPr="006A2DFE" w:rsidRDefault="006A2DFE" w:rsidP="00826D64">
      <w:pPr>
        <w:ind w:left="708"/>
        <w:jc w:val="center"/>
        <w:rPr>
          <w:b/>
          <w:bCs/>
          <w:sz w:val="24"/>
        </w:rPr>
      </w:pPr>
      <w:r w:rsidRPr="006A2DFE">
        <w:rPr>
          <w:b/>
          <w:bCs/>
          <w:sz w:val="24"/>
        </w:rPr>
        <w:t>Sběr nebezpečných složek komunálního odpadu</w:t>
      </w:r>
    </w:p>
    <w:p w:rsidR="006A2DFE" w:rsidRPr="006A2DFE" w:rsidRDefault="006A2DFE" w:rsidP="006A2DFE">
      <w:pPr>
        <w:ind w:left="708"/>
        <w:jc w:val="both"/>
        <w:rPr>
          <w:b/>
          <w:sz w:val="24"/>
        </w:rPr>
      </w:pPr>
    </w:p>
    <w:p w:rsidR="006A2DFE" w:rsidRDefault="006A2DFE" w:rsidP="006A2DFE">
      <w:pPr>
        <w:numPr>
          <w:ilvl w:val="0"/>
          <w:numId w:val="13"/>
        </w:numPr>
        <w:jc w:val="both"/>
        <w:rPr>
          <w:sz w:val="24"/>
        </w:rPr>
      </w:pPr>
      <w:r w:rsidRPr="00826D64">
        <w:rPr>
          <w:sz w:val="24"/>
        </w:rPr>
        <w:t xml:space="preserve">Nebezpečný odpad lze odevzdávat ve sběrném dvoře, který je umístěn v areálu čistírny odpadních vod v Pražské ulici. </w:t>
      </w:r>
    </w:p>
    <w:p w:rsidR="001F1E51" w:rsidRPr="00826D64" w:rsidRDefault="001F1E51" w:rsidP="001F1E51">
      <w:pPr>
        <w:numPr>
          <w:ilvl w:val="0"/>
          <w:numId w:val="13"/>
        </w:numPr>
        <w:jc w:val="both"/>
        <w:rPr>
          <w:sz w:val="24"/>
        </w:rPr>
      </w:pPr>
      <w:r w:rsidRPr="00826D64">
        <w:rPr>
          <w:sz w:val="24"/>
        </w:rPr>
        <w:t>Shromažďování nebezpečných složek komunálního odpadu podléhá požadavkům stanoveným v čl. 3 odst. 4.</w:t>
      </w:r>
    </w:p>
    <w:p w:rsidR="006A2DFE" w:rsidRDefault="006A2DFE">
      <w:pPr>
        <w:ind w:left="708"/>
        <w:jc w:val="both"/>
        <w:rPr>
          <w:b/>
          <w:sz w:val="24"/>
        </w:rPr>
      </w:pPr>
    </w:p>
    <w:p w:rsidR="00883D62" w:rsidRDefault="00883D62" w:rsidP="00883D62">
      <w:pPr>
        <w:jc w:val="center"/>
        <w:rPr>
          <w:b/>
          <w:sz w:val="24"/>
        </w:rPr>
      </w:pPr>
      <w:r>
        <w:rPr>
          <w:b/>
          <w:sz w:val="24"/>
        </w:rPr>
        <w:t>Článek 5</w:t>
      </w:r>
    </w:p>
    <w:p w:rsidR="00826D64" w:rsidRPr="00826D64" w:rsidRDefault="00826D64" w:rsidP="00883D62">
      <w:pPr>
        <w:ind w:left="708"/>
        <w:jc w:val="center"/>
        <w:rPr>
          <w:b/>
          <w:sz w:val="24"/>
        </w:rPr>
      </w:pPr>
      <w:r w:rsidRPr="00826D64">
        <w:rPr>
          <w:b/>
          <w:sz w:val="24"/>
        </w:rPr>
        <w:t>Sběr objemného odpadu</w:t>
      </w:r>
    </w:p>
    <w:p w:rsidR="00826D64" w:rsidRPr="00826D64" w:rsidRDefault="00826D64" w:rsidP="00826D64">
      <w:pPr>
        <w:ind w:left="708"/>
        <w:jc w:val="both"/>
        <w:rPr>
          <w:b/>
          <w:sz w:val="24"/>
          <w:u w:val="single"/>
        </w:rPr>
      </w:pPr>
    </w:p>
    <w:p w:rsidR="00826D64" w:rsidRPr="00883D62" w:rsidRDefault="00826D64" w:rsidP="00826D64">
      <w:pPr>
        <w:numPr>
          <w:ilvl w:val="0"/>
          <w:numId w:val="14"/>
        </w:numPr>
        <w:jc w:val="both"/>
        <w:rPr>
          <w:sz w:val="24"/>
        </w:rPr>
      </w:pPr>
      <w:r w:rsidRPr="00826D64">
        <w:rPr>
          <w:sz w:val="24"/>
        </w:rPr>
        <w:t xml:space="preserve">Objemný odpad je takový odpad, který vzhledem ke svým rozměrům nemůže být umístěn do sběrných nádob </w:t>
      </w:r>
      <w:r w:rsidRPr="00883D62">
        <w:rPr>
          <w:sz w:val="24"/>
        </w:rPr>
        <w:t>(</w:t>
      </w:r>
      <w:r w:rsidRPr="00883D62">
        <w:rPr>
          <w:iCs/>
          <w:sz w:val="24"/>
        </w:rPr>
        <w:t>např. koberce, matrace, nábytek</w:t>
      </w:r>
      <w:r w:rsidR="001F1E51">
        <w:rPr>
          <w:iCs/>
          <w:sz w:val="24"/>
        </w:rPr>
        <w:t>)</w:t>
      </w:r>
      <w:r w:rsidRPr="00883D62">
        <w:rPr>
          <w:iCs/>
          <w:sz w:val="24"/>
        </w:rPr>
        <w:t>.</w:t>
      </w:r>
    </w:p>
    <w:p w:rsidR="00826D64" w:rsidRPr="00883D62" w:rsidRDefault="00826D64" w:rsidP="00883D62">
      <w:pPr>
        <w:numPr>
          <w:ilvl w:val="0"/>
          <w:numId w:val="14"/>
        </w:numPr>
        <w:jc w:val="both"/>
        <w:rPr>
          <w:sz w:val="24"/>
        </w:rPr>
      </w:pPr>
      <w:r w:rsidRPr="00883D62">
        <w:rPr>
          <w:sz w:val="24"/>
        </w:rPr>
        <w:t xml:space="preserve">Objemný odpad lze odevzdávat </w:t>
      </w:r>
      <w:r w:rsidR="00883D62" w:rsidRPr="00883D62">
        <w:rPr>
          <w:sz w:val="24"/>
        </w:rPr>
        <w:t xml:space="preserve">pouze </w:t>
      </w:r>
      <w:r w:rsidRPr="00883D62">
        <w:rPr>
          <w:sz w:val="24"/>
        </w:rPr>
        <w:t xml:space="preserve">ve sběrném dvoře, který je umístěn v areálu čistírny </w:t>
      </w:r>
      <w:r w:rsidR="00883D62" w:rsidRPr="00883D62">
        <w:rPr>
          <w:sz w:val="24"/>
        </w:rPr>
        <w:t>odpadních vod v Pražské ulici. Odkládání objemného odpadu mimo sběrný dvůr je zakázáno.</w:t>
      </w:r>
    </w:p>
    <w:p w:rsidR="00883D62" w:rsidRDefault="00883D62">
      <w:pPr>
        <w:jc w:val="center"/>
        <w:rPr>
          <w:b/>
          <w:sz w:val="24"/>
        </w:rPr>
      </w:pPr>
    </w:p>
    <w:p w:rsidR="0096708D" w:rsidRDefault="00883D62">
      <w:pPr>
        <w:jc w:val="center"/>
        <w:rPr>
          <w:b/>
          <w:sz w:val="24"/>
        </w:rPr>
      </w:pPr>
      <w:r>
        <w:rPr>
          <w:b/>
          <w:sz w:val="24"/>
        </w:rPr>
        <w:t>Článek 6</w:t>
      </w:r>
    </w:p>
    <w:p w:rsidR="0096708D" w:rsidRPr="00876DFE" w:rsidRDefault="00883D62">
      <w:pPr>
        <w:jc w:val="center"/>
        <w:rPr>
          <w:b/>
          <w:sz w:val="24"/>
        </w:rPr>
      </w:pPr>
      <w:r w:rsidRPr="00876DFE">
        <w:rPr>
          <w:b/>
          <w:sz w:val="24"/>
        </w:rPr>
        <w:t xml:space="preserve">Shromažďování směsného </w:t>
      </w:r>
      <w:r w:rsidR="0096708D" w:rsidRPr="00876DFE">
        <w:rPr>
          <w:b/>
          <w:sz w:val="24"/>
        </w:rPr>
        <w:t>komunální</w:t>
      </w:r>
      <w:r w:rsidRPr="00876DFE">
        <w:rPr>
          <w:b/>
          <w:sz w:val="24"/>
        </w:rPr>
        <w:t>ho</w:t>
      </w:r>
      <w:r w:rsidR="0096708D" w:rsidRPr="00876DFE">
        <w:rPr>
          <w:b/>
          <w:sz w:val="24"/>
        </w:rPr>
        <w:t xml:space="preserve"> odpad</w:t>
      </w:r>
      <w:r w:rsidRPr="00876DFE">
        <w:rPr>
          <w:b/>
          <w:sz w:val="24"/>
        </w:rPr>
        <w:t>u</w:t>
      </w:r>
    </w:p>
    <w:p w:rsidR="0096708D" w:rsidRDefault="0096708D">
      <w:pPr>
        <w:jc w:val="center"/>
        <w:rPr>
          <w:sz w:val="24"/>
        </w:rPr>
      </w:pPr>
    </w:p>
    <w:p w:rsidR="00876DFE" w:rsidRPr="00876DFE" w:rsidRDefault="00876DFE" w:rsidP="00876DFE">
      <w:pPr>
        <w:widowControl w:val="0"/>
        <w:numPr>
          <w:ilvl w:val="0"/>
          <w:numId w:val="15"/>
        </w:numPr>
        <w:overflowPunct/>
        <w:autoSpaceDE/>
        <w:autoSpaceDN/>
        <w:adjustRightInd/>
        <w:jc w:val="both"/>
        <w:textAlignment w:val="auto"/>
        <w:rPr>
          <w:strike/>
          <w:sz w:val="24"/>
          <w:szCs w:val="24"/>
        </w:rPr>
      </w:pPr>
      <w:r w:rsidRPr="00876DFE">
        <w:rPr>
          <w:sz w:val="24"/>
          <w:szCs w:val="24"/>
        </w:rPr>
        <w:t>Směsný komunální odpad se shromažďuje do označených sběrných nádob. Pro účely této vyhlášky se sběrnými nádobami rozumějí:</w:t>
      </w:r>
    </w:p>
    <w:p w:rsidR="00876DFE" w:rsidRPr="00876DFE" w:rsidRDefault="00876DFE" w:rsidP="00876DFE">
      <w:pPr>
        <w:numPr>
          <w:ilvl w:val="0"/>
          <w:numId w:val="16"/>
        </w:numPr>
        <w:overflowPunct/>
        <w:autoSpaceDE/>
        <w:autoSpaceDN/>
        <w:adjustRightInd/>
        <w:jc w:val="both"/>
        <w:textAlignment w:val="auto"/>
        <w:rPr>
          <w:sz w:val="24"/>
          <w:szCs w:val="24"/>
        </w:rPr>
      </w:pPr>
      <w:r w:rsidRPr="00876DFE">
        <w:rPr>
          <w:bCs/>
          <w:sz w:val="24"/>
          <w:szCs w:val="24"/>
        </w:rPr>
        <w:t>popelnice 110</w:t>
      </w:r>
      <w:r w:rsidR="00310958">
        <w:rPr>
          <w:bCs/>
          <w:sz w:val="24"/>
          <w:szCs w:val="24"/>
        </w:rPr>
        <w:t xml:space="preserve"> </w:t>
      </w:r>
      <w:r w:rsidRPr="00876DFE">
        <w:rPr>
          <w:bCs/>
          <w:sz w:val="24"/>
          <w:szCs w:val="24"/>
        </w:rPr>
        <w:t>l, 120</w:t>
      </w:r>
      <w:r w:rsidR="00310958">
        <w:rPr>
          <w:bCs/>
          <w:sz w:val="24"/>
          <w:szCs w:val="24"/>
        </w:rPr>
        <w:t xml:space="preserve"> </w:t>
      </w:r>
      <w:r w:rsidRPr="00876DFE">
        <w:rPr>
          <w:bCs/>
          <w:sz w:val="24"/>
          <w:szCs w:val="24"/>
        </w:rPr>
        <w:t>l, 240</w:t>
      </w:r>
      <w:r w:rsidR="00310958">
        <w:rPr>
          <w:bCs/>
          <w:sz w:val="24"/>
          <w:szCs w:val="24"/>
        </w:rPr>
        <w:t xml:space="preserve"> </w:t>
      </w:r>
      <w:r w:rsidRPr="00876DFE">
        <w:rPr>
          <w:bCs/>
          <w:sz w:val="24"/>
          <w:szCs w:val="24"/>
        </w:rPr>
        <w:t>l</w:t>
      </w:r>
      <w:r>
        <w:rPr>
          <w:bCs/>
          <w:sz w:val="24"/>
          <w:szCs w:val="24"/>
        </w:rPr>
        <w:t>,</w:t>
      </w:r>
    </w:p>
    <w:p w:rsidR="00876DFE" w:rsidRPr="00876DFE" w:rsidRDefault="00876DFE" w:rsidP="00876DFE">
      <w:pPr>
        <w:numPr>
          <w:ilvl w:val="0"/>
          <w:numId w:val="16"/>
        </w:numPr>
        <w:overflowPunct/>
        <w:autoSpaceDE/>
        <w:autoSpaceDN/>
        <w:adjustRightInd/>
        <w:jc w:val="both"/>
        <w:textAlignment w:val="auto"/>
        <w:rPr>
          <w:sz w:val="24"/>
          <w:szCs w:val="24"/>
        </w:rPr>
      </w:pPr>
      <w:r w:rsidRPr="00876DFE">
        <w:rPr>
          <w:bCs/>
          <w:sz w:val="24"/>
          <w:szCs w:val="24"/>
        </w:rPr>
        <w:t>igelitové pytle</w:t>
      </w:r>
      <w:r>
        <w:rPr>
          <w:bCs/>
          <w:sz w:val="24"/>
          <w:szCs w:val="24"/>
        </w:rPr>
        <w:t>,</w:t>
      </w:r>
    </w:p>
    <w:p w:rsidR="00876DFE" w:rsidRPr="00876DFE" w:rsidRDefault="00876DFE" w:rsidP="00876DFE">
      <w:pPr>
        <w:numPr>
          <w:ilvl w:val="0"/>
          <w:numId w:val="16"/>
        </w:numPr>
        <w:overflowPunct/>
        <w:autoSpaceDE/>
        <w:autoSpaceDN/>
        <w:adjustRightInd/>
        <w:jc w:val="both"/>
        <w:textAlignment w:val="auto"/>
        <w:rPr>
          <w:sz w:val="24"/>
          <w:szCs w:val="24"/>
        </w:rPr>
      </w:pPr>
      <w:r w:rsidRPr="00876DFE">
        <w:rPr>
          <w:sz w:val="24"/>
          <w:szCs w:val="24"/>
        </w:rPr>
        <w:t>kontejnery 1100</w:t>
      </w:r>
      <w:r w:rsidR="00310958">
        <w:rPr>
          <w:sz w:val="24"/>
          <w:szCs w:val="24"/>
        </w:rPr>
        <w:t xml:space="preserve"> </w:t>
      </w:r>
      <w:r w:rsidRPr="00876DFE">
        <w:rPr>
          <w:sz w:val="24"/>
          <w:szCs w:val="24"/>
        </w:rPr>
        <w:t>l pro bytové domy a subjekty přistoupené do systému města</w:t>
      </w:r>
      <w:r>
        <w:rPr>
          <w:sz w:val="24"/>
          <w:szCs w:val="24"/>
        </w:rPr>
        <w:t>,</w:t>
      </w:r>
    </w:p>
    <w:p w:rsidR="00876DFE" w:rsidRPr="00876DFE" w:rsidRDefault="00876DFE" w:rsidP="00876DFE">
      <w:pPr>
        <w:numPr>
          <w:ilvl w:val="0"/>
          <w:numId w:val="16"/>
        </w:numPr>
        <w:overflowPunct/>
        <w:autoSpaceDE/>
        <w:autoSpaceDN/>
        <w:adjustRightInd/>
        <w:jc w:val="both"/>
        <w:textAlignment w:val="auto"/>
        <w:rPr>
          <w:sz w:val="24"/>
          <w:szCs w:val="24"/>
        </w:rPr>
      </w:pPr>
      <w:r w:rsidRPr="00876DFE">
        <w:rPr>
          <w:sz w:val="24"/>
          <w:szCs w:val="24"/>
        </w:rPr>
        <w:t>odpadkové koše, které jsou umístěny na veřejných prostranstvích ve městě, sloužící pro odkládání drobného směsného komunálního odpadu.</w:t>
      </w:r>
    </w:p>
    <w:p w:rsidR="00876DFE" w:rsidRPr="00876DFE" w:rsidRDefault="00876DFE" w:rsidP="00876DFE">
      <w:pPr>
        <w:widowControl w:val="0"/>
        <w:numPr>
          <w:ilvl w:val="0"/>
          <w:numId w:val="15"/>
        </w:numPr>
        <w:overflowPunct/>
        <w:autoSpaceDE/>
        <w:autoSpaceDN/>
        <w:adjustRightInd/>
        <w:jc w:val="both"/>
        <w:textAlignment w:val="auto"/>
        <w:rPr>
          <w:sz w:val="24"/>
          <w:szCs w:val="24"/>
        </w:rPr>
      </w:pPr>
      <w:r w:rsidRPr="00876DFE">
        <w:rPr>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876DFE" w:rsidRPr="00876DFE" w:rsidRDefault="00876DFE" w:rsidP="00876DFE">
      <w:pPr>
        <w:widowControl w:val="0"/>
        <w:numPr>
          <w:ilvl w:val="0"/>
          <w:numId w:val="15"/>
        </w:numPr>
        <w:overflowPunct/>
        <w:autoSpaceDE/>
        <w:autoSpaceDN/>
        <w:adjustRightInd/>
        <w:jc w:val="both"/>
        <w:textAlignment w:val="auto"/>
        <w:rPr>
          <w:sz w:val="24"/>
          <w:szCs w:val="24"/>
        </w:rPr>
      </w:pPr>
      <w:r w:rsidRPr="00876DFE">
        <w:rPr>
          <w:sz w:val="24"/>
          <w:szCs w:val="24"/>
        </w:rPr>
        <w:t>Nádoby na odpad je zakázáno umisťovat na veřejném prostranství, kromě dočasného umístění odpadových nádob určených k vyprázdnění. Výjimku z tohoto ustanovení může v odůvodněných případech povolit Městský úřad v Sušici, který současně určí místo k trvalému umístění odpadových nádob na veřejném prostranství.</w:t>
      </w:r>
    </w:p>
    <w:p w:rsidR="0096708D" w:rsidRPr="00876DFE" w:rsidRDefault="0096708D" w:rsidP="00310958">
      <w:pPr>
        <w:ind w:left="284" w:hanging="284"/>
        <w:jc w:val="both"/>
        <w:rPr>
          <w:sz w:val="24"/>
          <w:szCs w:val="24"/>
        </w:rPr>
      </w:pPr>
      <w:r w:rsidRPr="00876DFE">
        <w:rPr>
          <w:sz w:val="24"/>
          <w:szCs w:val="24"/>
        </w:rPr>
        <w:t xml:space="preserve">4) Odpadové nádoby musí být vlastníkem, popř. nájemcem po vyprázdnění odstraněny z veřejného prostranství co nejdříve, aby nepřekážely </w:t>
      </w:r>
      <w:r w:rsidR="00916C69" w:rsidRPr="00876DFE">
        <w:rPr>
          <w:sz w:val="24"/>
          <w:szCs w:val="24"/>
        </w:rPr>
        <w:t>jeho využití</w:t>
      </w:r>
      <w:r w:rsidRPr="00876DFE">
        <w:rPr>
          <w:sz w:val="24"/>
          <w:szCs w:val="24"/>
        </w:rPr>
        <w:t>.</w:t>
      </w:r>
    </w:p>
    <w:p w:rsidR="009E70DB" w:rsidRDefault="009E70DB">
      <w:pPr>
        <w:jc w:val="center"/>
        <w:rPr>
          <w:b/>
          <w:sz w:val="24"/>
        </w:rPr>
      </w:pPr>
    </w:p>
    <w:p w:rsidR="0096708D" w:rsidRDefault="0096708D">
      <w:pPr>
        <w:jc w:val="center"/>
        <w:rPr>
          <w:b/>
          <w:sz w:val="24"/>
        </w:rPr>
      </w:pPr>
      <w:r>
        <w:rPr>
          <w:b/>
          <w:sz w:val="24"/>
        </w:rPr>
        <w:t xml:space="preserve">Článek </w:t>
      </w:r>
      <w:r w:rsidR="00876DFE">
        <w:rPr>
          <w:b/>
          <w:sz w:val="24"/>
        </w:rPr>
        <w:t>7</w:t>
      </w:r>
    </w:p>
    <w:p w:rsidR="0096708D" w:rsidRPr="001F1E51" w:rsidRDefault="0096708D">
      <w:pPr>
        <w:jc w:val="center"/>
        <w:rPr>
          <w:b/>
          <w:sz w:val="24"/>
        </w:rPr>
      </w:pPr>
      <w:r w:rsidRPr="001F1E51">
        <w:rPr>
          <w:b/>
          <w:sz w:val="24"/>
        </w:rPr>
        <w:t>Nakládání se stavebním odpadem</w:t>
      </w:r>
    </w:p>
    <w:p w:rsidR="009E1322" w:rsidRPr="009E1322" w:rsidRDefault="009E1322" w:rsidP="009E1322">
      <w:pPr>
        <w:jc w:val="center"/>
        <w:rPr>
          <w:b/>
          <w:sz w:val="24"/>
          <w:u w:val="single"/>
        </w:rPr>
      </w:pPr>
    </w:p>
    <w:p w:rsidR="009E1322" w:rsidRDefault="009E1322" w:rsidP="009E1322">
      <w:pPr>
        <w:numPr>
          <w:ilvl w:val="0"/>
          <w:numId w:val="8"/>
        </w:numPr>
        <w:jc w:val="both"/>
        <w:rPr>
          <w:sz w:val="24"/>
        </w:rPr>
      </w:pPr>
      <w:r w:rsidRPr="009E1322">
        <w:rPr>
          <w:sz w:val="24"/>
        </w:rPr>
        <w:t>Stavebním odpadem se rozumí stavební a demoliční odpad. Stavební odpad není odpadem komunálním. Stavební odpad lze použít, předat či odstranit pouze zákonem stanoveným způsobem.</w:t>
      </w:r>
    </w:p>
    <w:p w:rsidR="00747A46" w:rsidRPr="00747A46" w:rsidRDefault="00747A46" w:rsidP="00747A46">
      <w:pPr>
        <w:numPr>
          <w:ilvl w:val="0"/>
          <w:numId w:val="8"/>
        </w:numPr>
        <w:jc w:val="both"/>
        <w:rPr>
          <w:sz w:val="24"/>
        </w:rPr>
      </w:pPr>
      <w:r w:rsidRPr="00747A46">
        <w:rPr>
          <w:sz w:val="24"/>
        </w:rPr>
        <w:lastRenderedPageBreak/>
        <w:t>Stavební odpad, vzniklý činnost</w:t>
      </w:r>
      <w:r>
        <w:rPr>
          <w:sz w:val="24"/>
        </w:rPr>
        <w:t>í</w:t>
      </w:r>
      <w:r w:rsidRPr="00747A46">
        <w:rPr>
          <w:sz w:val="24"/>
        </w:rPr>
        <w:t xml:space="preserve"> fyzických osob,</w:t>
      </w:r>
      <w:r>
        <w:rPr>
          <w:sz w:val="24"/>
        </w:rPr>
        <w:t xml:space="preserve"> které jsou přihlášené ve městě, lze bezplatně odevzdat </w:t>
      </w:r>
      <w:r w:rsidRPr="00747A46">
        <w:rPr>
          <w:sz w:val="24"/>
        </w:rPr>
        <w:t>ve sběrném dvoře, který je umístěn v areálu čistírny odpadních vod v Pražské ulic</w:t>
      </w:r>
      <w:r>
        <w:rPr>
          <w:sz w:val="24"/>
        </w:rPr>
        <w:t xml:space="preserve">i, a to </w:t>
      </w:r>
      <w:r w:rsidRPr="00747A46">
        <w:rPr>
          <w:sz w:val="24"/>
        </w:rPr>
        <w:t xml:space="preserve">v maximálním množství </w:t>
      </w:r>
      <w:r w:rsidR="005C3308">
        <w:rPr>
          <w:sz w:val="24"/>
        </w:rPr>
        <w:t>1 0</w:t>
      </w:r>
      <w:r w:rsidRPr="00747A46">
        <w:rPr>
          <w:sz w:val="24"/>
        </w:rPr>
        <w:t>00 kg na osobu</w:t>
      </w:r>
      <w:r w:rsidR="00B87730">
        <w:rPr>
          <w:sz w:val="24"/>
        </w:rPr>
        <w:t>/</w:t>
      </w:r>
      <w:r w:rsidRPr="00747A46">
        <w:rPr>
          <w:sz w:val="24"/>
        </w:rPr>
        <w:t>rok.</w:t>
      </w:r>
    </w:p>
    <w:p w:rsidR="0096708D" w:rsidRDefault="00747A46">
      <w:pPr>
        <w:pStyle w:val="Zkladntextodsazen3"/>
      </w:pPr>
      <w:r>
        <w:t>3</w:t>
      </w:r>
      <w:r w:rsidR="0096708D">
        <w:t>)</w:t>
      </w:r>
      <w:r w:rsidR="00310958">
        <w:tab/>
      </w:r>
      <w:r w:rsidR="0096708D">
        <w:t>Stavební odpad</w:t>
      </w:r>
      <w:r w:rsidR="009E1322">
        <w:t>,</w:t>
      </w:r>
      <w:r w:rsidR="0096708D">
        <w:t xml:space="preserve"> vzniklý při stavební činnosti fyzických osob</w:t>
      </w:r>
      <w:r w:rsidR="009E1322">
        <w:t>,</w:t>
      </w:r>
      <w:r w:rsidR="0096708D">
        <w:t xml:space="preserve"> </w:t>
      </w:r>
      <w:r w:rsidR="009E70DB">
        <w:t>může být</w:t>
      </w:r>
      <w:r w:rsidR="0096708D">
        <w:t xml:space="preserve"> odkládán do velkoobjemových kontejnerů oprávněné osoby, které budou odvezeny a zneškodněny na náklady fyzické osoby (občana),</w:t>
      </w:r>
      <w:r w:rsidR="009E1322">
        <w:t xml:space="preserve"> či</w:t>
      </w:r>
      <w:r w:rsidR="0096708D">
        <w:t xml:space="preserve"> právnické nebo fyzické osoby oprávněné k</w:t>
      </w:r>
      <w:r w:rsidR="009E1322">
        <w:t> </w:t>
      </w:r>
      <w:r w:rsidR="0096708D">
        <w:t>podnikání</w:t>
      </w:r>
      <w:r w:rsidR="009E1322">
        <w:t>, která provádí stavební a udržovací práce</w:t>
      </w:r>
      <w:r w:rsidR="0096708D">
        <w:t>.</w:t>
      </w:r>
    </w:p>
    <w:p w:rsidR="0096708D" w:rsidRDefault="00747A46">
      <w:pPr>
        <w:pStyle w:val="Zkladntextodsazen3"/>
        <w:rPr>
          <w:b/>
        </w:rPr>
      </w:pPr>
      <w:r>
        <w:t>4</w:t>
      </w:r>
      <w:r w:rsidR="0096708D">
        <w:t>)</w:t>
      </w:r>
      <w:r w:rsidR="00310958">
        <w:tab/>
      </w:r>
      <w:r w:rsidR="0096708D">
        <w:t>Možnost zajistit si odvoz a zneškodnění tohoto odpadu v souladu se zákonem</w:t>
      </w:r>
      <w:r w:rsidR="009E70DB">
        <w:t xml:space="preserve"> o odpadech</w:t>
      </w:r>
      <w:r w:rsidR="0096708D">
        <w:t xml:space="preserve"> vlastními prostředky se nevylučuje.</w:t>
      </w:r>
    </w:p>
    <w:p w:rsidR="005148F5" w:rsidRDefault="005148F5">
      <w:pPr>
        <w:rPr>
          <w:b/>
          <w:sz w:val="24"/>
        </w:rPr>
      </w:pPr>
    </w:p>
    <w:p w:rsidR="0096708D" w:rsidRDefault="0096708D">
      <w:pPr>
        <w:jc w:val="center"/>
        <w:rPr>
          <w:b/>
          <w:sz w:val="24"/>
        </w:rPr>
      </w:pPr>
      <w:r>
        <w:rPr>
          <w:b/>
          <w:sz w:val="24"/>
        </w:rPr>
        <w:t xml:space="preserve">Článek </w:t>
      </w:r>
      <w:r w:rsidR="00876DFE">
        <w:rPr>
          <w:b/>
          <w:sz w:val="24"/>
        </w:rPr>
        <w:t>8</w:t>
      </w:r>
    </w:p>
    <w:p w:rsidR="0096708D" w:rsidRPr="001F1E51" w:rsidRDefault="0096708D">
      <w:pPr>
        <w:jc w:val="center"/>
        <w:rPr>
          <w:b/>
          <w:sz w:val="24"/>
        </w:rPr>
      </w:pPr>
      <w:r w:rsidRPr="001F1E51">
        <w:rPr>
          <w:b/>
          <w:sz w:val="24"/>
        </w:rPr>
        <w:t>Úhrada za nakládání s odpady</w:t>
      </w:r>
    </w:p>
    <w:p w:rsidR="0096708D" w:rsidRDefault="0096708D">
      <w:pPr>
        <w:ind w:firstLine="708"/>
        <w:jc w:val="both"/>
        <w:rPr>
          <w:b/>
          <w:sz w:val="24"/>
        </w:rPr>
      </w:pPr>
    </w:p>
    <w:p w:rsidR="0096708D" w:rsidRDefault="0096708D">
      <w:pPr>
        <w:pStyle w:val="Zkladntextodsazen"/>
        <w:rPr>
          <w:iCs w:val="0"/>
        </w:rPr>
      </w:pPr>
      <w:r>
        <w:rPr>
          <w:iCs w:val="0"/>
        </w:rPr>
        <w:t xml:space="preserve">Úhrada za nakládání s odpady se provádí poplatkem, který stanoví </w:t>
      </w:r>
      <w:r w:rsidR="009E70DB">
        <w:rPr>
          <w:iCs w:val="0"/>
        </w:rPr>
        <w:t>příslušná o</w:t>
      </w:r>
      <w:r>
        <w:rPr>
          <w:iCs w:val="0"/>
        </w:rPr>
        <w:t>becně závazná vyhláška</w:t>
      </w:r>
      <w:r w:rsidR="009E70DB">
        <w:rPr>
          <w:iCs w:val="0"/>
        </w:rPr>
        <w:t>.</w:t>
      </w:r>
    </w:p>
    <w:p w:rsidR="0096708D" w:rsidRDefault="0096708D">
      <w:pPr>
        <w:jc w:val="center"/>
        <w:rPr>
          <w:b/>
          <w:sz w:val="24"/>
        </w:rPr>
      </w:pPr>
    </w:p>
    <w:p w:rsidR="0096708D" w:rsidRDefault="0096708D">
      <w:pPr>
        <w:jc w:val="center"/>
        <w:rPr>
          <w:b/>
          <w:sz w:val="24"/>
        </w:rPr>
      </w:pPr>
      <w:r>
        <w:rPr>
          <w:b/>
          <w:sz w:val="24"/>
        </w:rPr>
        <w:t xml:space="preserve">Článek </w:t>
      </w:r>
      <w:r w:rsidR="00876DFE">
        <w:rPr>
          <w:b/>
          <w:sz w:val="24"/>
        </w:rPr>
        <w:t>9</w:t>
      </w:r>
    </w:p>
    <w:p w:rsidR="0096708D" w:rsidRPr="001F1E51" w:rsidRDefault="0096708D">
      <w:pPr>
        <w:jc w:val="center"/>
        <w:rPr>
          <w:b/>
          <w:sz w:val="24"/>
        </w:rPr>
      </w:pPr>
      <w:r w:rsidRPr="001F1E51">
        <w:rPr>
          <w:b/>
          <w:sz w:val="24"/>
        </w:rPr>
        <w:t xml:space="preserve">Kontrolní činnost </w:t>
      </w:r>
    </w:p>
    <w:p w:rsidR="0096708D" w:rsidRDefault="0096708D">
      <w:pPr>
        <w:jc w:val="center"/>
        <w:rPr>
          <w:b/>
          <w:sz w:val="24"/>
        </w:rPr>
      </w:pPr>
    </w:p>
    <w:p w:rsidR="0096708D" w:rsidRDefault="0096708D">
      <w:pPr>
        <w:ind w:firstLine="708"/>
        <w:rPr>
          <w:sz w:val="24"/>
        </w:rPr>
      </w:pPr>
      <w:r>
        <w:rPr>
          <w:sz w:val="24"/>
        </w:rPr>
        <w:t>Dohled provádí Městský úřad v Sušici.</w:t>
      </w:r>
    </w:p>
    <w:p w:rsidR="0096708D" w:rsidRDefault="0096708D">
      <w:pPr>
        <w:jc w:val="center"/>
        <w:rPr>
          <w:b/>
          <w:sz w:val="24"/>
        </w:rPr>
      </w:pPr>
    </w:p>
    <w:p w:rsidR="0096708D" w:rsidRDefault="0096708D">
      <w:pPr>
        <w:jc w:val="center"/>
        <w:rPr>
          <w:b/>
          <w:sz w:val="24"/>
        </w:rPr>
      </w:pPr>
      <w:r>
        <w:rPr>
          <w:b/>
          <w:sz w:val="24"/>
        </w:rPr>
        <w:t xml:space="preserve">Článek </w:t>
      </w:r>
      <w:r w:rsidR="00876DFE">
        <w:rPr>
          <w:b/>
          <w:sz w:val="24"/>
        </w:rPr>
        <w:t>10</w:t>
      </w:r>
    </w:p>
    <w:p w:rsidR="0096708D" w:rsidRPr="001F1E51" w:rsidRDefault="0096708D">
      <w:pPr>
        <w:jc w:val="center"/>
        <w:rPr>
          <w:b/>
          <w:sz w:val="24"/>
        </w:rPr>
      </w:pPr>
      <w:r w:rsidRPr="001F1E51">
        <w:rPr>
          <w:b/>
          <w:sz w:val="24"/>
        </w:rPr>
        <w:t>Sankce</w:t>
      </w:r>
    </w:p>
    <w:p w:rsidR="0096708D" w:rsidRDefault="0096708D">
      <w:pPr>
        <w:jc w:val="center"/>
        <w:rPr>
          <w:b/>
          <w:sz w:val="24"/>
        </w:rPr>
      </w:pPr>
    </w:p>
    <w:p w:rsidR="0096708D" w:rsidRDefault="0096708D" w:rsidP="00675C1F">
      <w:pPr>
        <w:ind w:firstLine="708"/>
        <w:jc w:val="both"/>
        <w:rPr>
          <w:b/>
          <w:sz w:val="24"/>
        </w:rPr>
      </w:pPr>
      <w:r>
        <w:rPr>
          <w:sz w:val="24"/>
        </w:rPr>
        <w:t>Porušení povinností při nakládání s komunálním odpadem a stavebním odpadem bude postihováno podle obecně závazných právních předpisů</w:t>
      </w:r>
      <w:r w:rsidR="00675C1F">
        <w:rPr>
          <w:sz w:val="24"/>
        </w:rPr>
        <w:t>.</w:t>
      </w:r>
    </w:p>
    <w:p w:rsidR="009E70DB" w:rsidRDefault="009E70DB">
      <w:pPr>
        <w:jc w:val="center"/>
        <w:rPr>
          <w:b/>
          <w:sz w:val="24"/>
        </w:rPr>
      </w:pPr>
    </w:p>
    <w:p w:rsidR="0096708D" w:rsidRDefault="0096708D">
      <w:pPr>
        <w:jc w:val="center"/>
        <w:rPr>
          <w:b/>
          <w:sz w:val="24"/>
        </w:rPr>
      </w:pPr>
      <w:r>
        <w:rPr>
          <w:b/>
          <w:sz w:val="24"/>
        </w:rPr>
        <w:t xml:space="preserve">Článek </w:t>
      </w:r>
      <w:r w:rsidR="00876DFE">
        <w:rPr>
          <w:b/>
          <w:sz w:val="24"/>
        </w:rPr>
        <w:t>11</w:t>
      </w:r>
    </w:p>
    <w:p w:rsidR="0096708D" w:rsidRPr="001F1E51" w:rsidRDefault="0096708D">
      <w:pPr>
        <w:jc w:val="center"/>
        <w:rPr>
          <w:b/>
          <w:sz w:val="24"/>
        </w:rPr>
      </w:pPr>
      <w:r w:rsidRPr="001F1E51">
        <w:rPr>
          <w:b/>
          <w:sz w:val="24"/>
        </w:rPr>
        <w:t>Zrušovací ustanovení</w:t>
      </w:r>
    </w:p>
    <w:p w:rsidR="0096708D" w:rsidRDefault="0096708D">
      <w:pPr>
        <w:jc w:val="center"/>
        <w:rPr>
          <w:b/>
          <w:sz w:val="24"/>
        </w:rPr>
      </w:pPr>
    </w:p>
    <w:p w:rsidR="0096708D" w:rsidRDefault="0096708D">
      <w:pPr>
        <w:ind w:firstLine="708"/>
        <w:jc w:val="both"/>
        <w:rPr>
          <w:sz w:val="24"/>
        </w:rPr>
      </w:pPr>
      <w:r>
        <w:rPr>
          <w:sz w:val="24"/>
        </w:rPr>
        <w:t>Zrušuje se obecně závazná vyhláška č. 2/201</w:t>
      </w:r>
      <w:r w:rsidR="009D3BD5">
        <w:rPr>
          <w:sz w:val="24"/>
        </w:rPr>
        <w:t>4</w:t>
      </w:r>
      <w:r>
        <w:rPr>
          <w:sz w:val="24"/>
        </w:rPr>
        <w:t>, o</w:t>
      </w:r>
      <w:r>
        <w:rPr>
          <w:b/>
          <w:sz w:val="24"/>
        </w:rPr>
        <w:t xml:space="preserve"> </w:t>
      </w:r>
      <w:r w:rsidRPr="0096708D">
        <w:rPr>
          <w:sz w:val="24"/>
        </w:rPr>
        <w:t>systému shromažďování, sběru, přepravy, třídění, využívání a odstraňování komunálních odpadů, včetně systému nakládání se stavebním odpadem</w:t>
      </w:r>
      <w:r w:rsidR="002D1681">
        <w:rPr>
          <w:sz w:val="24"/>
        </w:rPr>
        <w:t>,</w:t>
      </w:r>
      <w:r w:rsidR="009D3BD5">
        <w:rPr>
          <w:sz w:val="24"/>
        </w:rPr>
        <w:t xml:space="preserve"> ze dne 3</w:t>
      </w:r>
      <w:r>
        <w:rPr>
          <w:sz w:val="24"/>
        </w:rPr>
        <w:t>. prosince 201</w:t>
      </w:r>
      <w:r w:rsidR="009D3BD5">
        <w:rPr>
          <w:sz w:val="24"/>
        </w:rPr>
        <w:t>4</w:t>
      </w:r>
      <w:r>
        <w:rPr>
          <w:sz w:val="24"/>
        </w:rPr>
        <w:t>.</w:t>
      </w:r>
    </w:p>
    <w:p w:rsidR="0096708D" w:rsidRDefault="0096708D">
      <w:pPr>
        <w:jc w:val="center"/>
        <w:rPr>
          <w:b/>
          <w:sz w:val="24"/>
        </w:rPr>
      </w:pPr>
    </w:p>
    <w:p w:rsidR="0096708D" w:rsidRDefault="0096708D">
      <w:pPr>
        <w:jc w:val="center"/>
        <w:rPr>
          <w:b/>
          <w:sz w:val="24"/>
        </w:rPr>
      </w:pPr>
      <w:r>
        <w:rPr>
          <w:b/>
          <w:sz w:val="24"/>
        </w:rPr>
        <w:t>Článek 1</w:t>
      </w:r>
      <w:r w:rsidR="00876DFE">
        <w:rPr>
          <w:b/>
          <w:sz w:val="24"/>
        </w:rPr>
        <w:t>2</w:t>
      </w:r>
    </w:p>
    <w:p w:rsidR="0096708D" w:rsidRPr="00883872" w:rsidRDefault="0096708D">
      <w:pPr>
        <w:jc w:val="center"/>
        <w:rPr>
          <w:b/>
          <w:sz w:val="24"/>
        </w:rPr>
      </w:pPr>
      <w:r w:rsidRPr="00883872">
        <w:rPr>
          <w:b/>
          <w:sz w:val="24"/>
        </w:rPr>
        <w:t>Účinnost</w:t>
      </w:r>
    </w:p>
    <w:p w:rsidR="0096708D" w:rsidRDefault="0096708D">
      <w:pPr>
        <w:jc w:val="center"/>
        <w:rPr>
          <w:b/>
          <w:sz w:val="24"/>
        </w:rPr>
      </w:pPr>
    </w:p>
    <w:p w:rsidR="0096708D" w:rsidRDefault="0096708D">
      <w:pPr>
        <w:ind w:firstLine="708"/>
        <w:jc w:val="both"/>
        <w:rPr>
          <w:sz w:val="24"/>
        </w:rPr>
      </w:pPr>
      <w:r>
        <w:rPr>
          <w:sz w:val="24"/>
        </w:rPr>
        <w:t>Tato vyhláška nabývá účinnosti dne 1. ledna 20</w:t>
      </w:r>
      <w:r w:rsidR="009D3BD5">
        <w:rPr>
          <w:sz w:val="24"/>
        </w:rPr>
        <w:t>20</w:t>
      </w:r>
      <w:r>
        <w:rPr>
          <w:sz w:val="24"/>
        </w:rPr>
        <w:t>.</w:t>
      </w:r>
    </w:p>
    <w:p w:rsidR="009D3BD5" w:rsidRDefault="009D3BD5" w:rsidP="009D3BD5">
      <w:pPr>
        <w:spacing w:before="120" w:line="288" w:lineRule="auto"/>
        <w:ind w:firstLine="708"/>
        <w:jc w:val="both"/>
        <w:rPr>
          <w:sz w:val="22"/>
          <w:szCs w:val="22"/>
        </w:rPr>
      </w:pPr>
    </w:p>
    <w:p w:rsidR="00883872" w:rsidRDefault="00883872" w:rsidP="009D3BD5">
      <w:pPr>
        <w:spacing w:before="120" w:line="288" w:lineRule="auto"/>
        <w:ind w:firstLine="708"/>
        <w:jc w:val="both"/>
        <w:rPr>
          <w:sz w:val="22"/>
          <w:szCs w:val="22"/>
        </w:rPr>
      </w:pPr>
    </w:p>
    <w:p w:rsidR="00883872" w:rsidRDefault="00883872" w:rsidP="009D3BD5">
      <w:pPr>
        <w:spacing w:before="120" w:line="288" w:lineRule="auto"/>
        <w:ind w:firstLine="708"/>
        <w:jc w:val="both"/>
        <w:rPr>
          <w:sz w:val="22"/>
          <w:szCs w:val="22"/>
        </w:rPr>
      </w:pPr>
    </w:p>
    <w:p w:rsidR="00883872" w:rsidRPr="000E5D51" w:rsidRDefault="00883872" w:rsidP="009D3BD5">
      <w:pPr>
        <w:spacing w:before="120" w:line="288" w:lineRule="auto"/>
        <w:ind w:firstLine="708"/>
        <w:jc w:val="both"/>
        <w:rPr>
          <w:sz w:val="22"/>
          <w:szCs w:val="22"/>
        </w:rPr>
      </w:pPr>
    </w:p>
    <w:p w:rsidR="009D3BD5" w:rsidRPr="000E5D51" w:rsidRDefault="009D3BD5" w:rsidP="009D3BD5">
      <w:pPr>
        <w:pStyle w:val="Zkladntext"/>
        <w:tabs>
          <w:tab w:val="left" w:pos="720"/>
          <w:tab w:val="left" w:pos="6120"/>
        </w:tabs>
        <w:spacing w:after="0" w:line="288" w:lineRule="auto"/>
        <w:rPr>
          <w:sz w:val="22"/>
          <w:szCs w:val="22"/>
        </w:rPr>
      </w:pPr>
      <w:r w:rsidRPr="000E5D51">
        <w:rPr>
          <w:i/>
          <w:sz w:val="22"/>
          <w:szCs w:val="22"/>
        </w:rPr>
        <w:tab/>
      </w:r>
      <w:r>
        <w:rPr>
          <w:sz w:val="22"/>
          <w:szCs w:val="22"/>
        </w:rPr>
        <w:t>František Jelínek</w:t>
      </w:r>
      <w:r w:rsidRPr="000E5D51">
        <w:rPr>
          <w:sz w:val="22"/>
          <w:szCs w:val="22"/>
        </w:rPr>
        <w:tab/>
      </w:r>
      <w:r>
        <w:rPr>
          <w:sz w:val="22"/>
          <w:szCs w:val="22"/>
        </w:rPr>
        <w:t>Bc. Petr Mottl</w:t>
      </w:r>
    </w:p>
    <w:p w:rsidR="009D3BD5" w:rsidRDefault="009D3BD5" w:rsidP="009D3BD5">
      <w:pPr>
        <w:pStyle w:val="Zkladntext"/>
        <w:tabs>
          <w:tab w:val="left" w:pos="1080"/>
          <w:tab w:val="left" w:pos="7020"/>
        </w:tabs>
        <w:spacing w:after="0" w:line="312" w:lineRule="auto"/>
        <w:rPr>
          <w:sz w:val="22"/>
          <w:szCs w:val="22"/>
        </w:rPr>
      </w:pPr>
      <w:r>
        <w:rPr>
          <w:sz w:val="22"/>
          <w:szCs w:val="22"/>
        </w:rPr>
        <w:t xml:space="preserve">      m</w:t>
      </w:r>
      <w:r w:rsidRPr="000E5D51">
        <w:rPr>
          <w:sz w:val="22"/>
          <w:szCs w:val="22"/>
        </w:rPr>
        <w:t>ístostarosta</w:t>
      </w:r>
      <w:r>
        <w:rPr>
          <w:sz w:val="22"/>
          <w:szCs w:val="22"/>
        </w:rPr>
        <w:t xml:space="preserve"> města </w:t>
      </w:r>
      <w:proofErr w:type="gramStart"/>
      <w:r>
        <w:rPr>
          <w:sz w:val="22"/>
          <w:szCs w:val="22"/>
        </w:rPr>
        <w:t xml:space="preserve">Sušice                                                         </w:t>
      </w:r>
      <w:r w:rsidRPr="000E5D51">
        <w:rPr>
          <w:sz w:val="22"/>
          <w:szCs w:val="22"/>
        </w:rPr>
        <w:t>starosta</w:t>
      </w:r>
      <w:proofErr w:type="gramEnd"/>
      <w:r>
        <w:rPr>
          <w:sz w:val="22"/>
          <w:szCs w:val="22"/>
        </w:rPr>
        <w:t xml:space="preserve"> města Sušice</w:t>
      </w:r>
    </w:p>
    <w:p w:rsidR="00883872" w:rsidRDefault="00883872" w:rsidP="009D3BD5">
      <w:pPr>
        <w:pStyle w:val="Zkladntext"/>
        <w:tabs>
          <w:tab w:val="left" w:pos="1080"/>
          <w:tab w:val="left" w:pos="7020"/>
        </w:tabs>
        <w:spacing w:after="0" w:line="312" w:lineRule="auto"/>
        <w:rPr>
          <w:sz w:val="22"/>
          <w:szCs w:val="22"/>
        </w:rPr>
      </w:pPr>
    </w:p>
    <w:p w:rsidR="00883872" w:rsidRDefault="00883872" w:rsidP="009D3BD5">
      <w:pPr>
        <w:pStyle w:val="Zkladntext"/>
        <w:tabs>
          <w:tab w:val="left" w:pos="1080"/>
          <w:tab w:val="left" w:pos="7020"/>
        </w:tabs>
        <w:spacing w:after="0" w:line="312" w:lineRule="auto"/>
        <w:rPr>
          <w:sz w:val="22"/>
          <w:szCs w:val="22"/>
        </w:rPr>
      </w:pPr>
    </w:p>
    <w:p w:rsidR="00883872" w:rsidRDefault="00883872" w:rsidP="009D3BD5">
      <w:pPr>
        <w:pStyle w:val="Zkladntext"/>
        <w:tabs>
          <w:tab w:val="left" w:pos="1080"/>
          <w:tab w:val="left" w:pos="7020"/>
        </w:tabs>
        <w:spacing w:after="0" w:line="312" w:lineRule="auto"/>
        <w:rPr>
          <w:sz w:val="22"/>
          <w:szCs w:val="22"/>
        </w:rPr>
      </w:pPr>
    </w:p>
    <w:p w:rsidR="009D3BD5" w:rsidRPr="000E5D51" w:rsidRDefault="009D3BD5" w:rsidP="009D3BD5">
      <w:pPr>
        <w:pStyle w:val="Zkladntext"/>
        <w:tabs>
          <w:tab w:val="left" w:pos="1080"/>
          <w:tab w:val="left" w:pos="7020"/>
        </w:tabs>
        <w:spacing w:line="288" w:lineRule="auto"/>
        <w:rPr>
          <w:sz w:val="22"/>
          <w:szCs w:val="22"/>
        </w:rPr>
      </w:pPr>
      <w:r w:rsidRPr="000E5D51">
        <w:rPr>
          <w:sz w:val="22"/>
          <w:szCs w:val="22"/>
        </w:rPr>
        <w:t>Vyvěšeno na úřední desce dne:</w:t>
      </w:r>
    </w:p>
    <w:p w:rsidR="009D3BD5" w:rsidRPr="009D3BD5" w:rsidRDefault="009D3BD5" w:rsidP="009D3BD5">
      <w:pPr>
        <w:pStyle w:val="Zkladntext"/>
        <w:tabs>
          <w:tab w:val="left" w:pos="1080"/>
          <w:tab w:val="left" w:pos="7020"/>
        </w:tabs>
        <w:spacing w:after="0" w:line="288" w:lineRule="auto"/>
        <w:rPr>
          <w:sz w:val="22"/>
          <w:szCs w:val="22"/>
        </w:rPr>
      </w:pPr>
      <w:r w:rsidRPr="000E5D51">
        <w:rPr>
          <w:sz w:val="22"/>
          <w:szCs w:val="22"/>
        </w:rPr>
        <w:t>Sejmuto z úřední desky dne:</w:t>
      </w:r>
    </w:p>
    <w:sectPr w:rsidR="009D3BD5" w:rsidRPr="009D3BD5" w:rsidSect="00883872">
      <w:footerReference w:type="even" r:id="rId8"/>
      <w:footerReference w:type="default" r:id="rId9"/>
      <w:pgSz w:w="11906" w:h="16838"/>
      <w:pgMar w:top="993" w:right="1417" w:bottom="1134"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3B" w:rsidRDefault="00215D3B">
      <w:r>
        <w:separator/>
      </w:r>
    </w:p>
  </w:endnote>
  <w:endnote w:type="continuationSeparator" w:id="0">
    <w:p w:rsidR="00215D3B" w:rsidRDefault="0021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8D" w:rsidRDefault="0096708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6708D" w:rsidRDefault="009670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8D" w:rsidRDefault="0096708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367B5">
      <w:rPr>
        <w:rStyle w:val="slostrnky"/>
        <w:noProof/>
      </w:rPr>
      <w:t>3</w:t>
    </w:r>
    <w:r>
      <w:rPr>
        <w:rStyle w:val="slostrnky"/>
      </w:rPr>
      <w:fldChar w:fldCharType="end"/>
    </w:r>
  </w:p>
  <w:p w:rsidR="0096708D" w:rsidRDefault="009670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3B" w:rsidRDefault="00215D3B">
      <w:r>
        <w:separator/>
      </w:r>
    </w:p>
  </w:footnote>
  <w:footnote w:type="continuationSeparator" w:id="0">
    <w:p w:rsidR="00215D3B" w:rsidRDefault="00215D3B">
      <w:r>
        <w:continuationSeparator/>
      </w:r>
    </w:p>
  </w:footnote>
  <w:footnote w:id="1">
    <w:p w:rsidR="00E84590" w:rsidRDefault="00E84590" w:rsidP="00E84590">
      <w:pPr>
        <w:pStyle w:val="Textpoznpodarou"/>
      </w:pPr>
      <w:r>
        <w:rPr>
          <w:rStyle w:val="Znakapoznpodarou"/>
        </w:rPr>
        <w:footnoteRef/>
      </w:r>
      <w:r>
        <w:t xml:space="preserve"> </w:t>
      </w:r>
      <w:r>
        <w:rPr>
          <w:rFonts w:ascii="Arial" w:hAnsi="Arial" w:cs="Arial"/>
          <w:sz w:val="18"/>
          <w:szCs w:val="18"/>
        </w:rPr>
        <w:t>Vyhláška Ministerstva životního prostředí č. 93/2016 Sb., o Katalogu odpadů.</w:t>
      </w:r>
    </w:p>
  </w:footnote>
  <w:footnote w:id="2">
    <w:p w:rsidR="00E84590" w:rsidRDefault="00E84590" w:rsidP="00E84590">
      <w:pPr>
        <w:pStyle w:val="Textpoznpodarou"/>
        <w:jc w:val="both"/>
      </w:pPr>
      <w:r>
        <w:rPr>
          <w:rStyle w:val="Znakapoznpodarou"/>
        </w:rPr>
        <w:footnoteRef/>
      </w:r>
      <w:r>
        <w:t xml:space="preserve"> </w:t>
      </w:r>
      <w:r>
        <w:rPr>
          <w:rFonts w:ascii="Arial" w:hAnsi="Arial" w:cs="Arial"/>
          <w:sz w:val="18"/>
          <w:szCs w:val="18"/>
        </w:rPr>
        <w:t xml:space="preserve">Vyhláška Ministerstva životního prostředí č. 321/2014 Sb., o rozsahu a způsobu zajištění odděleného soustřeďování složek komunálního </w:t>
      </w:r>
      <w:proofErr w:type="gramStart"/>
      <w:r>
        <w:rPr>
          <w:rFonts w:ascii="Arial" w:hAnsi="Arial" w:cs="Arial"/>
          <w:sz w:val="18"/>
          <w:szCs w:val="18"/>
        </w:rPr>
        <w:t>odpadu –  § 2 odst.</w:t>
      </w:r>
      <w:proofErr w:type="gramEnd"/>
      <w:r>
        <w:rPr>
          <w:rFonts w:ascii="Arial" w:hAnsi="Arial" w:cs="Arial"/>
          <w:sz w:val="18"/>
          <w:szCs w:val="18"/>
        </w:rPr>
        <w:t xml:space="preserve"> 7 povinnost od </w:t>
      </w:r>
      <w:r w:rsidR="004A6FFB">
        <w:rPr>
          <w:rFonts w:ascii="Arial" w:hAnsi="Arial" w:cs="Arial"/>
          <w:sz w:val="18"/>
          <w:szCs w:val="18"/>
        </w:rPr>
        <w:t>1. 1</w:t>
      </w:r>
      <w:r>
        <w:rPr>
          <w:rFonts w:ascii="Arial" w:hAnsi="Arial" w:cs="Arial"/>
          <w:sz w:val="18"/>
          <w:szCs w:val="18"/>
        </w:rPr>
        <w:t>. 2020.</w:t>
      </w:r>
    </w:p>
    <w:p w:rsidR="00E84590" w:rsidRDefault="00E84590" w:rsidP="00E8459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252B2BE7"/>
    <w:multiLevelType w:val="hybridMultilevel"/>
    <w:tmpl w:val="921259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32E2415E"/>
    <w:multiLevelType w:val="singleLevel"/>
    <w:tmpl w:val="ED58EFB0"/>
    <w:lvl w:ilvl="0">
      <w:start w:val="3"/>
      <w:numFmt w:val="decimal"/>
      <w:lvlText w:val="%1) "/>
      <w:legacy w:legacy="1" w:legacySpace="0" w:legacyIndent="283"/>
      <w:lvlJc w:val="left"/>
      <w:pPr>
        <w:ind w:left="991" w:hanging="283"/>
      </w:pPr>
      <w:rPr>
        <w:rFonts w:ascii="Times New Roman" w:hAnsi="Times New Roman" w:hint="default"/>
        <w:b w:val="0"/>
        <w:i w:val="0"/>
        <w:sz w:val="24"/>
        <w:u w:val="none"/>
      </w:rPr>
    </w:lvl>
  </w:abstractNum>
  <w:abstractNum w:abstractNumId="5">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7">
    <w:nsid w:val="5C9F043D"/>
    <w:multiLevelType w:val="hybridMultilevel"/>
    <w:tmpl w:val="0792ED5C"/>
    <w:lvl w:ilvl="0" w:tplc="778C8FCE">
      <w:start w:val="1"/>
      <w:numFmt w:val="decimal"/>
      <w:lvlText w:val="%1)"/>
      <w:lvlJc w:val="left"/>
      <w:pPr>
        <w:tabs>
          <w:tab w:val="num" w:pos="360"/>
        </w:tabs>
        <w:ind w:left="360" w:hanging="360"/>
      </w:pPr>
      <w:rPr>
        <w:b w:val="0"/>
        <w:strike w:val="0"/>
        <w:dstrike w:val="0"/>
        <w:color w:val="auto"/>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nsid w:val="60BA18A7"/>
    <w:multiLevelType w:val="hybridMultilevel"/>
    <w:tmpl w:val="2C52D31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nsid w:val="6AE06843"/>
    <w:multiLevelType w:val="hybridMultilevel"/>
    <w:tmpl w:val="633EAE5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0A54853"/>
    <w:multiLevelType w:val="hybridMultilevel"/>
    <w:tmpl w:val="C1823348"/>
    <w:lvl w:ilvl="0" w:tplc="9E687B62">
      <w:start w:val="1"/>
      <w:numFmt w:val="decimal"/>
      <w:lvlText w:val="%1)"/>
      <w:lvlJc w:val="left"/>
      <w:pPr>
        <w:tabs>
          <w:tab w:val="num" w:pos="1833"/>
        </w:tabs>
        <w:ind w:left="1833" w:hanging="112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nsid w:val="735B4AC9"/>
    <w:multiLevelType w:val="hybridMultilevel"/>
    <w:tmpl w:val="9C840516"/>
    <w:lvl w:ilvl="0" w:tplc="74323400">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5EE0B92"/>
    <w:multiLevelType w:val="singleLevel"/>
    <w:tmpl w:val="2E8C01B4"/>
    <w:lvl w:ilvl="0">
      <w:start w:val="1"/>
      <w:numFmt w:val="lowerLetter"/>
      <w:lvlText w:val="%1) "/>
      <w:legacy w:legacy="1" w:legacySpace="0" w:legacyIndent="283"/>
      <w:lvlJc w:val="left"/>
      <w:pPr>
        <w:ind w:left="1171" w:hanging="283"/>
      </w:pPr>
      <w:rPr>
        <w:rFonts w:ascii="Times New Roman" w:hAnsi="Times New Roman" w:hint="default"/>
        <w:b w:val="0"/>
        <w:i w:val="0"/>
        <w:sz w:val="24"/>
        <w:u w:val="none"/>
      </w:rPr>
    </w:lvl>
  </w:abstractNum>
  <w:abstractNum w:abstractNumId="14">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7E0C56EF"/>
    <w:multiLevelType w:val="singleLevel"/>
    <w:tmpl w:val="93D0093E"/>
    <w:lvl w:ilvl="0">
      <w:start w:val="1"/>
      <w:numFmt w:val="lowerLetter"/>
      <w:lvlText w:val="%1) "/>
      <w:legacy w:legacy="1" w:legacySpace="0" w:legacyIndent="283"/>
      <w:lvlJc w:val="left"/>
      <w:pPr>
        <w:ind w:left="571" w:hanging="283"/>
      </w:pPr>
      <w:rPr>
        <w:rFonts w:ascii="Times New Roman" w:hAnsi="Times New Roman" w:hint="default"/>
        <w:b w:val="0"/>
        <w:i w:val="0"/>
        <w:sz w:val="20"/>
        <w:u w:val="none"/>
      </w:rPr>
    </w:lvl>
  </w:abstractNum>
  <w:num w:numId="1">
    <w:abstractNumId w:val="4"/>
  </w:num>
  <w:num w:numId="2">
    <w:abstractNumId w:val="15"/>
  </w:num>
  <w:num w:numId="3">
    <w:abstractNumId w:val="13"/>
  </w:num>
  <w:num w:numId="4">
    <w:abstractNumId w:val="10"/>
  </w:num>
  <w:num w:numId="5">
    <w:abstractNumId w:val="2"/>
  </w:num>
  <w:num w:numId="6">
    <w:abstractNumId w:val="11"/>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CC2"/>
    <w:rsid w:val="00154CC2"/>
    <w:rsid w:val="00183FAF"/>
    <w:rsid w:val="001A114F"/>
    <w:rsid w:val="001F1E51"/>
    <w:rsid w:val="00215D3B"/>
    <w:rsid w:val="002C364B"/>
    <w:rsid w:val="002D1681"/>
    <w:rsid w:val="00310958"/>
    <w:rsid w:val="00467D02"/>
    <w:rsid w:val="004861D1"/>
    <w:rsid w:val="004A6FFB"/>
    <w:rsid w:val="004D38C2"/>
    <w:rsid w:val="005148F5"/>
    <w:rsid w:val="005C3308"/>
    <w:rsid w:val="00675C1F"/>
    <w:rsid w:val="006A2DFE"/>
    <w:rsid w:val="00747A46"/>
    <w:rsid w:val="00826D64"/>
    <w:rsid w:val="00876DFE"/>
    <w:rsid w:val="00883872"/>
    <w:rsid w:val="00883D62"/>
    <w:rsid w:val="00916C69"/>
    <w:rsid w:val="0096708D"/>
    <w:rsid w:val="00971994"/>
    <w:rsid w:val="009D3BD5"/>
    <w:rsid w:val="009E1322"/>
    <w:rsid w:val="009E70DB"/>
    <w:rsid w:val="00A26D9D"/>
    <w:rsid w:val="00A367B5"/>
    <w:rsid w:val="00A8535B"/>
    <w:rsid w:val="00A9509B"/>
    <w:rsid w:val="00B87730"/>
    <w:rsid w:val="00BB3317"/>
    <w:rsid w:val="00D902E9"/>
    <w:rsid w:val="00DF6301"/>
    <w:rsid w:val="00E84590"/>
    <w:rsid w:val="00ED34C4"/>
    <w:rsid w:val="00F542D8"/>
    <w:rsid w:val="00F70FC0"/>
    <w:rsid w:val="00F96D3B"/>
    <w:rsid w:val="00FA0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jc w:val="center"/>
      <w:outlineLvl w:val="0"/>
    </w:pPr>
    <w:rPr>
      <w:sz w:val="24"/>
    </w:rPr>
  </w:style>
  <w:style w:type="paragraph" w:styleId="Nadpis2">
    <w:name w:val="heading 2"/>
    <w:basedOn w:val="Normln"/>
    <w:next w:val="Normln"/>
    <w:link w:val="Nadpis2Char"/>
    <w:uiPriority w:val="9"/>
    <w:semiHidden/>
    <w:unhideWhenUsed/>
    <w:qFormat/>
    <w:rsid w:val="006A2DFE"/>
    <w:pPr>
      <w:keepNext/>
      <w:spacing w:before="240" w:after="60"/>
      <w:outlineLvl w:val="1"/>
    </w:pPr>
    <w:rPr>
      <w:rFonts w:ascii="Cambria" w:hAnsi="Cambria"/>
      <w:b/>
      <w:bCs/>
      <w:i/>
      <w:i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Odkaznakoment">
    <w:name w:val="annotation reference"/>
    <w:semiHidden/>
    <w:rPr>
      <w:sz w:val="16"/>
    </w:rPr>
  </w:style>
  <w:style w:type="paragraph" w:styleId="Textkomente">
    <w:name w:val="annotation text"/>
    <w:basedOn w:val="Normln"/>
    <w:semiHidden/>
  </w:style>
  <w:style w:type="paragraph" w:styleId="Textpoznpodarou">
    <w:name w:val="footnote text"/>
    <w:basedOn w:val="Normln"/>
    <w:semiHidden/>
  </w:style>
  <w:style w:type="character" w:styleId="Znakapoznpodarou">
    <w:name w:val="footnote reference"/>
    <w:semiHidden/>
    <w:rPr>
      <w:vertAlign w:val="superscript"/>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firstLine="708"/>
      <w:jc w:val="both"/>
    </w:pPr>
    <w:rPr>
      <w:bCs/>
      <w:iCs/>
      <w:sz w:val="24"/>
    </w:rPr>
  </w:style>
  <w:style w:type="paragraph" w:styleId="Zkladntextodsazen2">
    <w:name w:val="Body Text Indent 2"/>
    <w:basedOn w:val="Normln"/>
    <w:pPr>
      <w:ind w:left="284" w:hanging="284"/>
      <w:jc w:val="both"/>
    </w:pPr>
    <w:rPr>
      <w:sz w:val="24"/>
    </w:rPr>
  </w:style>
  <w:style w:type="paragraph" w:styleId="Zkladntextodsazen3">
    <w:name w:val="Body Text Indent 3"/>
    <w:basedOn w:val="Normln"/>
    <w:pPr>
      <w:ind w:left="426" w:hanging="426"/>
      <w:jc w:val="both"/>
    </w:pPr>
    <w:rPr>
      <w:sz w:val="24"/>
    </w:rPr>
  </w:style>
  <w:style w:type="paragraph" w:styleId="Textbubliny">
    <w:name w:val="Balloon Text"/>
    <w:basedOn w:val="Normln"/>
    <w:semiHidden/>
    <w:rsid w:val="00154CC2"/>
    <w:rPr>
      <w:rFonts w:ascii="Tahoma" w:hAnsi="Tahoma" w:cs="Tahoma"/>
      <w:sz w:val="16"/>
      <w:szCs w:val="16"/>
    </w:rPr>
  </w:style>
  <w:style w:type="paragraph" w:styleId="Zkladntext">
    <w:name w:val="Body Text"/>
    <w:basedOn w:val="Normln"/>
    <w:link w:val="ZkladntextChar"/>
    <w:rsid w:val="009D3BD5"/>
    <w:pPr>
      <w:overflowPunct/>
      <w:autoSpaceDE/>
      <w:autoSpaceDN/>
      <w:adjustRightInd/>
      <w:spacing w:after="120"/>
      <w:textAlignment w:val="auto"/>
    </w:pPr>
    <w:rPr>
      <w:sz w:val="24"/>
      <w:szCs w:val="24"/>
    </w:rPr>
  </w:style>
  <w:style w:type="character" w:customStyle="1" w:styleId="ZkladntextChar">
    <w:name w:val="Základní text Char"/>
    <w:link w:val="Zkladntext"/>
    <w:rsid w:val="009D3BD5"/>
    <w:rPr>
      <w:sz w:val="24"/>
      <w:szCs w:val="24"/>
    </w:rPr>
  </w:style>
  <w:style w:type="paragraph" w:styleId="Odstavecseseznamem">
    <w:name w:val="List Paragraph"/>
    <w:basedOn w:val="Normln"/>
    <w:uiPriority w:val="99"/>
    <w:qFormat/>
    <w:rsid w:val="00E84590"/>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NormlnIMP">
    <w:name w:val="Normální_IMP"/>
    <w:basedOn w:val="Normln"/>
    <w:rsid w:val="00E84590"/>
    <w:pPr>
      <w:suppressAutoHyphens/>
      <w:spacing w:line="228" w:lineRule="auto"/>
      <w:jc w:val="both"/>
      <w:textAlignment w:val="auto"/>
    </w:pPr>
    <w:rPr>
      <w:sz w:val="24"/>
    </w:rPr>
  </w:style>
  <w:style w:type="character" w:customStyle="1" w:styleId="Nadpis2Char">
    <w:name w:val="Nadpis 2 Char"/>
    <w:link w:val="Nadpis2"/>
    <w:uiPriority w:val="9"/>
    <w:semiHidden/>
    <w:rsid w:val="006A2DFE"/>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jc w:val="center"/>
      <w:outlineLvl w:val="0"/>
    </w:pPr>
    <w:rPr>
      <w:sz w:val="24"/>
    </w:rPr>
  </w:style>
  <w:style w:type="paragraph" w:styleId="Nadpis2">
    <w:name w:val="heading 2"/>
    <w:basedOn w:val="Normln"/>
    <w:next w:val="Normln"/>
    <w:link w:val="Nadpis2Char"/>
    <w:uiPriority w:val="9"/>
    <w:semiHidden/>
    <w:unhideWhenUsed/>
    <w:qFormat/>
    <w:rsid w:val="006A2DFE"/>
    <w:pPr>
      <w:keepNext/>
      <w:spacing w:before="240" w:after="60"/>
      <w:outlineLvl w:val="1"/>
    </w:pPr>
    <w:rPr>
      <w:rFonts w:ascii="Cambria" w:hAnsi="Cambria"/>
      <w:b/>
      <w:bCs/>
      <w:i/>
      <w:i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Odkaznakoment">
    <w:name w:val="annotation reference"/>
    <w:semiHidden/>
    <w:rPr>
      <w:sz w:val="16"/>
    </w:rPr>
  </w:style>
  <w:style w:type="paragraph" w:styleId="Textkomente">
    <w:name w:val="annotation text"/>
    <w:basedOn w:val="Normln"/>
    <w:semiHidden/>
  </w:style>
  <w:style w:type="paragraph" w:styleId="Textpoznpodarou">
    <w:name w:val="footnote text"/>
    <w:basedOn w:val="Normln"/>
    <w:semiHidden/>
  </w:style>
  <w:style w:type="character" w:styleId="Znakapoznpodarou">
    <w:name w:val="footnote reference"/>
    <w:semiHidden/>
    <w:rPr>
      <w:vertAlign w:val="superscript"/>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firstLine="708"/>
      <w:jc w:val="both"/>
    </w:pPr>
    <w:rPr>
      <w:bCs/>
      <w:iCs/>
      <w:sz w:val="24"/>
    </w:rPr>
  </w:style>
  <w:style w:type="paragraph" w:styleId="Zkladntextodsazen2">
    <w:name w:val="Body Text Indent 2"/>
    <w:basedOn w:val="Normln"/>
    <w:pPr>
      <w:ind w:left="284" w:hanging="284"/>
      <w:jc w:val="both"/>
    </w:pPr>
    <w:rPr>
      <w:sz w:val="24"/>
    </w:rPr>
  </w:style>
  <w:style w:type="paragraph" w:styleId="Zkladntextodsazen3">
    <w:name w:val="Body Text Indent 3"/>
    <w:basedOn w:val="Normln"/>
    <w:pPr>
      <w:ind w:left="426" w:hanging="426"/>
      <w:jc w:val="both"/>
    </w:pPr>
    <w:rPr>
      <w:sz w:val="24"/>
    </w:rPr>
  </w:style>
  <w:style w:type="paragraph" w:styleId="Textbubliny">
    <w:name w:val="Balloon Text"/>
    <w:basedOn w:val="Normln"/>
    <w:semiHidden/>
    <w:rsid w:val="00154CC2"/>
    <w:rPr>
      <w:rFonts w:ascii="Tahoma" w:hAnsi="Tahoma" w:cs="Tahoma"/>
      <w:sz w:val="16"/>
      <w:szCs w:val="16"/>
    </w:rPr>
  </w:style>
  <w:style w:type="paragraph" w:styleId="Zkladntext">
    <w:name w:val="Body Text"/>
    <w:basedOn w:val="Normln"/>
    <w:link w:val="ZkladntextChar"/>
    <w:rsid w:val="009D3BD5"/>
    <w:pPr>
      <w:overflowPunct/>
      <w:autoSpaceDE/>
      <w:autoSpaceDN/>
      <w:adjustRightInd/>
      <w:spacing w:after="120"/>
      <w:textAlignment w:val="auto"/>
    </w:pPr>
    <w:rPr>
      <w:sz w:val="24"/>
      <w:szCs w:val="24"/>
    </w:rPr>
  </w:style>
  <w:style w:type="character" w:customStyle="1" w:styleId="ZkladntextChar">
    <w:name w:val="Základní text Char"/>
    <w:link w:val="Zkladntext"/>
    <w:rsid w:val="009D3BD5"/>
    <w:rPr>
      <w:sz w:val="24"/>
      <w:szCs w:val="24"/>
    </w:rPr>
  </w:style>
  <w:style w:type="paragraph" w:styleId="Odstavecseseznamem">
    <w:name w:val="List Paragraph"/>
    <w:basedOn w:val="Normln"/>
    <w:uiPriority w:val="99"/>
    <w:qFormat/>
    <w:rsid w:val="00E84590"/>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NormlnIMP">
    <w:name w:val="Normální_IMP"/>
    <w:basedOn w:val="Normln"/>
    <w:rsid w:val="00E84590"/>
    <w:pPr>
      <w:suppressAutoHyphens/>
      <w:spacing w:line="228" w:lineRule="auto"/>
      <w:jc w:val="both"/>
      <w:textAlignment w:val="auto"/>
    </w:pPr>
    <w:rPr>
      <w:sz w:val="24"/>
    </w:rPr>
  </w:style>
  <w:style w:type="character" w:customStyle="1" w:styleId="Nadpis2Char">
    <w:name w:val="Nadpis 2 Char"/>
    <w:link w:val="Nadpis2"/>
    <w:uiPriority w:val="9"/>
    <w:semiHidden/>
    <w:rsid w:val="006A2DFE"/>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2269">
      <w:bodyDiv w:val="1"/>
      <w:marLeft w:val="0"/>
      <w:marRight w:val="0"/>
      <w:marTop w:val="0"/>
      <w:marBottom w:val="0"/>
      <w:divBdr>
        <w:top w:val="none" w:sz="0" w:space="0" w:color="auto"/>
        <w:left w:val="none" w:sz="0" w:space="0" w:color="auto"/>
        <w:bottom w:val="none" w:sz="0" w:space="0" w:color="auto"/>
        <w:right w:val="none" w:sz="0" w:space="0" w:color="auto"/>
      </w:divBdr>
    </w:div>
    <w:div w:id="309790660">
      <w:bodyDiv w:val="1"/>
      <w:marLeft w:val="0"/>
      <w:marRight w:val="0"/>
      <w:marTop w:val="0"/>
      <w:marBottom w:val="0"/>
      <w:divBdr>
        <w:top w:val="none" w:sz="0" w:space="0" w:color="auto"/>
        <w:left w:val="none" w:sz="0" w:space="0" w:color="auto"/>
        <w:bottom w:val="none" w:sz="0" w:space="0" w:color="auto"/>
        <w:right w:val="none" w:sz="0" w:space="0" w:color="auto"/>
      </w:divBdr>
    </w:div>
    <w:div w:id="425998887">
      <w:bodyDiv w:val="1"/>
      <w:marLeft w:val="0"/>
      <w:marRight w:val="0"/>
      <w:marTop w:val="0"/>
      <w:marBottom w:val="0"/>
      <w:divBdr>
        <w:top w:val="none" w:sz="0" w:space="0" w:color="auto"/>
        <w:left w:val="none" w:sz="0" w:space="0" w:color="auto"/>
        <w:bottom w:val="none" w:sz="0" w:space="0" w:color="auto"/>
        <w:right w:val="none" w:sz="0" w:space="0" w:color="auto"/>
      </w:divBdr>
    </w:div>
    <w:div w:id="429279360">
      <w:bodyDiv w:val="1"/>
      <w:marLeft w:val="0"/>
      <w:marRight w:val="0"/>
      <w:marTop w:val="0"/>
      <w:marBottom w:val="0"/>
      <w:divBdr>
        <w:top w:val="none" w:sz="0" w:space="0" w:color="auto"/>
        <w:left w:val="none" w:sz="0" w:space="0" w:color="auto"/>
        <w:bottom w:val="none" w:sz="0" w:space="0" w:color="auto"/>
        <w:right w:val="none" w:sz="0" w:space="0" w:color="auto"/>
      </w:divBdr>
    </w:div>
    <w:div w:id="771436427">
      <w:bodyDiv w:val="1"/>
      <w:marLeft w:val="0"/>
      <w:marRight w:val="0"/>
      <w:marTop w:val="0"/>
      <w:marBottom w:val="0"/>
      <w:divBdr>
        <w:top w:val="none" w:sz="0" w:space="0" w:color="auto"/>
        <w:left w:val="none" w:sz="0" w:space="0" w:color="auto"/>
        <w:bottom w:val="none" w:sz="0" w:space="0" w:color="auto"/>
        <w:right w:val="none" w:sz="0" w:space="0" w:color="auto"/>
      </w:divBdr>
    </w:div>
    <w:div w:id="950670067">
      <w:bodyDiv w:val="1"/>
      <w:marLeft w:val="0"/>
      <w:marRight w:val="0"/>
      <w:marTop w:val="0"/>
      <w:marBottom w:val="0"/>
      <w:divBdr>
        <w:top w:val="none" w:sz="0" w:space="0" w:color="auto"/>
        <w:left w:val="none" w:sz="0" w:space="0" w:color="auto"/>
        <w:bottom w:val="none" w:sz="0" w:space="0" w:color="auto"/>
        <w:right w:val="none" w:sz="0" w:space="0" w:color="auto"/>
      </w:divBdr>
    </w:div>
    <w:div w:id="994455543">
      <w:bodyDiv w:val="1"/>
      <w:marLeft w:val="0"/>
      <w:marRight w:val="0"/>
      <w:marTop w:val="0"/>
      <w:marBottom w:val="0"/>
      <w:divBdr>
        <w:top w:val="none" w:sz="0" w:space="0" w:color="auto"/>
        <w:left w:val="none" w:sz="0" w:space="0" w:color="auto"/>
        <w:bottom w:val="none" w:sz="0" w:space="0" w:color="auto"/>
        <w:right w:val="none" w:sz="0" w:space="0" w:color="auto"/>
      </w:divBdr>
    </w:div>
    <w:div w:id="1018502314">
      <w:bodyDiv w:val="1"/>
      <w:marLeft w:val="0"/>
      <w:marRight w:val="0"/>
      <w:marTop w:val="0"/>
      <w:marBottom w:val="0"/>
      <w:divBdr>
        <w:top w:val="none" w:sz="0" w:space="0" w:color="auto"/>
        <w:left w:val="none" w:sz="0" w:space="0" w:color="auto"/>
        <w:bottom w:val="none" w:sz="0" w:space="0" w:color="auto"/>
        <w:right w:val="none" w:sz="0" w:space="0" w:color="auto"/>
      </w:divBdr>
    </w:div>
    <w:div w:id="1216238854">
      <w:bodyDiv w:val="1"/>
      <w:marLeft w:val="0"/>
      <w:marRight w:val="0"/>
      <w:marTop w:val="0"/>
      <w:marBottom w:val="0"/>
      <w:divBdr>
        <w:top w:val="none" w:sz="0" w:space="0" w:color="auto"/>
        <w:left w:val="none" w:sz="0" w:space="0" w:color="auto"/>
        <w:bottom w:val="none" w:sz="0" w:space="0" w:color="auto"/>
        <w:right w:val="none" w:sz="0" w:space="0" w:color="auto"/>
      </w:divBdr>
    </w:div>
    <w:div w:id="1343556769">
      <w:bodyDiv w:val="1"/>
      <w:marLeft w:val="0"/>
      <w:marRight w:val="0"/>
      <w:marTop w:val="0"/>
      <w:marBottom w:val="0"/>
      <w:divBdr>
        <w:top w:val="none" w:sz="0" w:space="0" w:color="auto"/>
        <w:left w:val="none" w:sz="0" w:space="0" w:color="auto"/>
        <w:bottom w:val="none" w:sz="0" w:space="0" w:color="auto"/>
        <w:right w:val="none" w:sz="0" w:space="0" w:color="auto"/>
      </w:divBdr>
    </w:div>
    <w:div w:id="1629899096">
      <w:bodyDiv w:val="1"/>
      <w:marLeft w:val="0"/>
      <w:marRight w:val="0"/>
      <w:marTop w:val="0"/>
      <w:marBottom w:val="0"/>
      <w:divBdr>
        <w:top w:val="none" w:sz="0" w:space="0" w:color="auto"/>
        <w:left w:val="none" w:sz="0" w:space="0" w:color="auto"/>
        <w:bottom w:val="none" w:sz="0" w:space="0" w:color="auto"/>
        <w:right w:val="none" w:sz="0" w:space="0" w:color="auto"/>
      </w:divBdr>
    </w:div>
    <w:div w:id="1694963713">
      <w:bodyDiv w:val="1"/>
      <w:marLeft w:val="0"/>
      <w:marRight w:val="0"/>
      <w:marTop w:val="0"/>
      <w:marBottom w:val="0"/>
      <w:divBdr>
        <w:top w:val="none" w:sz="0" w:space="0" w:color="auto"/>
        <w:left w:val="none" w:sz="0" w:space="0" w:color="auto"/>
        <w:bottom w:val="none" w:sz="0" w:space="0" w:color="auto"/>
        <w:right w:val="none" w:sz="0" w:space="0" w:color="auto"/>
      </w:divBdr>
    </w:div>
    <w:div w:id="1722822299">
      <w:bodyDiv w:val="1"/>
      <w:marLeft w:val="0"/>
      <w:marRight w:val="0"/>
      <w:marTop w:val="0"/>
      <w:marBottom w:val="0"/>
      <w:divBdr>
        <w:top w:val="none" w:sz="0" w:space="0" w:color="auto"/>
        <w:left w:val="none" w:sz="0" w:space="0" w:color="auto"/>
        <w:bottom w:val="none" w:sz="0" w:space="0" w:color="auto"/>
        <w:right w:val="none" w:sz="0" w:space="0" w:color="auto"/>
      </w:divBdr>
    </w:div>
    <w:div w:id="1835880425">
      <w:bodyDiv w:val="1"/>
      <w:marLeft w:val="0"/>
      <w:marRight w:val="0"/>
      <w:marTop w:val="0"/>
      <w:marBottom w:val="0"/>
      <w:divBdr>
        <w:top w:val="none" w:sz="0" w:space="0" w:color="auto"/>
        <w:left w:val="none" w:sz="0" w:space="0" w:color="auto"/>
        <w:bottom w:val="none" w:sz="0" w:space="0" w:color="auto"/>
        <w:right w:val="none" w:sz="0" w:space="0" w:color="auto"/>
      </w:divBdr>
    </w:div>
    <w:div w:id="2028746766">
      <w:bodyDiv w:val="1"/>
      <w:marLeft w:val="0"/>
      <w:marRight w:val="0"/>
      <w:marTop w:val="0"/>
      <w:marBottom w:val="0"/>
      <w:divBdr>
        <w:top w:val="none" w:sz="0" w:space="0" w:color="auto"/>
        <w:left w:val="none" w:sz="0" w:space="0" w:color="auto"/>
        <w:bottom w:val="none" w:sz="0" w:space="0" w:color="auto"/>
        <w:right w:val="none" w:sz="0" w:space="0" w:color="auto"/>
      </w:divBdr>
    </w:div>
    <w:div w:id="20491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vakpet\Dokumenty\Dokumenty%202001\M&#283;&#218;\OZV%20odpady%20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OZV odpady 02.dot</Template>
  <TotalTime>0</TotalTime>
  <Pages>3</Pages>
  <Words>870</Words>
  <Characters>5134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Kapitola III</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Kapitola III</dc:title>
  <dc:creator>novakpet</dc:creator>
  <cp:lastModifiedBy>Petr Mgr. Novák</cp:lastModifiedBy>
  <cp:revision>2</cp:revision>
  <cp:lastPrinted>2019-12-19T10:50:00Z</cp:lastPrinted>
  <dcterms:created xsi:type="dcterms:W3CDTF">2024-12-20T09:03:00Z</dcterms:created>
  <dcterms:modified xsi:type="dcterms:W3CDTF">2024-12-20T09:03:00Z</dcterms:modified>
</cp:coreProperties>
</file>