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F96" w:rsidRDefault="00FA5E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 xml:space="preserve">MĚSTO VOTICE </w:t>
      </w:r>
    </w:p>
    <w:p w:rsidR="00836F96" w:rsidRDefault="00FA5E3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Zastupitelstvo města Votic</w:t>
      </w:r>
    </w:p>
    <w:p w:rsidR="00836F96" w:rsidRDefault="00836F9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36F96" w:rsidRDefault="00FA5E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Obecně závazná vyhláška města Votic, </w:t>
      </w:r>
    </w:p>
    <w:p w:rsidR="00836F96" w:rsidRDefault="00FA5E3D">
      <w:pPr>
        <w:pStyle w:val="Nadpis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 stanovení místních koeficientů daně z nemovitých věcí</w:t>
      </w:r>
    </w:p>
    <w:p w:rsidR="00836F96" w:rsidRDefault="00836F96">
      <w:pPr>
        <w:pStyle w:val="Textbody"/>
      </w:pPr>
    </w:p>
    <w:p w:rsidR="00836F96" w:rsidRDefault="00FA5E3D">
      <w:pPr>
        <w:spacing w:line="276" w:lineRule="auto"/>
        <w:jc w:val="both"/>
      </w:pPr>
      <w:r>
        <w:rPr>
          <w:rFonts w:ascii="Times New Roman" w:hAnsi="Times New Roman" w:cs="Times New Roman"/>
        </w:rPr>
        <w:t xml:space="preserve">Zastupitelstvo města Votic se na svém zasedání </w:t>
      </w:r>
      <w:r>
        <w:rPr>
          <w:rFonts w:ascii="Times New Roman" w:hAnsi="Times New Roman" w:cs="Times New Roman"/>
        </w:rPr>
        <w:t xml:space="preserve">dne 16. září 2024 usneslo vydat na základě </w:t>
      </w:r>
      <w:r>
        <w:t xml:space="preserve">§ 6 odst. 4, § 11 odst. 5 a § 12 odst. 1 písm. a) bod 2 a 4 zákona </w:t>
      </w:r>
      <w:r>
        <w:rPr>
          <w:rFonts w:ascii="Times New Roman" w:hAnsi="Times New Roman" w:cs="Times New Roman"/>
        </w:rPr>
        <w:t>č. 338/1992 Sb., o dani z nemovitých věcí, ve znění pozdějších předpisů (dále jen „zákon o dani z nemovitých věcí“), a v souladu s § 10 písm. d) a</w:t>
      </w:r>
      <w:r>
        <w:rPr>
          <w:rFonts w:ascii="Times New Roman" w:hAnsi="Times New Roman" w:cs="Times New Roman"/>
        </w:rPr>
        <w:t> § 84 odst. 2 písm. h) zákona č. 128/2000 Sb., o obcích (obecní zřízení), ve znění pozdějších předpisů, tuto obecně závaznou vyhlášku:</w:t>
      </w:r>
    </w:p>
    <w:p w:rsidR="00836F96" w:rsidRDefault="00FA5E3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Úvodní ustanovení</w:t>
      </w:r>
    </w:p>
    <w:p w:rsidR="00836F96" w:rsidRDefault="00FA5E3D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Město Votice touto vyhláškou stanovuje:</w:t>
      </w:r>
    </w:p>
    <w:p w:rsidR="00836F96" w:rsidRDefault="00FA5E3D">
      <w:pPr>
        <w:pStyle w:val="Odstavec"/>
        <w:numPr>
          <w:ilvl w:val="1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místní koeficient pro jednotlivé katastrální území,</w:t>
      </w:r>
    </w:p>
    <w:p w:rsidR="00836F96" w:rsidRDefault="00FA5E3D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místn</w:t>
      </w:r>
      <w:r>
        <w:rPr>
          <w:rFonts w:ascii="Times New Roman" w:hAnsi="Times New Roman" w:cs="Times New Roman"/>
        </w:rPr>
        <w:t>í koeficient pro jednotlivé skupiny nemovitých věcí.</w:t>
      </w:r>
    </w:p>
    <w:p w:rsidR="00836F96" w:rsidRDefault="00836F96">
      <w:pPr>
        <w:pStyle w:val="Odstavec"/>
        <w:spacing w:after="0"/>
        <w:rPr>
          <w:rFonts w:ascii="Times New Roman" w:hAnsi="Times New Roman" w:cs="Times New Roman"/>
        </w:rPr>
      </w:pPr>
    </w:p>
    <w:p w:rsidR="00836F96" w:rsidRDefault="00FA5E3D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Město Votice dále touto vyhláškou zvyšuje:</w:t>
      </w:r>
    </w:p>
    <w:p w:rsidR="00836F96" w:rsidRDefault="00FA5E3D">
      <w:pPr>
        <w:pStyle w:val="Odstavec"/>
        <w:numPr>
          <w:ilvl w:val="1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koeficient pro stavební pozemky,</w:t>
      </w:r>
    </w:p>
    <w:p w:rsidR="00836F96" w:rsidRDefault="00FA5E3D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koeficient pro skupinu obytných budov a skupinu ostatních zdanitelných jednotek.</w:t>
      </w:r>
    </w:p>
    <w:p w:rsidR="00836F96" w:rsidRDefault="00FA5E3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Místní koeficient pro jednotlivé </w:t>
      </w:r>
      <w:r>
        <w:rPr>
          <w:rFonts w:ascii="Times New Roman" w:hAnsi="Times New Roman" w:cs="Times New Roman"/>
        </w:rPr>
        <w:t>katastrální území</w:t>
      </w:r>
    </w:p>
    <w:p w:rsidR="00836F96" w:rsidRDefault="00FA5E3D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Město Votice stanovuje místní koeficient pro jednotlivé katastrální území, a to v následující výši:</w:t>
      </w:r>
    </w:p>
    <w:p w:rsidR="00836F96" w:rsidRDefault="00FA5E3D">
      <w:pPr>
        <w:pStyle w:val="Odstavec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Votice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2,0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Beztahov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1,7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Budenín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1,7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Hory u Votic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1,7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Hostišov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1,7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Martinice u Votic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1,7</w:t>
      </w:r>
      <w:proofErr w:type="gramEnd"/>
      <w:r>
        <w:rPr>
          <w:rFonts w:ascii="Times New Roman" w:hAnsi="Times New Roman" w:cs="Times New Roman"/>
        </w:rPr>
        <w:t>.</w:t>
      </w:r>
    </w:p>
    <w:p w:rsidR="00836F96" w:rsidRDefault="00FA5E3D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Tento koeficient se vztahuje na všechny nemovité věci na území daného katastrálního území s výjimkou pozemků zařazených do skupiny vybraných zemědělských pozemků, trvalých </w:t>
      </w:r>
      <w:r>
        <w:rPr>
          <w:rFonts w:ascii="Times New Roman" w:hAnsi="Times New Roman" w:cs="Times New Roman"/>
        </w:rPr>
        <w:t>travních porostů nebo nevyužitelných ostatních ploch</w:t>
      </w:r>
      <w:r>
        <w:rPr>
          <w:rStyle w:val="Znakapoznpodarou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.</w:t>
      </w:r>
    </w:p>
    <w:p w:rsidR="00836F96" w:rsidRDefault="00836F96">
      <w:pPr>
        <w:pStyle w:val="Nadpis2"/>
        <w:rPr>
          <w:rFonts w:ascii="Times New Roman" w:hAnsi="Times New Roman" w:cs="Times New Roman"/>
        </w:rPr>
      </w:pPr>
    </w:p>
    <w:p w:rsidR="00836F96" w:rsidRDefault="00FA5E3D">
      <w:pPr>
        <w:pStyle w:val="Nadpis2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Místní koeficient pro jednotlivé skupiny nemovitých věcí</w:t>
      </w:r>
    </w:p>
    <w:p w:rsidR="00836F96" w:rsidRDefault="00FA5E3D">
      <w:pPr>
        <w:pStyle w:val="Odstavec"/>
        <w:numPr>
          <w:ilvl w:val="0"/>
          <w:numId w:val="7"/>
        </w:numPr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Město Votice stanovuje místní koeficient pro jednotlivé skupiny pozemků dle § 5a </w:t>
      </w:r>
      <w:r>
        <w:rPr>
          <w:rFonts w:ascii="Times New Roman" w:hAnsi="Times New Roman" w:cs="Times New Roman"/>
        </w:rPr>
        <w:t>odst. 1 zákona o dani z nemovitých věcí, a to v následující výši:</w:t>
      </w:r>
    </w:p>
    <w:p w:rsidR="00836F96" w:rsidRDefault="00FA5E3D">
      <w:pPr>
        <w:pStyle w:val="Odstavec"/>
        <w:numPr>
          <w:ilvl w:val="1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lesní pozemky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2,0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ostatní zpevněné plochy pozemku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3,0</w:t>
      </w:r>
      <w:proofErr w:type="gramEnd"/>
      <w:r>
        <w:rPr>
          <w:rFonts w:ascii="Times New Roman" w:hAnsi="Times New Roman" w:cs="Times New Roman"/>
        </w:rPr>
        <w:t>.</w:t>
      </w:r>
    </w:p>
    <w:p w:rsidR="00836F96" w:rsidRDefault="00836F96">
      <w:pPr>
        <w:pStyle w:val="Odstavec"/>
        <w:spacing w:after="0"/>
        <w:rPr>
          <w:rFonts w:ascii="Times New Roman" w:hAnsi="Times New Roman" w:cs="Times New Roman"/>
        </w:rPr>
      </w:pPr>
    </w:p>
    <w:p w:rsidR="00836F96" w:rsidRDefault="00FA5E3D">
      <w:pPr>
        <w:pStyle w:val="Odstavec"/>
        <w:numPr>
          <w:ilvl w:val="0"/>
          <w:numId w:val="1"/>
        </w:numPr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Město Votice stanovuje místní koeficient pro jednotlivé skupiny staveb a jednotek dle § 10a od</w:t>
      </w:r>
      <w:r>
        <w:rPr>
          <w:rFonts w:ascii="Times New Roman" w:hAnsi="Times New Roman" w:cs="Times New Roman"/>
        </w:rPr>
        <w:t>st. 1 zákona o dani z nemovitých věcí, a to v následující výši:</w:t>
      </w:r>
    </w:p>
    <w:p w:rsidR="00836F96" w:rsidRDefault="00FA5E3D">
      <w:pPr>
        <w:pStyle w:val="Odstavec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rekreační budovy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3,5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garáže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3,0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zdanitelné stavby a zdanitelné jednotky pro podnikání </w:t>
      </w:r>
    </w:p>
    <w:p w:rsidR="00836F96" w:rsidRDefault="00FA5E3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 zemědělské prvovýrobě, lesním nebo vodním hospodářství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2,0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zdanitelné stavby a zdanitelné jednotky pro podnikání </w:t>
      </w:r>
    </w:p>
    <w:p w:rsidR="00836F96" w:rsidRDefault="00FA5E3D">
      <w:pPr>
        <w:pStyle w:val="Odstavec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 průmyslu, stavebnictví, dopravě, energetice nebo ostatní </w:t>
      </w:r>
    </w:p>
    <w:p w:rsidR="00836F96" w:rsidRDefault="00FA5E3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zemědělské výrobě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koeficient</w:t>
      </w:r>
      <w:proofErr w:type="gramStart"/>
      <w:r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ab/>
        <w:t>3,0</w:t>
      </w:r>
      <w:proofErr w:type="gramEnd"/>
      <w:r>
        <w:rPr>
          <w:rFonts w:ascii="Times New Roman" w:hAnsi="Times New Roman" w:cs="Times New Roman"/>
        </w:rPr>
        <w:t>,</w:t>
      </w:r>
    </w:p>
    <w:p w:rsidR="00836F96" w:rsidRDefault="00FA5E3D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zdanitelné stavby a zdanitelné jednotky pro ostatní </w:t>
      </w:r>
    </w:p>
    <w:p w:rsidR="00836F96" w:rsidRDefault="00FA5E3D">
      <w:pPr>
        <w:pStyle w:val="Odstavec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druhy podnikání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koeficient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ab/>
        <w:t xml:space="preserve"> 3,0.</w:t>
      </w:r>
    </w:p>
    <w:p w:rsidR="00836F96" w:rsidRDefault="00836F96">
      <w:pPr>
        <w:pStyle w:val="Odstavec"/>
        <w:spacing w:after="0"/>
        <w:rPr>
          <w:rFonts w:ascii="Times New Roman" w:hAnsi="Times New Roman" w:cs="Times New Roman"/>
        </w:rPr>
      </w:pPr>
    </w:p>
    <w:p w:rsidR="00836F96" w:rsidRDefault="00FA5E3D">
      <w:pPr>
        <w:pStyle w:val="Odstavec"/>
        <w:numPr>
          <w:ilvl w:val="0"/>
          <w:numId w:val="1"/>
        </w:numPr>
        <w:ind w:left="567" w:hanging="567"/>
      </w:pPr>
      <w:r>
        <w:rPr>
          <w:rFonts w:ascii="Times New Roman" w:hAnsi="Times New Roman" w:cs="Times New Roman"/>
        </w:rPr>
        <w:t>Místní koeficient pro jednotlivou skupinu nemovitých věcí se vztahuje na všechny nemovité věci dané skupiny nemovitých věcí na území celého města Votice</w:t>
      </w:r>
      <w:r>
        <w:rPr>
          <w:rStyle w:val="Znakapoznpodarou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>.</w:t>
      </w:r>
    </w:p>
    <w:p w:rsidR="00836F96" w:rsidRDefault="00FA5E3D">
      <w:pPr>
        <w:pStyle w:val="Odstavec"/>
        <w:numPr>
          <w:ilvl w:val="0"/>
          <w:numId w:val="1"/>
        </w:numPr>
        <w:ind w:left="567" w:hanging="567"/>
      </w:pPr>
      <w:r>
        <w:rPr>
          <w:rFonts w:ascii="Times New Roman" w:hAnsi="Times New Roman" w:cs="Times New Roman"/>
        </w:rPr>
        <w:t>Pokud se na nemovitou věc vztahu</w:t>
      </w:r>
      <w:r>
        <w:rPr>
          <w:rFonts w:ascii="Times New Roman" w:hAnsi="Times New Roman" w:cs="Times New Roman"/>
        </w:rPr>
        <w:t>je vedle místního koeficientu pro jednotlivou skupinu nemovitých věcí také místní koeficient pro jednotlivé katastrální území, použije se vyšší z nich</w:t>
      </w:r>
      <w:r>
        <w:rPr>
          <w:rStyle w:val="Znakapoznpodarou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>.</w:t>
      </w:r>
    </w:p>
    <w:p w:rsidR="00836F96" w:rsidRDefault="00FA5E3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Zvýšení koeficientu u skupiny stavebních pozemků</w:t>
      </w:r>
    </w:p>
    <w:p w:rsidR="00836F96" w:rsidRDefault="00FA5E3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</w:rPr>
        <w:t>pozemků zařazených do skupiny stavebních pozemků se koeficient, jímž se násobí sazba daně, zvyšuje o jednu kategorii podle členění koeficientů dle § 6 odst. 3 zákona o dani z nemovitých věcí, a to pro všechny tyto pozemky na území katastrálního území Votic</w:t>
      </w:r>
      <w:r>
        <w:rPr>
          <w:rFonts w:ascii="Times New Roman" w:hAnsi="Times New Roman" w:cs="Times New Roman"/>
        </w:rPr>
        <w:t>e.</w:t>
      </w:r>
    </w:p>
    <w:p w:rsidR="00836F96" w:rsidRDefault="00FA5E3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Zvýšení koeficientu u skupiny obytných budov a skupiny ostatních zdanitelných jednotek</w:t>
      </w:r>
    </w:p>
    <w:p w:rsidR="00836F96" w:rsidRDefault="00FA5E3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zdanitelných staveb a jednotek zařazených ve skupině obytných budov a skupině ostatních zdanitelných jednotek se koeficient, jímž se násobí sazba daně, zvyšu</w:t>
      </w:r>
      <w:r>
        <w:rPr>
          <w:rFonts w:ascii="Times New Roman" w:hAnsi="Times New Roman" w:cs="Times New Roman"/>
        </w:rPr>
        <w:t>je o jednu kategorii podle členění koeficientů dle § 11 odst. 4 zákona o dani z nemovitých věcí, a to pro všechny tyto zdanitelné stavby a jednotky na území katastrálního území Votice.</w:t>
      </w:r>
    </w:p>
    <w:p w:rsidR="00836F96" w:rsidRDefault="00836F96">
      <w:pPr>
        <w:pStyle w:val="Nadpis2"/>
        <w:rPr>
          <w:rFonts w:ascii="Times New Roman" w:hAnsi="Times New Roman" w:cs="Times New Roman"/>
        </w:rPr>
      </w:pPr>
    </w:p>
    <w:p w:rsidR="00836F96" w:rsidRDefault="00FA5E3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Zrušovací ustanovení</w:t>
      </w:r>
    </w:p>
    <w:p w:rsidR="00836F96" w:rsidRDefault="00FA5E3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Zrušuje se obecně závazná vyhláška č. 1/201</w:t>
      </w:r>
      <w:r>
        <w:rPr>
          <w:rFonts w:ascii="Times New Roman" w:hAnsi="Times New Roman" w:cs="Times New Roman"/>
        </w:rPr>
        <w:t>9, o stanovení koeficientů pro výpočet daně z nemovitých věcí, ze dne 18. září 2019.</w:t>
      </w:r>
    </w:p>
    <w:p w:rsidR="00836F96" w:rsidRDefault="00FA5E3D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Účinnost</w:t>
      </w:r>
    </w:p>
    <w:p w:rsidR="00836F96" w:rsidRDefault="00FA5E3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 obecně závazná vyhláška nabývá účinnosti dnem 1. ledna 2025.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36F9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36F96" w:rsidRDefault="00FA5E3D">
            <w:pPr>
              <w:pStyle w:val="PodpisovePole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Iva Malá v. r.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36F96" w:rsidRDefault="00FA5E3D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Bc. Jaroslava Pokorná v. r.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 xml:space="preserve"> místostarostka</w:t>
            </w:r>
          </w:p>
        </w:tc>
      </w:tr>
      <w:tr w:rsidR="00836F9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36F96" w:rsidRDefault="00836F96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36F96" w:rsidRDefault="00836F96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:rsidR="00836F96" w:rsidRDefault="00836F96"/>
    <w:sectPr w:rsidR="00836F96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E3D" w:rsidRDefault="00FA5E3D">
      <w:r>
        <w:separator/>
      </w:r>
    </w:p>
  </w:endnote>
  <w:endnote w:type="continuationSeparator" w:id="0">
    <w:p w:rsidR="00FA5E3D" w:rsidRDefault="00FA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38A" w:rsidRDefault="00FA5E3D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D473E5">
      <w:rPr>
        <w:noProof/>
      </w:rPr>
      <w:t>1</w:t>
    </w:r>
    <w:r>
      <w:fldChar w:fldCharType="end"/>
    </w:r>
  </w:p>
  <w:p w:rsidR="0059238A" w:rsidRDefault="00FA5E3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E3D" w:rsidRDefault="00FA5E3D">
      <w:r>
        <w:rPr>
          <w:color w:val="000000"/>
        </w:rPr>
        <w:separator/>
      </w:r>
    </w:p>
  </w:footnote>
  <w:footnote w:type="continuationSeparator" w:id="0">
    <w:p w:rsidR="00FA5E3D" w:rsidRDefault="00FA5E3D">
      <w:r>
        <w:continuationSeparator/>
      </w:r>
    </w:p>
  </w:footnote>
  <w:footnote w:id="1">
    <w:p w:rsidR="00836F96" w:rsidRDefault="00FA5E3D">
      <w:pPr>
        <w:pStyle w:val="Footnote"/>
      </w:pPr>
      <w:r>
        <w:rPr>
          <w:rStyle w:val="Znakapoznpodarou"/>
        </w:rPr>
        <w:footnoteRef/>
      </w:r>
      <w:r>
        <w:t>§ 12ab odst. 2 a 6 zákona o dani z nemovitých věcí</w:t>
      </w:r>
    </w:p>
  </w:footnote>
  <w:footnote w:id="2">
    <w:p w:rsidR="00836F96" w:rsidRDefault="00FA5E3D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  <w:footnote w:id="3">
    <w:p w:rsidR="00836F96" w:rsidRDefault="00FA5E3D">
      <w:pPr>
        <w:pStyle w:val="Footnote"/>
      </w:pPr>
      <w:r>
        <w:rPr>
          <w:rStyle w:val="Znakapoznpodarou"/>
        </w:rPr>
        <w:footnoteRef/>
      </w:r>
      <w:r>
        <w:t>§ 12 odst. 7 zákona o dani z nemovitých věcí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6351BF"/>
    <w:multiLevelType w:val="multilevel"/>
    <w:tmpl w:val="980C786E"/>
    <w:lvl w:ilvl="0">
      <w:start w:val="1"/>
      <w:numFmt w:val="decimal"/>
      <w:lvlText w:val="(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36F96"/>
    <w:rsid w:val="00836F96"/>
    <w:rsid w:val="00D473E5"/>
    <w:rsid w:val="00FA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Malá</dc:creator>
  <cp:lastModifiedBy>Jaroslava Ptáčková</cp:lastModifiedBy>
  <cp:revision>2</cp:revision>
  <cp:lastPrinted>2024-09-18T08:31:00Z</cp:lastPrinted>
  <dcterms:created xsi:type="dcterms:W3CDTF">2024-09-18T08:41:00Z</dcterms:created>
  <dcterms:modified xsi:type="dcterms:W3CDTF">2024-09-18T08:41:00Z</dcterms:modified>
</cp:coreProperties>
</file>