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FE7F3E" w:rsidRDefault="00725391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897890</wp:posOffset>
            </wp:positionV>
            <wp:extent cx="1125855" cy="1116965"/>
            <wp:effectExtent l="19050" t="0" r="0" b="0"/>
            <wp:wrapTight wrapText="bothSides">
              <wp:wrapPolygon edited="0">
                <wp:start x="-365" y="0"/>
                <wp:lineTo x="-365" y="21367"/>
                <wp:lineTo x="21563" y="21367"/>
                <wp:lineTo x="21563" y="0"/>
                <wp:lineTo x="-365" y="0"/>
              </wp:wrapPolygon>
            </wp:wrapTight>
            <wp:docPr id="2" name="obrázek 2" descr="znak o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e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11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1160" w:rsidRPr="00FE7F3E" w:rsidRDefault="00131160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:rsidR="008000BD" w:rsidRPr="00FE7F3E" w:rsidRDefault="008000BD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000BD" w:rsidRPr="00FE7F3E" w:rsidRDefault="008000BD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000BD" w:rsidRPr="00FE7F3E" w:rsidRDefault="008000BD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000BD" w:rsidRPr="00FE7F3E" w:rsidRDefault="008000BD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000BD" w:rsidRPr="00FE7F3E" w:rsidRDefault="008000BD" w:rsidP="008D6906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:rsidR="008D6906" w:rsidRPr="00FE7F3E" w:rsidRDefault="008D6906" w:rsidP="00F1003B">
      <w:pPr>
        <w:spacing w:before="24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FE7F3E">
        <w:rPr>
          <w:rFonts w:ascii="Calibri" w:hAnsi="Calibri" w:cs="Calibri"/>
          <w:b/>
          <w:sz w:val="28"/>
          <w:szCs w:val="22"/>
        </w:rPr>
        <w:t xml:space="preserve">OBEC </w:t>
      </w:r>
      <w:r w:rsidR="008000BD" w:rsidRPr="00FE7F3E">
        <w:rPr>
          <w:rFonts w:ascii="Calibri" w:hAnsi="Calibri" w:cs="Calibri"/>
          <w:b/>
          <w:sz w:val="28"/>
          <w:szCs w:val="22"/>
        </w:rPr>
        <w:t>Městečko Trnávka</w:t>
      </w:r>
    </w:p>
    <w:p w:rsidR="008D6906" w:rsidRDefault="008D6906" w:rsidP="008D6906">
      <w:pPr>
        <w:spacing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FE7F3E">
        <w:rPr>
          <w:rFonts w:ascii="Calibri" w:hAnsi="Calibri" w:cs="Calibri"/>
          <w:b/>
          <w:sz w:val="28"/>
          <w:szCs w:val="22"/>
        </w:rPr>
        <w:t>Zastupitelstvo obce</w:t>
      </w:r>
      <w:r w:rsidR="008000BD" w:rsidRPr="00FE7F3E">
        <w:rPr>
          <w:rFonts w:ascii="Calibri" w:hAnsi="Calibri" w:cs="Calibri"/>
          <w:b/>
          <w:sz w:val="28"/>
          <w:szCs w:val="22"/>
        </w:rPr>
        <w:t xml:space="preserve"> Městečka Trnávky</w:t>
      </w:r>
    </w:p>
    <w:p w:rsidR="00243CDA" w:rsidRPr="00FE7F3E" w:rsidRDefault="00243CDA" w:rsidP="008D6906">
      <w:pPr>
        <w:spacing w:line="276" w:lineRule="auto"/>
        <w:jc w:val="center"/>
        <w:rPr>
          <w:rFonts w:ascii="Calibri" w:hAnsi="Calibri" w:cs="Calibri"/>
          <w:b/>
          <w:sz w:val="28"/>
          <w:szCs w:val="22"/>
        </w:rPr>
      </w:pPr>
    </w:p>
    <w:p w:rsidR="008D6906" w:rsidRPr="00FE7F3E" w:rsidRDefault="008D6906" w:rsidP="008D6906">
      <w:pPr>
        <w:spacing w:line="276" w:lineRule="auto"/>
        <w:jc w:val="center"/>
        <w:rPr>
          <w:rFonts w:ascii="Calibri" w:hAnsi="Calibri" w:cs="Calibri"/>
          <w:sz w:val="28"/>
          <w:szCs w:val="22"/>
        </w:rPr>
      </w:pPr>
      <w:r w:rsidRPr="00FE7F3E">
        <w:rPr>
          <w:rFonts w:ascii="Calibri" w:hAnsi="Calibri" w:cs="Calibri"/>
          <w:sz w:val="28"/>
          <w:szCs w:val="22"/>
        </w:rPr>
        <w:t xml:space="preserve">Obecně závazná vyhláška obce </w:t>
      </w:r>
      <w:r w:rsidR="008000BD" w:rsidRPr="00FE7F3E">
        <w:rPr>
          <w:rFonts w:ascii="Calibri" w:hAnsi="Calibri" w:cs="Calibri"/>
          <w:sz w:val="28"/>
          <w:szCs w:val="22"/>
        </w:rPr>
        <w:t>Městečko Trnávka</w:t>
      </w:r>
    </w:p>
    <w:p w:rsidR="008D6906" w:rsidRPr="00FE7F3E" w:rsidRDefault="008D6906" w:rsidP="008D6906">
      <w:pPr>
        <w:jc w:val="center"/>
        <w:rPr>
          <w:rFonts w:ascii="Calibri" w:hAnsi="Calibri" w:cs="Calibri"/>
          <w:sz w:val="28"/>
          <w:szCs w:val="22"/>
        </w:rPr>
      </w:pPr>
      <w:r w:rsidRPr="00FE7F3E">
        <w:rPr>
          <w:rFonts w:ascii="Calibri" w:hAnsi="Calibri" w:cs="Calibri"/>
          <w:sz w:val="28"/>
          <w:szCs w:val="22"/>
        </w:rPr>
        <w:t xml:space="preserve">o místním poplatku za </w:t>
      </w:r>
      <w:r w:rsidR="00E94C8D" w:rsidRPr="00FE7F3E">
        <w:rPr>
          <w:rFonts w:ascii="Calibri" w:hAnsi="Calibri" w:cs="Calibri"/>
          <w:sz w:val="28"/>
          <w:szCs w:val="22"/>
        </w:rPr>
        <w:t>obecní systém odpadového hospodářství</w:t>
      </w:r>
    </w:p>
    <w:p w:rsidR="008D6906" w:rsidRPr="00FE7F3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E94C8D" w:rsidRPr="00FE7F3E" w:rsidRDefault="00E94C8D" w:rsidP="00E94C8D">
      <w:pPr>
        <w:pStyle w:val="ParagraphUnnumbered"/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Zastupitelstvo obce Městečko Trnávka se na svém zasedání dne </w:t>
      </w:r>
      <w:r w:rsidR="00260CD2">
        <w:rPr>
          <w:rFonts w:ascii="Calibri" w:hAnsi="Calibri" w:cs="Calibri"/>
        </w:rPr>
        <w:t>28. 11. 2022</w:t>
      </w:r>
      <w:r w:rsidR="008759E7">
        <w:rPr>
          <w:rFonts w:ascii="Calibri" w:hAnsi="Calibri" w:cs="Calibri"/>
        </w:rPr>
        <w:t xml:space="preserve"> </w:t>
      </w:r>
      <w:r w:rsidRPr="00FE7F3E">
        <w:rPr>
          <w:rFonts w:ascii="Calibri" w:hAnsi="Calibri" w:cs="Calibri"/>
        </w:rPr>
        <w:t xml:space="preserve">usnesením č. </w:t>
      </w:r>
      <w:r w:rsidR="00260CD2">
        <w:rPr>
          <w:rFonts w:ascii="Calibri" w:hAnsi="Calibri" w:cs="Calibri"/>
        </w:rPr>
        <w:t>II/281122</w:t>
      </w:r>
      <w:r w:rsidRPr="00FE7F3E">
        <w:rPr>
          <w:rFonts w:ascii="Calibri" w:hAnsi="Calibri" w:cs="Calibri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E94C8D" w:rsidRPr="00FE7F3E" w:rsidRDefault="0022682E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1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Úvodní ustanovení</w:t>
      </w:r>
    </w:p>
    <w:p w:rsidR="00E94C8D" w:rsidRPr="00FE7F3E" w:rsidRDefault="00E94C8D" w:rsidP="00E94C8D">
      <w:pPr>
        <w:pStyle w:val="ParagraphUnnumbered"/>
        <w:numPr>
          <w:ilvl w:val="0"/>
          <w:numId w:val="31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Obec Městečko Trnávka touto vyhláškou zavádí místní poplatek za obecní systém odpadového hospodářství (dále jen „poplatek“).</w:t>
      </w:r>
    </w:p>
    <w:p w:rsidR="00E94C8D" w:rsidRPr="00FE7F3E" w:rsidRDefault="00E94C8D" w:rsidP="00E94C8D">
      <w:pPr>
        <w:pStyle w:val="ParagraphUnnumbered"/>
        <w:numPr>
          <w:ilvl w:val="0"/>
          <w:numId w:val="31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Správcem poplatku je obecní úřad.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2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Poplatník</w:t>
      </w:r>
    </w:p>
    <w:p w:rsidR="00E94C8D" w:rsidRPr="00FE7F3E" w:rsidRDefault="00E94C8D" w:rsidP="00E94C8D">
      <w:pPr>
        <w:pStyle w:val="ParagraphUnnumbered"/>
        <w:numPr>
          <w:ilvl w:val="0"/>
          <w:numId w:val="32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Poplatníkem poplatku je:</w:t>
      </w:r>
    </w:p>
    <w:p w:rsidR="00E94C8D" w:rsidRPr="00FE7F3E" w:rsidRDefault="00E94C8D" w:rsidP="00E94C8D">
      <w:pPr>
        <w:pStyle w:val="ParagraphUnnumbered"/>
        <w:numPr>
          <w:ilvl w:val="1"/>
          <w:numId w:val="32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fyzická osoba přihlášená v obci nebo</w:t>
      </w:r>
    </w:p>
    <w:p w:rsidR="00E94C8D" w:rsidRPr="00FE7F3E" w:rsidRDefault="00E94C8D" w:rsidP="00E94C8D">
      <w:pPr>
        <w:pStyle w:val="ParagraphUnnumbered"/>
        <w:numPr>
          <w:ilvl w:val="1"/>
          <w:numId w:val="32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vlastník nemovité věci zahrnující byt, rodinný dům nebo stavbu pro rodinnou rekreaci, ve které není přihlášená žádná fyzická osoba a která je umístěna na území obce.</w:t>
      </w:r>
    </w:p>
    <w:p w:rsidR="00E94C8D" w:rsidRPr="00FE7F3E" w:rsidRDefault="00E94C8D" w:rsidP="00E94C8D">
      <w:pPr>
        <w:pStyle w:val="ParagraphUnnumbered"/>
        <w:numPr>
          <w:ilvl w:val="0"/>
          <w:numId w:val="32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Spoluvlastníci nemovité věci zahrnující byt, rodinný dům nebo stavbu pro rodinnou rekreaci jsou povinni plnit poplatkovou povinnost společně a nerozdílně.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3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Poplatkové období</w:t>
      </w:r>
    </w:p>
    <w:p w:rsidR="00490F91" w:rsidRDefault="00E94C8D" w:rsidP="00490F91">
      <w:pPr>
        <w:pStyle w:val="ParagraphUnnumbered"/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Poplatkovým obdobím poplatku je kalendářní rok.</w:t>
      </w:r>
    </w:p>
    <w:p w:rsidR="009A137F" w:rsidRDefault="009A137F" w:rsidP="00490F91">
      <w:pPr>
        <w:pStyle w:val="ParagraphUnnumbered"/>
        <w:rPr>
          <w:rFonts w:ascii="Calibri" w:hAnsi="Calibri" w:cs="Calibri"/>
        </w:rPr>
      </w:pPr>
    </w:p>
    <w:p w:rsidR="00E94C8D" w:rsidRPr="00FE7F3E" w:rsidRDefault="004F021D" w:rsidP="0040283F">
      <w:pPr>
        <w:pStyle w:val="ParagraphUnnumbered"/>
        <w:spacing w:before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Článek 4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Ohlašovací povinnost</w:t>
      </w:r>
    </w:p>
    <w:p w:rsidR="00E94C8D" w:rsidRPr="00FE7F3E" w:rsidRDefault="00E94C8D" w:rsidP="00E94C8D">
      <w:pPr>
        <w:pStyle w:val="ParagraphUnnumbered"/>
        <w:numPr>
          <w:ilvl w:val="0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Poplatník je povinen podat správci poplatku ohlášení nejpozději do 15 dnů ode dne vzniku své poplatkové povinnosti. </w:t>
      </w:r>
    </w:p>
    <w:p w:rsidR="00E94C8D" w:rsidRPr="00FE7F3E" w:rsidRDefault="00E94C8D" w:rsidP="00E94C8D">
      <w:pPr>
        <w:pStyle w:val="ParagraphUnnumbered"/>
        <w:numPr>
          <w:ilvl w:val="0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 ohlášení poplatník uvede</w:t>
      </w:r>
    </w:p>
    <w:p w:rsidR="00E94C8D" w:rsidRPr="00FE7F3E" w:rsidRDefault="00E94C8D" w:rsidP="00E94C8D">
      <w:pPr>
        <w:pStyle w:val="ParagraphUnnumbered"/>
        <w:numPr>
          <w:ilvl w:val="1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E94C8D" w:rsidRPr="00FE7F3E" w:rsidRDefault="00E94C8D" w:rsidP="00E94C8D">
      <w:pPr>
        <w:pStyle w:val="ParagraphUnnumbered"/>
        <w:numPr>
          <w:ilvl w:val="1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E94C8D" w:rsidRPr="00FE7F3E" w:rsidRDefault="00E94C8D" w:rsidP="00E94C8D">
      <w:pPr>
        <w:pStyle w:val="ParagraphUnnumbered"/>
        <w:numPr>
          <w:ilvl w:val="1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E94C8D" w:rsidRPr="00FE7F3E" w:rsidRDefault="00E94C8D" w:rsidP="00E94C8D">
      <w:pPr>
        <w:pStyle w:val="ParagraphUnnumbered"/>
        <w:numPr>
          <w:ilvl w:val="0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E94C8D" w:rsidRPr="00FE7F3E" w:rsidRDefault="00E94C8D" w:rsidP="00E94C8D">
      <w:pPr>
        <w:pStyle w:val="ParagraphUnnumbered"/>
        <w:numPr>
          <w:ilvl w:val="0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Dojde-li ke změně údajů uvedených v ohlášení, je poplatník povinen tuto změnu oznámit do 15 dnů ode dne, kdy nastala.</w:t>
      </w:r>
    </w:p>
    <w:p w:rsidR="00E94C8D" w:rsidRPr="00FE7F3E" w:rsidRDefault="00E94C8D" w:rsidP="00E94C8D">
      <w:pPr>
        <w:pStyle w:val="ParagraphUnnumbered"/>
        <w:numPr>
          <w:ilvl w:val="0"/>
          <w:numId w:val="33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5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Sazba poplatku</w:t>
      </w:r>
    </w:p>
    <w:p w:rsidR="00E94C8D" w:rsidRPr="00FE7F3E" w:rsidRDefault="00E94C8D" w:rsidP="00E94C8D">
      <w:pPr>
        <w:pStyle w:val="ParagraphUnnumbered"/>
        <w:numPr>
          <w:ilvl w:val="0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Sazba poplatku činí </w:t>
      </w:r>
      <w:r w:rsidR="003C7F07" w:rsidRPr="004F021D">
        <w:rPr>
          <w:rFonts w:ascii="Calibri" w:hAnsi="Calibri" w:cs="Calibri"/>
        </w:rPr>
        <w:t>55</w:t>
      </w:r>
      <w:r w:rsidRPr="004F021D">
        <w:rPr>
          <w:rFonts w:ascii="Calibri" w:hAnsi="Calibri" w:cs="Calibri"/>
        </w:rPr>
        <w:t>0</w:t>
      </w:r>
      <w:r w:rsidRPr="00FE7F3E">
        <w:rPr>
          <w:rFonts w:ascii="Calibri" w:hAnsi="Calibri" w:cs="Calibri"/>
        </w:rPr>
        <w:t>,- Kč.</w:t>
      </w:r>
    </w:p>
    <w:p w:rsidR="00E94C8D" w:rsidRPr="00FE7F3E" w:rsidRDefault="00E94C8D" w:rsidP="00E94C8D">
      <w:pPr>
        <w:pStyle w:val="ParagraphUnnumbered"/>
        <w:numPr>
          <w:ilvl w:val="0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Poplatek se v případě, že poplatková povinnost vznikla z důvodu přihlášení fyzické osoby v obci, snižuje o jednu dvanáctinu za každý kalendářní měsíc, na jehož konci:</w:t>
      </w:r>
    </w:p>
    <w:p w:rsidR="00E94C8D" w:rsidRPr="00FE7F3E" w:rsidRDefault="00E94C8D" w:rsidP="00E94C8D">
      <w:pPr>
        <w:pStyle w:val="ParagraphUnnumbered"/>
        <w:numPr>
          <w:ilvl w:val="1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není tato fyzická osoba přihlášena v obci, nebo</w:t>
      </w:r>
    </w:p>
    <w:p w:rsidR="00E94C8D" w:rsidRPr="00FE7F3E" w:rsidRDefault="00E94C8D" w:rsidP="00E94C8D">
      <w:pPr>
        <w:pStyle w:val="ParagraphUnnumbered"/>
        <w:numPr>
          <w:ilvl w:val="1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je tato fyzická osoba od poplatku osvobozena.</w:t>
      </w:r>
    </w:p>
    <w:p w:rsidR="00E94C8D" w:rsidRPr="00FE7F3E" w:rsidRDefault="00E94C8D" w:rsidP="00E94C8D">
      <w:pPr>
        <w:pStyle w:val="ParagraphUnnumbered"/>
        <w:numPr>
          <w:ilvl w:val="0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konci:</w:t>
      </w:r>
    </w:p>
    <w:p w:rsidR="00E94C8D" w:rsidRPr="00FE7F3E" w:rsidRDefault="00E94C8D" w:rsidP="00E94C8D">
      <w:pPr>
        <w:pStyle w:val="ParagraphUnnumbered"/>
        <w:numPr>
          <w:ilvl w:val="1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je v této nemovité věci přihlášena alespoň 1 fyzická osoba,</w:t>
      </w:r>
    </w:p>
    <w:p w:rsidR="00E94C8D" w:rsidRPr="00FE7F3E" w:rsidRDefault="00E94C8D" w:rsidP="00E94C8D">
      <w:pPr>
        <w:pStyle w:val="ParagraphUnnumbered"/>
        <w:numPr>
          <w:ilvl w:val="1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poplatník nevlastní tuto nemovitou věc, nebo</w:t>
      </w:r>
    </w:p>
    <w:p w:rsidR="00E94C8D" w:rsidRPr="00FE7F3E" w:rsidRDefault="00E94C8D" w:rsidP="00E94C8D">
      <w:pPr>
        <w:pStyle w:val="ParagraphUnnumbered"/>
        <w:numPr>
          <w:ilvl w:val="1"/>
          <w:numId w:val="34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je poplatník od poplatku osvobozen.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Článek 6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Splatnost poplatku</w:t>
      </w:r>
    </w:p>
    <w:p w:rsidR="00E94C8D" w:rsidRPr="00FE7F3E" w:rsidRDefault="00E94C8D" w:rsidP="00E94C8D">
      <w:pPr>
        <w:pStyle w:val="ParagraphUnnumbered"/>
        <w:numPr>
          <w:ilvl w:val="0"/>
          <w:numId w:val="35"/>
        </w:numPr>
        <w:rPr>
          <w:rFonts w:ascii="Calibri" w:hAnsi="Calibri" w:cs="Calibri"/>
          <w:b/>
        </w:rPr>
      </w:pPr>
      <w:r w:rsidRPr="00FE7F3E">
        <w:rPr>
          <w:rFonts w:ascii="Calibri" w:hAnsi="Calibri" w:cs="Calibri"/>
          <w:b/>
        </w:rPr>
        <w:t>Poplatek je splatný jednorázově, a to nejpozději do 3</w:t>
      </w:r>
      <w:r w:rsidR="002A5B8B">
        <w:rPr>
          <w:rFonts w:ascii="Calibri" w:hAnsi="Calibri" w:cs="Calibri"/>
          <w:b/>
        </w:rPr>
        <w:t>0</w:t>
      </w:r>
      <w:r w:rsidRPr="00FE7F3E">
        <w:rPr>
          <w:rFonts w:ascii="Calibri" w:hAnsi="Calibri" w:cs="Calibri"/>
          <w:b/>
        </w:rPr>
        <w:t>. 0</w:t>
      </w:r>
      <w:r w:rsidR="002A5B8B">
        <w:rPr>
          <w:rFonts w:ascii="Calibri" w:hAnsi="Calibri" w:cs="Calibri"/>
          <w:b/>
        </w:rPr>
        <w:t>6</w:t>
      </w:r>
      <w:r w:rsidRPr="00FE7F3E">
        <w:rPr>
          <w:rFonts w:ascii="Calibri" w:hAnsi="Calibri" w:cs="Calibri"/>
          <w:b/>
        </w:rPr>
        <w:t>. příslušného kalendářního roku.</w:t>
      </w:r>
    </w:p>
    <w:p w:rsidR="00E94C8D" w:rsidRPr="00FE7F3E" w:rsidRDefault="00E94C8D" w:rsidP="00E94C8D">
      <w:pPr>
        <w:pStyle w:val="ParagraphUnnumbered"/>
        <w:numPr>
          <w:ilvl w:val="0"/>
          <w:numId w:val="35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Vznikne-li poplatková povinnost po datu splatnosti uvedeném v odst. 1, je poplatek splatný nejpozději do 15. dne měsíce, který následuje po měsíci, ve kterém poplatková povinnost vznikla.</w:t>
      </w:r>
    </w:p>
    <w:p w:rsidR="00E94C8D" w:rsidRPr="00FE7F3E" w:rsidRDefault="00E94C8D" w:rsidP="00E94C8D">
      <w:pPr>
        <w:pStyle w:val="ParagraphUnnumbered"/>
        <w:numPr>
          <w:ilvl w:val="0"/>
          <w:numId w:val="35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Lhůta splatnosti neskončí poplatníkovi dříve než lhůta pro podání ohlášení podle čl. 4. odst. 1.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7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Osvobození a úlevy</w:t>
      </w:r>
    </w:p>
    <w:p w:rsidR="00E94C8D" w:rsidRPr="00FE7F3E" w:rsidRDefault="00E94C8D" w:rsidP="00E94C8D">
      <w:pPr>
        <w:pStyle w:val="ParagraphUnnumbered"/>
        <w:numPr>
          <w:ilvl w:val="0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Od poplatku je osvobozena osoba, které poplatková povinnost vznikla z důvodu přihlášení v obci a která je</w:t>
      </w:r>
      <w:r w:rsidR="00AC7563" w:rsidRPr="00FE7F3E">
        <w:rPr>
          <w:rFonts w:ascii="Calibri" w:hAnsi="Calibri" w:cs="Calibri"/>
        </w:rPr>
        <w:t>:</w:t>
      </w:r>
    </w:p>
    <w:p w:rsidR="00E94C8D" w:rsidRPr="00FE7F3E" w:rsidRDefault="00E94C8D" w:rsidP="00E94C8D">
      <w:pPr>
        <w:pStyle w:val="ParagraphUnnumbered"/>
        <w:numPr>
          <w:ilvl w:val="1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poplatníkem poplatku za odkládání komunálního odpadu z nemovité věci v jiné obci a má v této jiné obci bydliště,</w:t>
      </w:r>
    </w:p>
    <w:p w:rsidR="00E94C8D" w:rsidRPr="00FE7F3E" w:rsidRDefault="00E94C8D" w:rsidP="00E94C8D">
      <w:pPr>
        <w:pStyle w:val="ParagraphUnnumbered"/>
        <w:numPr>
          <w:ilvl w:val="1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E94C8D" w:rsidRPr="00FE7F3E" w:rsidRDefault="00E94C8D" w:rsidP="00E94C8D">
      <w:pPr>
        <w:pStyle w:val="ParagraphUnnumbered"/>
        <w:numPr>
          <w:ilvl w:val="1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E94C8D" w:rsidRPr="00FE7F3E" w:rsidRDefault="00E94C8D" w:rsidP="00E94C8D">
      <w:pPr>
        <w:pStyle w:val="ParagraphUnnumbered"/>
        <w:numPr>
          <w:ilvl w:val="1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umístěna v domově pro osoby se zdravotním postižením, domově pro seniory, domově se zvláštním režimem nebo v chráněném bydlení, nebo</w:t>
      </w:r>
    </w:p>
    <w:p w:rsidR="00E94C8D" w:rsidRPr="00FE7F3E" w:rsidRDefault="00E94C8D" w:rsidP="00E94C8D">
      <w:pPr>
        <w:pStyle w:val="ParagraphUnnumbered"/>
        <w:numPr>
          <w:ilvl w:val="1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na základě zákona omezena na osobní svobodě s výjimkou osoby vykonávající trest domácího vězení.</w:t>
      </w:r>
    </w:p>
    <w:p w:rsidR="00E94C8D" w:rsidRPr="00FE7F3E" w:rsidRDefault="00E94C8D" w:rsidP="00E94C8D">
      <w:pPr>
        <w:pStyle w:val="ParagraphUnnumbered"/>
        <w:ind w:left="720"/>
        <w:rPr>
          <w:rFonts w:ascii="Calibri" w:hAnsi="Calibri" w:cs="Calibri"/>
        </w:rPr>
      </w:pPr>
    </w:p>
    <w:p w:rsidR="00E94C8D" w:rsidRPr="00840E6D" w:rsidRDefault="00E94C8D" w:rsidP="00E94C8D">
      <w:pPr>
        <w:pStyle w:val="Odstavecseseznamem"/>
        <w:numPr>
          <w:ilvl w:val="0"/>
          <w:numId w:val="36"/>
        </w:numPr>
        <w:spacing w:before="120" w:after="0" w:line="264" w:lineRule="auto"/>
        <w:jc w:val="both"/>
        <w:rPr>
          <w:rFonts w:cs="Calibri"/>
          <w:sz w:val="24"/>
        </w:rPr>
      </w:pPr>
      <w:r w:rsidRPr="00840E6D">
        <w:rPr>
          <w:rFonts w:cs="Calibri"/>
          <w:sz w:val="24"/>
        </w:rPr>
        <w:t>Od poplatku se osvobozuje osoba, které poplatková povinnost vznikla z důvodu přihlášení v obci a která</w:t>
      </w:r>
      <w:r w:rsidR="00AC7563" w:rsidRPr="00840E6D">
        <w:rPr>
          <w:rFonts w:cs="Calibri"/>
          <w:sz w:val="24"/>
        </w:rPr>
        <w:t>: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je třetím a dalším nezaopatřeným</w:t>
      </w:r>
      <w:r w:rsidRPr="00840E6D">
        <w:rPr>
          <w:rStyle w:val="Znakapoznpodarou"/>
          <w:rFonts w:ascii="Calibri" w:hAnsi="Calibri" w:cs="Calibri"/>
          <w:szCs w:val="22"/>
        </w:rPr>
        <w:footnoteReference w:id="1"/>
      </w:r>
      <w:r w:rsidRPr="00840E6D">
        <w:rPr>
          <w:rFonts w:ascii="Calibri" w:hAnsi="Calibri" w:cs="Calibri"/>
          <w:szCs w:val="22"/>
        </w:rPr>
        <w:t xml:space="preserve"> dítětem v rodině,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má na území obce ve vlastnictví stavbu určenou k individuální rekreaci, byt nebo rodinný dům, ve kterých není hlášena k pobytu žádná fyzická osoba, a to od povinnosti platit poplatek dle čl. 2 odst. 1 písm. b) vyhlášky,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 xml:space="preserve">má místo </w:t>
      </w:r>
      <w:r w:rsidR="00762C44">
        <w:rPr>
          <w:rFonts w:ascii="Calibri" w:hAnsi="Calibri" w:cs="Calibri"/>
          <w:szCs w:val="22"/>
        </w:rPr>
        <w:t>přihlášení</w:t>
      </w:r>
      <w:r w:rsidRPr="00840E6D">
        <w:rPr>
          <w:rFonts w:ascii="Calibri" w:hAnsi="Calibri" w:cs="Calibri"/>
          <w:szCs w:val="22"/>
        </w:rPr>
        <w:t xml:space="preserve"> v sídle ohlašovny</w:t>
      </w:r>
      <w:r w:rsidRPr="00840E6D">
        <w:rPr>
          <w:rStyle w:val="Znakapoznpodarou"/>
          <w:rFonts w:ascii="Calibri" w:hAnsi="Calibri" w:cs="Calibri"/>
          <w:szCs w:val="22"/>
        </w:rPr>
        <w:footnoteReference w:id="2"/>
      </w:r>
      <w:r w:rsidRPr="00840E6D">
        <w:rPr>
          <w:rFonts w:ascii="Calibri" w:hAnsi="Calibri" w:cs="Calibri"/>
          <w:szCs w:val="22"/>
        </w:rPr>
        <w:t xml:space="preserve">, </w:t>
      </w:r>
      <w:r w:rsidRPr="00840E6D">
        <w:rPr>
          <w:rFonts w:ascii="Calibri" w:hAnsi="Calibri" w:cs="Calibri"/>
          <w:bCs/>
          <w:iCs/>
          <w:szCs w:val="22"/>
        </w:rPr>
        <w:t>pokud se celoročně zdržuje mimo území obce</w:t>
      </w:r>
      <w:r w:rsidRPr="00840E6D">
        <w:rPr>
          <w:rFonts w:ascii="Calibri" w:hAnsi="Calibri" w:cs="Calibri"/>
          <w:szCs w:val="22"/>
        </w:rPr>
        <w:t>,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se zdržuje nepřetržitě po dobu 12 ti po sobě jdoucích měsíců v příslušném kalendářním roce mimo území ČR.</w:t>
      </w:r>
    </w:p>
    <w:p w:rsidR="00A80AB7" w:rsidRPr="00840E6D" w:rsidRDefault="00A80AB7" w:rsidP="00A80AB7">
      <w:pPr>
        <w:numPr>
          <w:ilvl w:val="0"/>
          <w:numId w:val="36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Úleva se poskytuje: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poplatníkovi přihlášenému v obci, který studuje v</w:t>
      </w:r>
      <w:r w:rsidR="00762C44">
        <w:rPr>
          <w:rFonts w:ascii="Calibri" w:hAnsi="Calibri" w:cs="Calibri"/>
          <w:szCs w:val="22"/>
        </w:rPr>
        <w:t xml:space="preserve"> denní či </w:t>
      </w:r>
      <w:r w:rsidRPr="00840E6D">
        <w:rPr>
          <w:rFonts w:ascii="Calibri" w:hAnsi="Calibri" w:cs="Calibri"/>
          <w:szCs w:val="22"/>
        </w:rPr>
        <w:t>prezenční formě studia a je ubytován mimo obec, ve výši 1/2 poplatku,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lastRenderedPageBreak/>
        <w:t>poplatníkovi přihlášenému v obci, který se zdržuje nepřetržitě po dobu 6 a více po sobě jdoucích měsíců v příslušném kalendářním roce mimo území obce, ve výši 1/2 poplatku</w:t>
      </w:r>
    </w:p>
    <w:p w:rsidR="00A80AB7" w:rsidRPr="00840E6D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840E6D">
        <w:rPr>
          <w:rFonts w:ascii="Calibri" w:hAnsi="Calibri" w:cs="Calibri"/>
          <w:szCs w:val="22"/>
        </w:rPr>
        <w:t>poplatníkovi přihlášenému v obci, který v příslušném kalendářním roce dovrší věku 80 a více let, ve výši 1/2 poplatku,</w:t>
      </w:r>
    </w:p>
    <w:p w:rsidR="00A80AB7" w:rsidRPr="003A5325" w:rsidRDefault="00A80AB7" w:rsidP="00A80AB7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3A5325">
        <w:rPr>
          <w:rFonts w:ascii="Calibri" w:hAnsi="Calibri" w:cs="Calibri"/>
          <w:szCs w:val="22"/>
        </w:rPr>
        <w:t xml:space="preserve">poplatníkovi </w:t>
      </w:r>
      <w:r w:rsidR="00A76E80">
        <w:rPr>
          <w:rFonts w:ascii="Calibri" w:hAnsi="Calibri" w:cs="Calibri"/>
          <w:szCs w:val="22"/>
        </w:rPr>
        <w:t xml:space="preserve">dle čl. 2 odst. 1 písm. a) a b) </w:t>
      </w:r>
      <w:r w:rsidRPr="003A5325">
        <w:rPr>
          <w:rFonts w:ascii="Calibri" w:hAnsi="Calibri" w:cs="Calibri"/>
          <w:szCs w:val="22"/>
        </w:rPr>
        <w:t xml:space="preserve">přihlášenému </w:t>
      </w:r>
      <w:r w:rsidR="00A76E80">
        <w:rPr>
          <w:rFonts w:ascii="Calibri" w:hAnsi="Calibri" w:cs="Calibri"/>
          <w:szCs w:val="22"/>
        </w:rPr>
        <w:t xml:space="preserve">nebo vlastnícímu nemovitost </w:t>
      </w:r>
      <w:r w:rsidRPr="003A5325">
        <w:rPr>
          <w:rFonts w:ascii="Calibri" w:hAnsi="Calibri" w:cs="Calibri"/>
          <w:szCs w:val="22"/>
        </w:rPr>
        <w:t>v části obce Stará Roveň, v osadě zvané Bídov a v části obce Petrůvka, v osadě Suchý Dvůr, ve výši 1/2 poplatku,</w:t>
      </w:r>
      <w:r w:rsidR="00A76E80">
        <w:rPr>
          <w:rFonts w:ascii="Calibri" w:hAnsi="Calibri" w:cs="Calibri"/>
          <w:szCs w:val="22"/>
        </w:rPr>
        <w:t xml:space="preserve"> z důvodu hůře dostupné lokality pro svozová auta.</w:t>
      </w:r>
    </w:p>
    <w:p w:rsidR="003A5325" w:rsidRPr="00A76E80" w:rsidRDefault="00A80AB7" w:rsidP="00760929">
      <w:pPr>
        <w:numPr>
          <w:ilvl w:val="1"/>
          <w:numId w:val="36"/>
        </w:numPr>
        <w:jc w:val="both"/>
        <w:rPr>
          <w:rFonts w:ascii="Calibri" w:hAnsi="Calibri" w:cs="Calibri"/>
          <w:szCs w:val="22"/>
        </w:rPr>
      </w:pPr>
      <w:r w:rsidRPr="00A76E80">
        <w:rPr>
          <w:rFonts w:ascii="Calibri" w:hAnsi="Calibri" w:cs="Calibri"/>
          <w:szCs w:val="22"/>
        </w:rPr>
        <w:t xml:space="preserve">poplatníkovi </w:t>
      </w:r>
      <w:r w:rsidR="00A76E80" w:rsidRPr="00A76E80">
        <w:rPr>
          <w:rFonts w:ascii="Calibri" w:hAnsi="Calibri" w:cs="Calibri"/>
          <w:szCs w:val="22"/>
        </w:rPr>
        <w:t xml:space="preserve">dle čl. 2 odst. 1 písm. a) a b) přihlášenému nebo vlastnícímu nemovitost </w:t>
      </w:r>
      <w:r w:rsidRPr="00A76E80">
        <w:rPr>
          <w:rFonts w:ascii="Calibri" w:hAnsi="Calibri" w:cs="Calibri"/>
          <w:szCs w:val="22"/>
        </w:rPr>
        <w:t>v části obce Bohdalov, č.p. 31, 32, 33, 34, 35, 36, 37, 39, 41, 42, 43, 44, 48, 50, 53, 55, 59, 63, 6</w:t>
      </w:r>
      <w:r w:rsidR="00A76E80" w:rsidRPr="00A76E80">
        <w:rPr>
          <w:rFonts w:ascii="Calibri" w:hAnsi="Calibri" w:cs="Calibri"/>
          <w:szCs w:val="22"/>
        </w:rPr>
        <w:t xml:space="preserve">8, 72 a 86 ve výši 1/4 poplatku, z důvodu </w:t>
      </w:r>
      <w:r w:rsidR="00A76E80">
        <w:rPr>
          <w:rFonts w:ascii="Calibri" w:hAnsi="Calibri" w:cs="Calibri"/>
          <w:szCs w:val="22"/>
        </w:rPr>
        <w:t>h</w:t>
      </w:r>
      <w:r w:rsidR="003A5325" w:rsidRPr="00A76E80">
        <w:rPr>
          <w:rFonts w:ascii="Calibri" w:hAnsi="Calibri" w:cs="Calibri"/>
          <w:szCs w:val="22"/>
        </w:rPr>
        <w:t xml:space="preserve">ůře dostupné lokality pro svozová auta </w:t>
      </w:r>
    </w:p>
    <w:p w:rsidR="00A80AB7" w:rsidRPr="00FE7F3E" w:rsidRDefault="00A80AB7" w:rsidP="00A80AB7">
      <w:pPr>
        <w:pStyle w:val="ParagraphUnnumbered"/>
        <w:ind w:left="360"/>
        <w:rPr>
          <w:rFonts w:ascii="Calibri" w:hAnsi="Calibri" w:cs="Calibri"/>
        </w:rPr>
      </w:pPr>
    </w:p>
    <w:p w:rsidR="00E94C8D" w:rsidRPr="00FE7F3E" w:rsidRDefault="00E94C8D" w:rsidP="00E94C8D">
      <w:pPr>
        <w:pStyle w:val="ParagraphUnnumbered"/>
        <w:numPr>
          <w:ilvl w:val="0"/>
          <w:numId w:val="36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 případě, že poplatník nesplní povinnost ohlásit údaj rozhodný pro osvobození nebo úlevu ve lhůtách stanovených touto vyhláškou nebo zákonem, nárok na osvobození nebo úlevu zaniká.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8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Navýšení poplatku</w:t>
      </w:r>
    </w:p>
    <w:p w:rsidR="00E94C8D" w:rsidRPr="00FE7F3E" w:rsidRDefault="00E94C8D" w:rsidP="00E94C8D">
      <w:pPr>
        <w:pStyle w:val="ParagraphUnnumbered"/>
        <w:numPr>
          <w:ilvl w:val="0"/>
          <w:numId w:val="38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Nebudou-li poplatky zaplaceny poplatníkem včas nebo ve správné výši, vyměří mu správce poplatku poplatek platebním výměrem nebo hromadným předpisným seznamem.</w:t>
      </w:r>
    </w:p>
    <w:p w:rsidR="00E94C8D" w:rsidRPr="00FE7F3E" w:rsidRDefault="00E94C8D" w:rsidP="00E94C8D">
      <w:pPr>
        <w:pStyle w:val="ParagraphUnnumbered"/>
        <w:numPr>
          <w:ilvl w:val="0"/>
          <w:numId w:val="38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Včas nezaplacené poplatky nebo část těchto poplatků může správce poplatku zvýšit až na trojnásobek; toto zvýšení je příslušenstvím poplatku sledujícím jeho osud.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9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Odpovědnost za zaplacení poplatku</w:t>
      </w:r>
    </w:p>
    <w:p w:rsidR="00E94C8D" w:rsidRPr="00FE7F3E" w:rsidRDefault="00E94C8D" w:rsidP="00E94C8D">
      <w:pPr>
        <w:pStyle w:val="ParagraphUnnumbered"/>
        <w:numPr>
          <w:ilvl w:val="0"/>
          <w:numId w:val="39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94C8D" w:rsidRPr="00FE7F3E" w:rsidRDefault="00E94C8D" w:rsidP="00E94C8D">
      <w:pPr>
        <w:pStyle w:val="ParagraphUnnumbered"/>
        <w:numPr>
          <w:ilvl w:val="0"/>
          <w:numId w:val="39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V případě podle odstavce 1 vyměří správce poplatku poplatek zákonnému zástupci nebo opatrovníkovi poplatníka.</w:t>
      </w:r>
    </w:p>
    <w:p w:rsidR="00E94C8D" w:rsidRPr="00FE7F3E" w:rsidRDefault="00E94C8D" w:rsidP="00E94C8D">
      <w:pPr>
        <w:pStyle w:val="ParagraphUnnumbered"/>
        <w:numPr>
          <w:ilvl w:val="0"/>
          <w:numId w:val="39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Je-li zákonných zástupců nebo opatrovníků více, jsou povinni plnit poplatkovou povinnost společně a nerozdílně.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10</w:t>
      </w:r>
    </w:p>
    <w:p w:rsidR="00E94C8D" w:rsidRPr="00FE7F3E" w:rsidRDefault="00E94C8D" w:rsidP="00E94C8D">
      <w:pPr>
        <w:pStyle w:val="HeaderName"/>
        <w:rPr>
          <w:rFonts w:ascii="Calibri" w:hAnsi="Calibri" w:cs="Calibri"/>
        </w:rPr>
      </w:pPr>
      <w:r w:rsidRPr="00FE7F3E">
        <w:rPr>
          <w:rFonts w:ascii="Calibri" w:hAnsi="Calibri" w:cs="Calibri"/>
        </w:rPr>
        <w:t>Společná ustanovení</w:t>
      </w:r>
    </w:p>
    <w:p w:rsidR="00E94C8D" w:rsidRPr="00FE7F3E" w:rsidRDefault="00E94C8D" w:rsidP="00E94C8D">
      <w:pPr>
        <w:pStyle w:val="ParagraphUnnumbered"/>
        <w:numPr>
          <w:ilvl w:val="0"/>
          <w:numId w:val="40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FE7F3E">
        <w:rPr>
          <w:rFonts w:ascii="Calibri" w:hAnsi="Calibri" w:cs="Calibri"/>
        </w:rPr>
        <w:lastRenderedPageBreak/>
        <w:t>částech domu, a pokud je s ní spojeno vlastnictví k pozemku, tak i spolu s podílem na tomto pozemku.</w:t>
      </w:r>
    </w:p>
    <w:p w:rsidR="00E94C8D" w:rsidRPr="00FE7F3E" w:rsidRDefault="00E94C8D" w:rsidP="00E94C8D">
      <w:pPr>
        <w:pStyle w:val="ParagraphUnnumbered"/>
        <w:numPr>
          <w:ilvl w:val="0"/>
          <w:numId w:val="40"/>
        </w:numPr>
        <w:rPr>
          <w:rFonts w:ascii="Calibri" w:hAnsi="Calibri" w:cs="Calibri"/>
        </w:rPr>
      </w:pPr>
      <w:r w:rsidRPr="00FE7F3E">
        <w:rPr>
          <w:rFonts w:ascii="Calibri" w:hAnsi="Calibri" w:cs="Calibri"/>
        </w:rPr>
        <w:t>Na svěřen</w:t>
      </w:r>
      <w:r w:rsidR="00A76E80">
        <w:rPr>
          <w:rFonts w:ascii="Calibri" w:hAnsi="Calibri" w:cs="Calibri"/>
        </w:rPr>
        <w:t>s</w:t>
      </w:r>
      <w:r w:rsidRPr="00FE7F3E">
        <w:rPr>
          <w:rFonts w:ascii="Calibri" w:hAnsi="Calibri" w:cs="Calibri"/>
        </w:rPr>
        <w:t>ký fond, podílový fond nebo fond obhospodařovaný penzijní společností, do kterých je vložena nemovitá věc, se pro účely poplatků za komunální odpad hledí jako na vlastníka této nemovité věci.</w:t>
      </w:r>
    </w:p>
    <w:p w:rsidR="00E94C8D" w:rsidRPr="00FE7F3E" w:rsidRDefault="004F021D" w:rsidP="00E94C8D">
      <w:pPr>
        <w:pStyle w:val="HeaderNumbered"/>
        <w:rPr>
          <w:rFonts w:ascii="Calibri" w:hAnsi="Calibri" w:cs="Calibri"/>
        </w:rPr>
      </w:pPr>
      <w:r>
        <w:rPr>
          <w:rFonts w:ascii="Calibri" w:hAnsi="Calibri" w:cs="Calibri"/>
        </w:rPr>
        <w:t>Článek 11</w:t>
      </w:r>
    </w:p>
    <w:p w:rsidR="00E94C8D" w:rsidRPr="00FE7F3E" w:rsidRDefault="00A76E80" w:rsidP="00E94C8D">
      <w:pPr>
        <w:pStyle w:val="HeaderName"/>
        <w:rPr>
          <w:rFonts w:ascii="Calibri" w:hAnsi="Calibri" w:cs="Calibri"/>
        </w:rPr>
      </w:pPr>
      <w:r>
        <w:rPr>
          <w:rFonts w:ascii="Calibri" w:hAnsi="Calibri" w:cs="Calibri"/>
        </w:rPr>
        <w:t>Závěrečná ustanovení</w:t>
      </w:r>
    </w:p>
    <w:p w:rsidR="00BC3E2E" w:rsidRDefault="00E94C8D" w:rsidP="003E0AC3">
      <w:pPr>
        <w:numPr>
          <w:ilvl w:val="0"/>
          <w:numId w:val="41"/>
        </w:numPr>
        <w:ind w:left="426" w:hanging="426"/>
        <w:jc w:val="both"/>
        <w:rPr>
          <w:rFonts w:ascii="Calibri" w:hAnsi="Calibri" w:cs="Calibri"/>
        </w:rPr>
      </w:pPr>
      <w:r w:rsidRPr="00E91A12">
        <w:rPr>
          <w:rFonts w:ascii="Calibri" w:hAnsi="Calibri" w:cs="Calibri"/>
        </w:rPr>
        <w:t xml:space="preserve">Tato vyhláška nabývá účinnosti dnem </w:t>
      </w:r>
      <w:r w:rsidRPr="004F021D">
        <w:rPr>
          <w:rFonts w:ascii="Calibri" w:hAnsi="Calibri" w:cs="Calibri"/>
        </w:rPr>
        <w:t>1. ledna 202</w:t>
      </w:r>
      <w:r w:rsidR="00CA28B2" w:rsidRPr="004F021D">
        <w:rPr>
          <w:rFonts w:ascii="Calibri" w:hAnsi="Calibri" w:cs="Calibri"/>
        </w:rPr>
        <w:t>3</w:t>
      </w:r>
      <w:r w:rsidRPr="00E91A12">
        <w:rPr>
          <w:rFonts w:ascii="Calibri" w:hAnsi="Calibri" w:cs="Calibri"/>
        </w:rPr>
        <w:t>.</w:t>
      </w:r>
      <w:r w:rsidR="00BC3E2E" w:rsidRPr="00E91A12">
        <w:rPr>
          <w:rFonts w:ascii="Calibri" w:hAnsi="Calibri" w:cs="Calibri"/>
        </w:rPr>
        <w:t xml:space="preserve"> </w:t>
      </w:r>
    </w:p>
    <w:p w:rsidR="003E0AC3" w:rsidRPr="00E91A12" w:rsidRDefault="003E0AC3" w:rsidP="00BC3E2E">
      <w:pPr>
        <w:jc w:val="both"/>
        <w:rPr>
          <w:rFonts w:ascii="Calibri" w:hAnsi="Calibri" w:cs="Calibri"/>
        </w:rPr>
      </w:pPr>
    </w:p>
    <w:p w:rsidR="00BC3E2E" w:rsidRPr="00F03E9B" w:rsidRDefault="00BC3E2E" w:rsidP="003E0AC3">
      <w:pPr>
        <w:numPr>
          <w:ilvl w:val="0"/>
          <w:numId w:val="41"/>
        </w:numPr>
        <w:ind w:left="426" w:hanging="426"/>
        <w:jc w:val="both"/>
        <w:rPr>
          <w:rFonts w:ascii="Calibri" w:hAnsi="Calibri" w:cs="Calibri"/>
          <w:b/>
          <w:szCs w:val="22"/>
        </w:rPr>
      </w:pPr>
      <w:r w:rsidRPr="00E91A12">
        <w:rPr>
          <w:rFonts w:ascii="Calibri" w:hAnsi="Calibri" w:cs="Calibri"/>
        </w:rPr>
        <w:t>Nabytím účinnosti této vyhlášky se zrušuje obecně závazná vyhlášk</w:t>
      </w:r>
      <w:r w:rsidR="00CA28B2">
        <w:rPr>
          <w:rFonts w:ascii="Calibri" w:hAnsi="Calibri" w:cs="Calibri"/>
        </w:rPr>
        <w:t>a obce</w:t>
      </w:r>
      <w:r w:rsidR="00CA28B2">
        <w:rPr>
          <w:rFonts w:ascii="Calibri" w:hAnsi="Calibri" w:cs="Calibri"/>
        </w:rPr>
        <w:br/>
      </w:r>
      <w:r w:rsidR="00CA28B2" w:rsidRPr="004F021D">
        <w:rPr>
          <w:rFonts w:ascii="Calibri" w:hAnsi="Calibri" w:cs="Calibri"/>
        </w:rPr>
        <w:t>č. 1/2021</w:t>
      </w:r>
      <w:r w:rsidRPr="00E91A12">
        <w:rPr>
          <w:rFonts w:ascii="Calibri" w:hAnsi="Calibri" w:cs="Calibri"/>
        </w:rPr>
        <w:t>,</w:t>
      </w:r>
      <w:r w:rsidRPr="00BC3E2E">
        <w:rPr>
          <w:rFonts w:ascii="Calibri" w:hAnsi="Calibri" w:cs="Calibri"/>
          <w:b/>
          <w:szCs w:val="22"/>
        </w:rPr>
        <w:t xml:space="preserve"> </w:t>
      </w:r>
      <w:r w:rsidRPr="00BC3E2E">
        <w:rPr>
          <w:rFonts w:ascii="Calibri" w:hAnsi="Calibri" w:cs="Calibri"/>
          <w:szCs w:val="22"/>
        </w:rPr>
        <w:t xml:space="preserve">o místním poplatku </w:t>
      </w:r>
      <w:r w:rsidR="003E0AC3">
        <w:rPr>
          <w:rFonts w:ascii="Calibri" w:hAnsi="Calibri" w:cs="Calibri"/>
          <w:szCs w:val="22"/>
        </w:rPr>
        <w:t xml:space="preserve">za </w:t>
      </w:r>
      <w:r w:rsidR="00A76E80">
        <w:rPr>
          <w:rFonts w:ascii="Calibri" w:hAnsi="Calibri" w:cs="Calibri"/>
          <w:szCs w:val="22"/>
        </w:rPr>
        <w:t>obecní systém odpadového hospodářství, ze dne 10. listopadu 2021</w:t>
      </w:r>
      <w:r>
        <w:rPr>
          <w:rFonts w:ascii="Calibri" w:hAnsi="Calibri" w:cs="Calibri"/>
          <w:szCs w:val="22"/>
        </w:rPr>
        <w:t>.</w:t>
      </w:r>
    </w:p>
    <w:p w:rsidR="00E94C8D" w:rsidRDefault="00E94C8D" w:rsidP="00E94C8D">
      <w:pPr>
        <w:pStyle w:val="ParagraphUnnumbered"/>
        <w:rPr>
          <w:rFonts w:ascii="Calibri" w:hAnsi="Calibri" w:cs="Calibri"/>
        </w:rPr>
      </w:pPr>
    </w:p>
    <w:p w:rsidR="009A137F" w:rsidRDefault="009A137F" w:rsidP="00E94C8D">
      <w:pPr>
        <w:pStyle w:val="ParagraphUnnumbered"/>
        <w:rPr>
          <w:rFonts w:ascii="Calibri" w:hAnsi="Calibri" w:cs="Calibri"/>
        </w:rPr>
      </w:pPr>
    </w:p>
    <w:p w:rsidR="009A137F" w:rsidRPr="00FE7F3E" w:rsidRDefault="009A137F" w:rsidP="00E94C8D">
      <w:pPr>
        <w:pStyle w:val="ParagraphUnnumbered"/>
        <w:rPr>
          <w:rFonts w:ascii="Calibri" w:hAnsi="Calibri" w:cs="Calibri"/>
        </w:rPr>
      </w:pPr>
    </w:p>
    <w:p w:rsidR="00490F91" w:rsidRPr="00FE7F3E" w:rsidRDefault="0040283F" w:rsidP="00E94C8D">
      <w:pPr>
        <w:pStyle w:val="ParagraphUnnumbered"/>
        <w:spacing w:before="800" w:line="240" w:lineRule="auto"/>
        <w:rPr>
          <w:rFonts w:ascii="Calibri" w:hAnsi="Calibri" w:cs="Calibri"/>
        </w:rPr>
      </w:pPr>
      <w:r w:rsidRPr="00FE7F3E">
        <w:rPr>
          <w:rFonts w:ascii="Calibri" w:hAnsi="Calibri" w:cs="Calibri"/>
        </w:rPr>
        <w:t>------------------------------------</w:t>
      </w:r>
      <w:r w:rsidR="00490F91" w:rsidRPr="00FE7F3E">
        <w:rPr>
          <w:rFonts w:ascii="Calibri" w:hAnsi="Calibri" w:cs="Calibri"/>
        </w:rPr>
        <w:t>-</w:t>
      </w:r>
      <w:r w:rsidR="00490F91" w:rsidRPr="00FE7F3E">
        <w:rPr>
          <w:rFonts w:ascii="Calibri" w:hAnsi="Calibri" w:cs="Calibri"/>
        </w:rPr>
        <w:tab/>
      </w:r>
      <w:r w:rsidR="00490F91" w:rsidRPr="00FE7F3E">
        <w:rPr>
          <w:rFonts w:ascii="Calibri" w:hAnsi="Calibri" w:cs="Calibri"/>
        </w:rPr>
        <w:tab/>
      </w:r>
      <w:r w:rsidR="00490F91" w:rsidRPr="00FE7F3E">
        <w:rPr>
          <w:rFonts w:ascii="Calibri" w:hAnsi="Calibri" w:cs="Calibri"/>
        </w:rPr>
        <w:tab/>
      </w:r>
      <w:r w:rsidR="00490F91" w:rsidRPr="00FE7F3E">
        <w:rPr>
          <w:rFonts w:ascii="Calibri" w:hAnsi="Calibri" w:cs="Calibri"/>
        </w:rPr>
        <w:tab/>
      </w:r>
      <w:r w:rsidR="00490F91" w:rsidRPr="00FE7F3E">
        <w:rPr>
          <w:rFonts w:ascii="Calibri" w:hAnsi="Calibri" w:cs="Calibri"/>
        </w:rPr>
        <w:tab/>
      </w:r>
      <w:r w:rsidRPr="00FE7F3E">
        <w:rPr>
          <w:rFonts w:ascii="Calibri" w:hAnsi="Calibri" w:cs="Calibri"/>
        </w:rPr>
        <w:tab/>
        <w:t>------------------------------------</w:t>
      </w:r>
    </w:p>
    <w:p w:rsidR="00490F91" w:rsidRPr="00FE7F3E" w:rsidRDefault="00490F91" w:rsidP="00490F91">
      <w:pPr>
        <w:pStyle w:val="ParagraphUnnumbered"/>
        <w:spacing w:line="240" w:lineRule="auto"/>
        <w:rPr>
          <w:rFonts w:ascii="Calibri" w:hAnsi="Calibri" w:cs="Calibri"/>
        </w:rPr>
      </w:pPr>
      <w:r w:rsidRPr="00FE7F3E">
        <w:rPr>
          <w:rFonts w:ascii="Calibri" w:hAnsi="Calibri" w:cs="Calibri"/>
        </w:rPr>
        <w:t xml:space="preserve">      </w:t>
      </w:r>
      <w:r w:rsidR="0040283F" w:rsidRPr="00FE7F3E">
        <w:rPr>
          <w:rFonts w:ascii="Calibri" w:hAnsi="Calibri" w:cs="Calibri"/>
        </w:rPr>
        <w:t>místostarosta obce</w:t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  <w:t xml:space="preserve">          </w:t>
      </w:r>
      <w:r w:rsidRPr="00FE7F3E">
        <w:rPr>
          <w:rFonts w:ascii="Calibri" w:hAnsi="Calibri" w:cs="Calibri"/>
        </w:rPr>
        <w:t>starost</w:t>
      </w:r>
      <w:r w:rsidR="00CA28B2">
        <w:rPr>
          <w:rFonts w:ascii="Calibri" w:hAnsi="Calibri" w:cs="Calibri"/>
        </w:rPr>
        <w:t>k</w:t>
      </w:r>
      <w:r w:rsidRPr="00FE7F3E">
        <w:rPr>
          <w:rFonts w:ascii="Calibri" w:hAnsi="Calibri" w:cs="Calibri"/>
        </w:rPr>
        <w:t>a obce</w:t>
      </w:r>
    </w:p>
    <w:p w:rsidR="00490F91" w:rsidRPr="00FE7F3E" w:rsidRDefault="00CA28B2" w:rsidP="00490F91">
      <w:pPr>
        <w:pStyle w:val="ParagraphUnnumbered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Miroslav Skočovský</w:t>
      </w:r>
      <w:r w:rsidR="00490F91" w:rsidRPr="00FE7F3E">
        <w:rPr>
          <w:rFonts w:ascii="Calibri" w:hAnsi="Calibri" w:cs="Calibri"/>
        </w:rPr>
        <w:t>, DiS</w:t>
      </w:r>
      <w:r w:rsidR="0040283F" w:rsidRPr="00FE7F3E">
        <w:rPr>
          <w:rFonts w:ascii="Calibri" w:hAnsi="Calibri" w:cs="Calibri"/>
        </w:rPr>
        <w:t>.</w:t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</w:r>
      <w:r w:rsidR="0040283F" w:rsidRPr="00FE7F3E">
        <w:rPr>
          <w:rFonts w:ascii="Calibri" w:hAnsi="Calibri" w:cs="Calibri"/>
        </w:rPr>
        <w:tab/>
        <w:t xml:space="preserve">         </w:t>
      </w:r>
      <w:r>
        <w:rPr>
          <w:rFonts w:ascii="Calibri" w:hAnsi="Calibri" w:cs="Calibri"/>
        </w:rPr>
        <w:t>Jana Sablíková, DiS.</w:t>
      </w:r>
    </w:p>
    <w:p w:rsidR="0040283F" w:rsidRDefault="0040283F" w:rsidP="00490F91">
      <w:pPr>
        <w:pStyle w:val="ParagraphUnnumbered"/>
        <w:spacing w:line="240" w:lineRule="auto"/>
        <w:rPr>
          <w:rFonts w:ascii="Calibri" w:hAnsi="Calibri" w:cs="Calibri"/>
        </w:rPr>
      </w:pPr>
    </w:p>
    <w:p w:rsidR="009A137F" w:rsidRPr="00FE7F3E" w:rsidRDefault="009A137F" w:rsidP="00490F91">
      <w:pPr>
        <w:pStyle w:val="ParagraphUnnumbered"/>
        <w:spacing w:line="240" w:lineRule="auto"/>
        <w:rPr>
          <w:rFonts w:ascii="Calibri" w:hAnsi="Calibri" w:cs="Calibri"/>
        </w:rPr>
      </w:pPr>
    </w:p>
    <w:p w:rsidR="0040283F" w:rsidRPr="00FE7F3E" w:rsidRDefault="0040283F" w:rsidP="00490F91">
      <w:pPr>
        <w:pStyle w:val="ParagraphUnnumbered"/>
        <w:spacing w:line="240" w:lineRule="auto"/>
        <w:rPr>
          <w:rFonts w:ascii="Calibri" w:hAnsi="Calibri" w:cs="Calibri"/>
        </w:rPr>
      </w:pPr>
    </w:p>
    <w:sectPr w:rsidR="0040283F" w:rsidRPr="00FE7F3E" w:rsidSect="002A5B8B">
      <w:footerReference w:type="default" r:id="rId9"/>
      <w:pgSz w:w="11906" w:h="16838"/>
      <w:pgMar w:top="1417" w:right="1417" w:bottom="1417" w:left="1417" w:header="708" w:footer="1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804" w:rsidRDefault="00C23804">
      <w:r>
        <w:separator/>
      </w:r>
    </w:p>
  </w:endnote>
  <w:endnote w:type="continuationSeparator" w:id="0">
    <w:p w:rsidR="00C23804" w:rsidRDefault="00C23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E9B" w:rsidRPr="00F03E9B" w:rsidRDefault="00F03E9B">
    <w:pPr>
      <w:pStyle w:val="Zpat"/>
      <w:jc w:val="right"/>
      <w:rPr>
        <w:sz w:val="20"/>
      </w:rPr>
    </w:pPr>
    <w:r w:rsidRPr="00F03E9B">
      <w:rPr>
        <w:sz w:val="20"/>
      </w:rPr>
      <w:t>OZV č. 1/20</w:t>
    </w:r>
    <w:r w:rsidR="008759E7">
      <w:rPr>
        <w:sz w:val="20"/>
      </w:rPr>
      <w:t>2</w:t>
    </w:r>
    <w:r w:rsidR="004F021D">
      <w:rPr>
        <w:sz w:val="20"/>
        <w:lang w:val="cs-CZ"/>
      </w:rPr>
      <w:t>2</w:t>
    </w:r>
    <w:r w:rsidRPr="00F03E9B">
      <w:rPr>
        <w:sz w:val="20"/>
      </w:rPr>
      <w:t xml:space="preserve"> . odpady                               </w:t>
    </w:r>
    <w:r>
      <w:rPr>
        <w:sz w:val="20"/>
      </w:rPr>
      <w:t xml:space="preserve">                              </w:t>
    </w:r>
    <w:r w:rsidRPr="00F03E9B">
      <w:rPr>
        <w:sz w:val="20"/>
      </w:rPr>
      <w:t xml:space="preserve">                                                                               </w:t>
    </w:r>
    <w:r w:rsidRPr="00F03E9B">
      <w:rPr>
        <w:sz w:val="20"/>
      </w:rPr>
      <w:fldChar w:fldCharType="begin"/>
    </w:r>
    <w:r w:rsidRPr="00F03E9B">
      <w:rPr>
        <w:sz w:val="20"/>
      </w:rPr>
      <w:instrText>PAGE   \* MERGEFORMAT</w:instrText>
    </w:r>
    <w:r w:rsidRPr="00F03E9B">
      <w:rPr>
        <w:sz w:val="20"/>
      </w:rPr>
      <w:fldChar w:fldCharType="separate"/>
    </w:r>
    <w:r w:rsidR="00725391">
      <w:rPr>
        <w:noProof/>
        <w:sz w:val="20"/>
      </w:rPr>
      <w:t>5</w:t>
    </w:r>
    <w:r w:rsidRPr="00F03E9B">
      <w:rPr>
        <w:sz w:val="20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804" w:rsidRDefault="00C23804">
      <w:r>
        <w:separator/>
      </w:r>
    </w:p>
  </w:footnote>
  <w:footnote w:type="continuationSeparator" w:id="0">
    <w:p w:rsidR="00C23804" w:rsidRDefault="00C23804">
      <w:r>
        <w:continuationSeparator/>
      </w:r>
    </w:p>
  </w:footnote>
  <w:footnote w:id="1">
    <w:p w:rsidR="00A80AB7" w:rsidRPr="00695776" w:rsidRDefault="00A80AB7" w:rsidP="00A80AB7">
      <w:pPr>
        <w:pStyle w:val="Textpoznpodarou"/>
        <w:rPr>
          <w:rFonts w:ascii="Arial" w:hAnsi="Arial" w:cs="Arial"/>
          <w:sz w:val="18"/>
          <w:szCs w:val="18"/>
        </w:rPr>
      </w:pPr>
      <w:r w:rsidRPr="00695776">
        <w:rPr>
          <w:rStyle w:val="Znakapoznpodarou"/>
          <w:rFonts w:ascii="Arial" w:hAnsi="Arial" w:cs="Arial"/>
          <w:sz w:val="18"/>
          <w:szCs w:val="18"/>
        </w:rPr>
        <w:footnoteRef/>
      </w:r>
      <w:r w:rsidRPr="00695776">
        <w:rPr>
          <w:rFonts w:ascii="Arial" w:hAnsi="Arial" w:cs="Arial"/>
          <w:sz w:val="18"/>
          <w:szCs w:val="18"/>
        </w:rPr>
        <w:t xml:space="preserve"> § 11 zákona č. 117/1995 Sb., o státní sociální podpoře, ve znění pozdějších předpisů</w:t>
      </w:r>
    </w:p>
  </w:footnote>
  <w:footnote w:id="2">
    <w:p w:rsidR="00A80AB7" w:rsidRDefault="00A80AB7" w:rsidP="00A80AB7">
      <w:pPr>
        <w:pStyle w:val="Textpoznpodarou"/>
      </w:pPr>
      <w:r>
        <w:rPr>
          <w:rStyle w:val="Znakapoznpodarou"/>
        </w:rPr>
        <w:footnoteRef/>
      </w:r>
      <w:r>
        <w:t xml:space="preserve"> § 10 odst. 5 a § 12 zákona č. 133/2000 Sb., o evidenci obyvatel a rodných číslech,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B604F"/>
    <w:multiLevelType w:val="hybridMultilevel"/>
    <w:tmpl w:val="DF80C5EE"/>
    <w:lvl w:ilvl="0" w:tplc="F5A66226">
      <w:start w:val="1"/>
      <w:numFmt w:val="decimal"/>
      <w:lvlText w:val="%1."/>
      <w:lvlJc w:val="left"/>
      <w:pPr>
        <w:ind w:left="360" w:hanging="360"/>
      </w:pPr>
    </w:lvl>
    <w:lvl w:ilvl="1" w:tplc="D0D05A78">
      <w:start w:val="1"/>
      <w:numFmt w:val="lowerLetter"/>
      <w:lvlText w:val="%2)"/>
      <w:lvlJc w:val="left"/>
      <w:pPr>
        <w:ind w:left="720" w:hanging="360"/>
      </w:pPr>
    </w:lvl>
    <w:lvl w:ilvl="2" w:tplc="199602D8">
      <w:start w:val="1"/>
      <w:numFmt w:val="decimal"/>
      <w:lvlText w:val="%3."/>
      <w:lvlJc w:val="left"/>
      <w:pPr>
        <w:ind w:left="2160" w:hanging="360"/>
      </w:pPr>
    </w:lvl>
    <w:lvl w:ilvl="3" w:tplc="53E28CE8">
      <w:start w:val="1"/>
      <w:numFmt w:val="lowerLetter"/>
      <w:lvlText w:val="%4."/>
      <w:lvlJc w:val="left"/>
      <w:pPr>
        <w:ind w:left="2880" w:hanging="360"/>
      </w:pPr>
    </w:lvl>
    <w:lvl w:ilvl="4" w:tplc="0444F12A">
      <w:start w:val="1"/>
      <w:numFmt w:val="decimal"/>
      <w:lvlText w:val="%5."/>
      <w:lvlJc w:val="left"/>
      <w:pPr>
        <w:ind w:left="3600" w:hanging="360"/>
      </w:pPr>
    </w:lvl>
    <w:lvl w:ilvl="5" w:tplc="A044CC62">
      <w:start w:val="1"/>
      <w:numFmt w:val="lowerLetter"/>
      <w:lvlText w:val="%6."/>
      <w:lvlJc w:val="left"/>
      <w:pPr>
        <w:ind w:left="4320" w:hanging="360"/>
      </w:pPr>
    </w:lvl>
    <w:lvl w:ilvl="6" w:tplc="4A809426">
      <w:start w:val="1"/>
      <w:numFmt w:val="decimal"/>
      <w:lvlText w:val="%7."/>
      <w:lvlJc w:val="left"/>
      <w:pPr>
        <w:ind w:left="5040" w:hanging="360"/>
      </w:pPr>
    </w:lvl>
    <w:lvl w:ilvl="7" w:tplc="18C46EA2">
      <w:start w:val="1"/>
      <w:numFmt w:val="lowerLetter"/>
      <w:lvlText w:val="%8."/>
      <w:lvlJc w:val="left"/>
      <w:pPr>
        <w:ind w:left="5760" w:hanging="360"/>
      </w:pPr>
    </w:lvl>
    <w:lvl w:ilvl="8" w:tplc="BD50301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18384230"/>
    <w:multiLevelType w:val="hybridMultilevel"/>
    <w:tmpl w:val="E59403B0"/>
    <w:lvl w:ilvl="0" w:tplc="F85EBE62">
      <w:start w:val="1"/>
      <w:numFmt w:val="decimal"/>
      <w:lvlText w:val="%1."/>
      <w:lvlJc w:val="left"/>
      <w:pPr>
        <w:ind w:left="360" w:hanging="360"/>
      </w:pPr>
    </w:lvl>
    <w:lvl w:ilvl="1" w:tplc="61B84852">
      <w:start w:val="1"/>
      <w:numFmt w:val="lowerLetter"/>
      <w:lvlText w:val="%2)"/>
      <w:lvlJc w:val="left"/>
      <w:pPr>
        <w:ind w:left="720" w:hanging="360"/>
      </w:pPr>
    </w:lvl>
    <w:lvl w:ilvl="2" w:tplc="CD0CF5E0">
      <w:start w:val="1"/>
      <w:numFmt w:val="decimal"/>
      <w:lvlText w:val="%3."/>
      <w:lvlJc w:val="left"/>
      <w:pPr>
        <w:ind w:left="2160" w:hanging="360"/>
      </w:pPr>
    </w:lvl>
    <w:lvl w:ilvl="3" w:tplc="1722EA7C">
      <w:start w:val="1"/>
      <w:numFmt w:val="lowerLetter"/>
      <w:lvlText w:val="%4."/>
      <w:lvlJc w:val="left"/>
      <w:pPr>
        <w:ind w:left="2880" w:hanging="360"/>
      </w:pPr>
    </w:lvl>
    <w:lvl w:ilvl="4" w:tplc="464E9D7E">
      <w:start w:val="1"/>
      <w:numFmt w:val="decimal"/>
      <w:lvlText w:val="%5."/>
      <w:lvlJc w:val="left"/>
      <w:pPr>
        <w:ind w:left="3600" w:hanging="360"/>
      </w:pPr>
    </w:lvl>
    <w:lvl w:ilvl="5" w:tplc="75F48E12">
      <w:start w:val="1"/>
      <w:numFmt w:val="lowerLetter"/>
      <w:lvlText w:val="%6."/>
      <w:lvlJc w:val="left"/>
      <w:pPr>
        <w:ind w:left="4320" w:hanging="360"/>
      </w:pPr>
    </w:lvl>
    <w:lvl w:ilvl="6" w:tplc="AA1EC1CA">
      <w:start w:val="1"/>
      <w:numFmt w:val="decimal"/>
      <w:lvlText w:val="%7."/>
      <w:lvlJc w:val="left"/>
      <w:pPr>
        <w:ind w:left="5040" w:hanging="360"/>
      </w:pPr>
    </w:lvl>
    <w:lvl w:ilvl="7" w:tplc="F00C8DBE">
      <w:start w:val="1"/>
      <w:numFmt w:val="lowerLetter"/>
      <w:lvlText w:val="%8."/>
      <w:lvlJc w:val="left"/>
      <w:pPr>
        <w:ind w:left="5760" w:hanging="360"/>
      </w:pPr>
    </w:lvl>
    <w:lvl w:ilvl="8" w:tplc="200AA846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8A5E09"/>
    <w:multiLevelType w:val="hybridMultilevel"/>
    <w:tmpl w:val="ACAA7774"/>
    <w:lvl w:ilvl="0" w:tplc="256C1270">
      <w:start w:val="1"/>
      <w:numFmt w:val="decimal"/>
      <w:lvlText w:val="%1."/>
      <w:lvlJc w:val="left"/>
      <w:pPr>
        <w:ind w:left="360" w:hanging="360"/>
      </w:pPr>
    </w:lvl>
    <w:lvl w:ilvl="1" w:tplc="CD2486BA">
      <w:start w:val="1"/>
      <w:numFmt w:val="lowerLetter"/>
      <w:lvlText w:val="%2)"/>
      <w:lvlJc w:val="left"/>
      <w:pPr>
        <w:ind w:left="720" w:hanging="360"/>
      </w:pPr>
    </w:lvl>
    <w:lvl w:ilvl="2" w:tplc="3138A90C">
      <w:start w:val="1"/>
      <w:numFmt w:val="decimal"/>
      <w:lvlText w:val="%3."/>
      <w:lvlJc w:val="left"/>
      <w:pPr>
        <w:ind w:left="2160" w:hanging="360"/>
      </w:pPr>
    </w:lvl>
    <w:lvl w:ilvl="3" w:tplc="BC48C104">
      <w:start w:val="1"/>
      <w:numFmt w:val="lowerLetter"/>
      <w:lvlText w:val="%4."/>
      <w:lvlJc w:val="left"/>
      <w:pPr>
        <w:ind w:left="2880" w:hanging="360"/>
      </w:pPr>
    </w:lvl>
    <w:lvl w:ilvl="4" w:tplc="5E1A7F92">
      <w:start w:val="1"/>
      <w:numFmt w:val="decimal"/>
      <w:lvlText w:val="%5."/>
      <w:lvlJc w:val="left"/>
      <w:pPr>
        <w:ind w:left="3600" w:hanging="360"/>
      </w:pPr>
    </w:lvl>
    <w:lvl w:ilvl="5" w:tplc="8510267E">
      <w:start w:val="1"/>
      <w:numFmt w:val="lowerLetter"/>
      <w:lvlText w:val="%6."/>
      <w:lvlJc w:val="left"/>
      <w:pPr>
        <w:ind w:left="4320" w:hanging="360"/>
      </w:pPr>
    </w:lvl>
    <w:lvl w:ilvl="6" w:tplc="3DE83A2C">
      <w:start w:val="1"/>
      <w:numFmt w:val="decimal"/>
      <w:lvlText w:val="%7."/>
      <w:lvlJc w:val="left"/>
      <w:pPr>
        <w:ind w:left="5040" w:hanging="360"/>
      </w:pPr>
    </w:lvl>
    <w:lvl w:ilvl="7" w:tplc="0360B6EE">
      <w:start w:val="1"/>
      <w:numFmt w:val="lowerLetter"/>
      <w:lvlText w:val="%8."/>
      <w:lvlJc w:val="left"/>
      <w:pPr>
        <w:ind w:left="5760" w:hanging="360"/>
      </w:pPr>
    </w:lvl>
    <w:lvl w:ilvl="8" w:tplc="38E8988A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292A67FE"/>
    <w:multiLevelType w:val="hybridMultilevel"/>
    <w:tmpl w:val="9A82E8F8"/>
    <w:lvl w:ilvl="0" w:tplc="195A17F8">
      <w:start w:val="1"/>
      <w:numFmt w:val="decimal"/>
      <w:lvlText w:val="%1."/>
      <w:lvlJc w:val="left"/>
      <w:pPr>
        <w:ind w:left="360" w:hanging="360"/>
      </w:pPr>
    </w:lvl>
    <w:lvl w:ilvl="1" w:tplc="EAA8CF16">
      <w:start w:val="1"/>
      <w:numFmt w:val="lowerLetter"/>
      <w:lvlText w:val="%2)"/>
      <w:lvlJc w:val="left"/>
      <w:pPr>
        <w:ind w:left="720" w:hanging="360"/>
      </w:pPr>
    </w:lvl>
    <w:lvl w:ilvl="2" w:tplc="23028218">
      <w:start w:val="1"/>
      <w:numFmt w:val="decimal"/>
      <w:lvlText w:val="%3."/>
      <w:lvlJc w:val="left"/>
      <w:pPr>
        <w:ind w:left="2160" w:hanging="360"/>
      </w:pPr>
    </w:lvl>
    <w:lvl w:ilvl="3" w:tplc="6592109C">
      <w:start w:val="1"/>
      <w:numFmt w:val="lowerLetter"/>
      <w:lvlText w:val="%4."/>
      <w:lvlJc w:val="left"/>
      <w:pPr>
        <w:ind w:left="2880" w:hanging="360"/>
      </w:pPr>
    </w:lvl>
    <w:lvl w:ilvl="4" w:tplc="B0E4AFE6">
      <w:start w:val="1"/>
      <w:numFmt w:val="decimal"/>
      <w:lvlText w:val="%5."/>
      <w:lvlJc w:val="left"/>
      <w:pPr>
        <w:ind w:left="3600" w:hanging="360"/>
      </w:pPr>
    </w:lvl>
    <w:lvl w:ilvl="5" w:tplc="770A1C1C">
      <w:start w:val="1"/>
      <w:numFmt w:val="lowerLetter"/>
      <w:lvlText w:val="%6."/>
      <w:lvlJc w:val="left"/>
      <w:pPr>
        <w:ind w:left="4320" w:hanging="360"/>
      </w:pPr>
    </w:lvl>
    <w:lvl w:ilvl="6" w:tplc="B9602848">
      <w:start w:val="1"/>
      <w:numFmt w:val="decimal"/>
      <w:lvlText w:val="%7."/>
      <w:lvlJc w:val="left"/>
      <w:pPr>
        <w:ind w:left="5040" w:hanging="360"/>
      </w:pPr>
    </w:lvl>
    <w:lvl w:ilvl="7" w:tplc="DB12052E">
      <w:start w:val="1"/>
      <w:numFmt w:val="lowerLetter"/>
      <w:lvlText w:val="%8."/>
      <w:lvlJc w:val="left"/>
      <w:pPr>
        <w:ind w:left="5760" w:hanging="360"/>
      </w:pPr>
    </w:lvl>
    <w:lvl w:ilvl="8" w:tplc="2F34565E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41B2EE1"/>
    <w:multiLevelType w:val="hybridMultilevel"/>
    <w:tmpl w:val="70FC0E70"/>
    <w:lvl w:ilvl="0" w:tplc="30D84ADA">
      <w:start w:val="1"/>
      <w:numFmt w:val="decimal"/>
      <w:lvlText w:val="%1."/>
      <w:lvlJc w:val="left"/>
      <w:pPr>
        <w:ind w:left="360" w:hanging="360"/>
      </w:pPr>
    </w:lvl>
    <w:lvl w:ilvl="1" w:tplc="F1E8E812">
      <w:start w:val="1"/>
      <w:numFmt w:val="lowerLetter"/>
      <w:lvlText w:val="%2)"/>
      <w:lvlJc w:val="left"/>
      <w:pPr>
        <w:ind w:left="720" w:hanging="360"/>
      </w:pPr>
    </w:lvl>
    <w:lvl w:ilvl="2" w:tplc="A59AB306">
      <w:start w:val="1"/>
      <w:numFmt w:val="decimal"/>
      <w:lvlText w:val="%3."/>
      <w:lvlJc w:val="left"/>
      <w:pPr>
        <w:ind w:left="2160" w:hanging="360"/>
      </w:pPr>
    </w:lvl>
    <w:lvl w:ilvl="3" w:tplc="72EEA776">
      <w:start w:val="1"/>
      <w:numFmt w:val="lowerLetter"/>
      <w:lvlText w:val="%4."/>
      <w:lvlJc w:val="left"/>
      <w:pPr>
        <w:ind w:left="2880" w:hanging="360"/>
      </w:pPr>
    </w:lvl>
    <w:lvl w:ilvl="4" w:tplc="E654AFC0">
      <w:start w:val="1"/>
      <w:numFmt w:val="decimal"/>
      <w:lvlText w:val="%5."/>
      <w:lvlJc w:val="left"/>
      <w:pPr>
        <w:ind w:left="3600" w:hanging="360"/>
      </w:pPr>
    </w:lvl>
    <w:lvl w:ilvl="5" w:tplc="FBD22968">
      <w:start w:val="1"/>
      <w:numFmt w:val="lowerLetter"/>
      <w:lvlText w:val="%6."/>
      <w:lvlJc w:val="left"/>
      <w:pPr>
        <w:ind w:left="4320" w:hanging="360"/>
      </w:pPr>
    </w:lvl>
    <w:lvl w:ilvl="6" w:tplc="C1C41F90">
      <w:start w:val="1"/>
      <w:numFmt w:val="decimal"/>
      <w:lvlText w:val="%7."/>
      <w:lvlJc w:val="left"/>
      <w:pPr>
        <w:ind w:left="5040" w:hanging="360"/>
      </w:pPr>
    </w:lvl>
    <w:lvl w:ilvl="7" w:tplc="22D48BB4">
      <w:start w:val="1"/>
      <w:numFmt w:val="lowerLetter"/>
      <w:lvlText w:val="%8."/>
      <w:lvlJc w:val="left"/>
      <w:pPr>
        <w:ind w:left="5760" w:hanging="360"/>
      </w:pPr>
    </w:lvl>
    <w:lvl w:ilvl="8" w:tplc="09264D10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D215953"/>
    <w:multiLevelType w:val="hybridMultilevel"/>
    <w:tmpl w:val="5FB4F878"/>
    <w:lvl w:ilvl="0" w:tplc="271234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73459CD"/>
    <w:multiLevelType w:val="hybridMultilevel"/>
    <w:tmpl w:val="9D30E2C2"/>
    <w:lvl w:ilvl="0" w:tplc="DEB423AA">
      <w:start w:val="1"/>
      <w:numFmt w:val="decimal"/>
      <w:lvlText w:val="%1."/>
      <w:lvlJc w:val="left"/>
      <w:pPr>
        <w:ind w:left="360" w:hanging="360"/>
      </w:pPr>
    </w:lvl>
    <w:lvl w:ilvl="1" w:tplc="BC720148">
      <w:start w:val="1"/>
      <w:numFmt w:val="lowerLetter"/>
      <w:lvlText w:val="%2)"/>
      <w:lvlJc w:val="left"/>
      <w:pPr>
        <w:ind w:left="720" w:hanging="360"/>
      </w:pPr>
    </w:lvl>
    <w:lvl w:ilvl="2" w:tplc="8026D57A">
      <w:start w:val="1"/>
      <w:numFmt w:val="decimal"/>
      <w:lvlText w:val="%3."/>
      <w:lvlJc w:val="left"/>
      <w:pPr>
        <w:ind w:left="2160" w:hanging="360"/>
      </w:pPr>
    </w:lvl>
    <w:lvl w:ilvl="3" w:tplc="340876D0">
      <w:start w:val="1"/>
      <w:numFmt w:val="lowerLetter"/>
      <w:lvlText w:val="%4."/>
      <w:lvlJc w:val="left"/>
      <w:pPr>
        <w:ind w:left="2880" w:hanging="360"/>
      </w:pPr>
    </w:lvl>
    <w:lvl w:ilvl="4" w:tplc="8DC41F3C">
      <w:start w:val="1"/>
      <w:numFmt w:val="decimal"/>
      <w:lvlText w:val="%5."/>
      <w:lvlJc w:val="left"/>
      <w:pPr>
        <w:ind w:left="3600" w:hanging="360"/>
      </w:pPr>
    </w:lvl>
    <w:lvl w:ilvl="5" w:tplc="A8286FF8">
      <w:start w:val="1"/>
      <w:numFmt w:val="lowerLetter"/>
      <w:lvlText w:val="%6."/>
      <w:lvlJc w:val="left"/>
      <w:pPr>
        <w:ind w:left="4320" w:hanging="360"/>
      </w:pPr>
    </w:lvl>
    <w:lvl w:ilvl="6" w:tplc="2116D570">
      <w:start w:val="1"/>
      <w:numFmt w:val="decimal"/>
      <w:lvlText w:val="%7."/>
      <w:lvlJc w:val="left"/>
      <w:pPr>
        <w:ind w:left="5040" w:hanging="360"/>
      </w:pPr>
    </w:lvl>
    <w:lvl w:ilvl="7" w:tplc="A84E63E8">
      <w:start w:val="1"/>
      <w:numFmt w:val="lowerLetter"/>
      <w:lvlText w:val="%8."/>
      <w:lvlJc w:val="left"/>
      <w:pPr>
        <w:ind w:left="5760" w:hanging="360"/>
      </w:pPr>
    </w:lvl>
    <w:lvl w:ilvl="8" w:tplc="4A200DFE">
      <w:start w:val="1"/>
      <w:numFmt w:val="decimal"/>
      <w:lvlText w:val="%9."/>
      <w:lvlJc w:val="left"/>
      <w:pPr>
        <w:ind w:left="6480" w:hanging="360"/>
      </w:p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D545F71"/>
    <w:multiLevelType w:val="hybridMultilevel"/>
    <w:tmpl w:val="D234C3CA"/>
    <w:lvl w:ilvl="0" w:tplc="C79C5F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64EA6"/>
    <w:multiLevelType w:val="hybridMultilevel"/>
    <w:tmpl w:val="CE36631A"/>
    <w:lvl w:ilvl="0" w:tplc="7264BF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980B000">
      <w:start w:val="1"/>
      <w:numFmt w:val="lowerLetter"/>
      <w:lvlText w:val="%2)"/>
      <w:lvlJc w:val="left"/>
      <w:pPr>
        <w:ind w:left="720" w:hanging="360"/>
      </w:pPr>
    </w:lvl>
    <w:lvl w:ilvl="2" w:tplc="A4249978">
      <w:start w:val="1"/>
      <w:numFmt w:val="decimal"/>
      <w:lvlText w:val="%3."/>
      <w:lvlJc w:val="left"/>
      <w:pPr>
        <w:ind w:left="2160" w:hanging="360"/>
      </w:pPr>
    </w:lvl>
    <w:lvl w:ilvl="3" w:tplc="FF68F8A4">
      <w:start w:val="1"/>
      <w:numFmt w:val="lowerLetter"/>
      <w:lvlText w:val="%4."/>
      <w:lvlJc w:val="left"/>
      <w:pPr>
        <w:ind w:left="2880" w:hanging="360"/>
      </w:pPr>
    </w:lvl>
    <w:lvl w:ilvl="4" w:tplc="42A4DD16">
      <w:start w:val="1"/>
      <w:numFmt w:val="decimal"/>
      <w:lvlText w:val="%5."/>
      <w:lvlJc w:val="left"/>
      <w:pPr>
        <w:ind w:left="3600" w:hanging="360"/>
      </w:pPr>
    </w:lvl>
    <w:lvl w:ilvl="5" w:tplc="2834B59A">
      <w:start w:val="1"/>
      <w:numFmt w:val="lowerLetter"/>
      <w:lvlText w:val="%6."/>
      <w:lvlJc w:val="left"/>
      <w:pPr>
        <w:ind w:left="4320" w:hanging="360"/>
      </w:pPr>
    </w:lvl>
    <w:lvl w:ilvl="6" w:tplc="4A287748">
      <w:start w:val="1"/>
      <w:numFmt w:val="decimal"/>
      <w:lvlText w:val="%7."/>
      <w:lvlJc w:val="left"/>
      <w:pPr>
        <w:ind w:left="5040" w:hanging="360"/>
      </w:pPr>
    </w:lvl>
    <w:lvl w:ilvl="7" w:tplc="85F0C2EE">
      <w:start w:val="1"/>
      <w:numFmt w:val="lowerLetter"/>
      <w:lvlText w:val="%8."/>
      <w:lvlJc w:val="left"/>
      <w:pPr>
        <w:ind w:left="5760" w:hanging="360"/>
      </w:pPr>
    </w:lvl>
    <w:lvl w:ilvl="8" w:tplc="B320576A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D82667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2143745"/>
    <w:multiLevelType w:val="hybridMultilevel"/>
    <w:tmpl w:val="21E24A42"/>
    <w:lvl w:ilvl="0" w:tplc="33CC78AE">
      <w:start w:val="1"/>
      <w:numFmt w:val="decimal"/>
      <w:lvlText w:val="%1."/>
      <w:lvlJc w:val="left"/>
      <w:pPr>
        <w:ind w:left="360" w:hanging="360"/>
      </w:pPr>
    </w:lvl>
    <w:lvl w:ilvl="1" w:tplc="381ABC9A">
      <w:start w:val="1"/>
      <w:numFmt w:val="lowerLetter"/>
      <w:lvlText w:val="%2)"/>
      <w:lvlJc w:val="left"/>
      <w:pPr>
        <w:ind w:left="720" w:hanging="360"/>
      </w:pPr>
    </w:lvl>
    <w:lvl w:ilvl="2" w:tplc="DA207A9E">
      <w:start w:val="1"/>
      <w:numFmt w:val="decimal"/>
      <w:lvlText w:val="%3."/>
      <w:lvlJc w:val="left"/>
      <w:pPr>
        <w:ind w:left="2160" w:hanging="360"/>
      </w:pPr>
    </w:lvl>
    <w:lvl w:ilvl="3" w:tplc="A458386E">
      <w:start w:val="1"/>
      <w:numFmt w:val="lowerLetter"/>
      <w:lvlText w:val="%4."/>
      <w:lvlJc w:val="left"/>
      <w:pPr>
        <w:ind w:left="2880" w:hanging="360"/>
      </w:pPr>
    </w:lvl>
    <w:lvl w:ilvl="4" w:tplc="20326EC2">
      <w:start w:val="1"/>
      <w:numFmt w:val="decimal"/>
      <w:lvlText w:val="%5."/>
      <w:lvlJc w:val="left"/>
      <w:pPr>
        <w:ind w:left="3600" w:hanging="360"/>
      </w:pPr>
    </w:lvl>
    <w:lvl w:ilvl="5" w:tplc="66A2C376">
      <w:start w:val="1"/>
      <w:numFmt w:val="lowerLetter"/>
      <w:lvlText w:val="%6."/>
      <w:lvlJc w:val="left"/>
      <w:pPr>
        <w:ind w:left="4320" w:hanging="360"/>
      </w:pPr>
    </w:lvl>
    <w:lvl w:ilvl="6" w:tplc="153E29B8">
      <w:start w:val="1"/>
      <w:numFmt w:val="decimal"/>
      <w:lvlText w:val="%7."/>
      <w:lvlJc w:val="left"/>
      <w:pPr>
        <w:ind w:left="5040" w:hanging="360"/>
      </w:pPr>
    </w:lvl>
    <w:lvl w:ilvl="7" w:tplc="BFC21B46">
      <w:start w:val="1"/>
      <w:numFmt w:val="lowerLetter"/>
      <w:lvlText w:val="%8."/>
      <w:lvlJc w:val="left"/>
      <w:pPr>
        <w:ind w:left="5760" w:hanging="360"/>
      </w:pPr>
    </w:lvl>
    <w:lvl w:ilvl="8" w:tplc="9BEAC50A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9975F38"/>
    <w:multiLevelType w:val="hybridMultilevel"/>
    <w:tmpl w:val="7AF6B69E"/>
    <w:lvl w:ilvl="0" w:tplc="55643730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14"/>
  </w:num>
  <w:num w:numId="5">
    <w:abstractNumId w:val="9"/>
  </w:num>
  <w:num w:numId="6">
    <w:abstractNumId w:val="34"/>
  </w:num>
  <w:num w:numId="7">
    <w:abstractNumId w:val="18"/>
  </w:num>
  <w:num w:numId="8">
    <w:abstractNumId w:val="20"/>
  </w:num>
  <w:num w:numId="9">
    <w:abstractNumId w:val="17"/>
  </w:num>
  <w:num w:numId="10">
    <w:abstractNumId w:val="0"/>
  </w:num>
  <w:num w:numId="11">
    <w:abstractNumId w:val="16"/>
  </w:num>
  <w:num w:numId="12">
    <w:abstractNumId w:val="11"/>
  </w:num>
  <w:num w:numId="13">
    <w:abstractNumId w:val="25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5"/>
  </w:num>
  <w:num w:numId="19">
    <w:abstractNumId w:val="31"/>
  </w:num>
  <w:num w:numId="20">
    <w:abstractNumId w:val="23"/>
  </w:num>
  <w:num w:numId="21">
    <w:abstractNumId w:val="27"/>
  </w:num>
  <w:num w:numId="22">
    <w:abstractNumId w:val="4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6"/>
  </w:num>
  <w:num w:numId="28">
    <w:abstractNumId w:val="1"/>
  </w:num>
  <w:num w:numId="29">
    <w:abstractNumId w:val="13"/>
  </w:num>
  <w:num w:numId="30">
    <w:abstractNumId w:val="33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56A78"/>
    <w:rsid w:val="00066D7D"/>
    <w:rsid w:val="00083621"/>
    <w:rsid w:val="0009287F"/>
    <w:rsid w:val="000940DC"/>
    <w:rsid w:val="000A2391"/>
    <w:rsid w:val="000A53C3"/>
    <w:rsid w:val="000C002A"/>
    <w:rsid w:val="000C42D4"/>
    <w:rsid w:val="000C758D"/>
    <w:rsid w:val="000D3E28"/>
    <w:rsid w:val="000E741B"/>
    <w:rsid w:val="000E76EB"/>
    <w:rsid w:val="001061CD"/>
    <w:rsid w:val="00111AF1"/>
    <w:rsid w:val="00120485"/>
    <w:rsid w:val="00125EC7"/>
    <w:rsid w:val="00130094"/>
    <w:rsid w:val="00131160"/>
    <w:rsid w:val="0014154F"/>
    <w:rsid w:val="001465CC"/>
    <w:rsid w:val="00154BC3"/>
    <w:rsid w:val="00160729"/>
    <w:rsid w:val="00173886"/>
    <w:rsid w:val="0017431F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214F7"/>
    <w:rsid w:val="0022682E"/>
    <w:rsid w:val="002333C1"/>
    <w:rsid w:val="00243CDA"/>
    <w:rsid w:val="0024485C"/>
    <w:rsid w:val="0025107F"/>
    <w:rsid w:val="00260886"/>
    <w:rsid w:val="00260CD2"/>
    <w:rsid w:val="00264B52"/>
    <w:rsid w:val="00264E4B"/>
    <w:rsid w:val="002666C2"/>
    <w:rsid w:val="0027609E"/>
    <w:rsid w:val="002871C2"/>
    <w:rsid w:val="002A3A42"/>
    <w:rsid w:val="002A5B8B"/>
    <w:rsid w:val="002C0C5C"/>
    <w:rsid w:val="002C307D"/>
    <w:rsid w:val="002C3721"/>
    <w:rsid w:val="002D1965"/>
    <w:rsid w:val="002D30C0"/>
    <w:rsid w:val="002E0EAD"/>
    <w:rsid w:val="002E1959"/>
    <w:rsid w:val="002E6E4A"/>
    <w:rsid w:val="002F3690"/>
    <w:rsid w:val="002F4189"/>
    <w:rsid w:val="00300CCD"/>
    <w:rsid w:val="00302844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5325"/>
    <w:rsid w:val="003A74F6"/>
    <w:rsid w:val="003B2625"/>
    <w:rsid w:val="003B3C73"/>
    <w:rsid w:val="003B4C7B"/>
    <w:rsid w:val="003C0C49"/>
    <w:rsid w:val="003C2D5F"/>
    <w:rsid w:val="003C2D77"/>
    <w:rsid w:val="003C791B"/>
    <w:rsid w:val="003C7F07"/>
    <w:rsid w:val="003D0E1A"/>
    <w:rsid w:val="003D1ECF"/>
    <w:rsid w:val="003D33EB"/>
    <w:rsid w:val="003E0AC3"/>
    <w:rsid w:val="003E3347"/>
    <w:rsid w:val="003E7159"/>
    <w:rsid w:val="003F7F1D"/>
    <w:rsid w:val="0040283F"/>
    <w:rsid w:val="00402CA3"/>
    <w:rsid w:val="00412321"/>
    <w:rsid w:val="00420423"/>
    <w:rsid w:val="00421292"/>
    <w:rsid w:val="00421C92"/>
    <w:rsid w:val="0042639F"/>
    <w:rsid w:val="004863D0"/>
    <w:rsid w:val="00490F91"/>
    <w:rsid w:val="004B1994"/>
    <w:rsid w:val="004B4A8E"/>
    <w:rsid w:val="004C0427"/>
    <w:rsid w:val="004C0C90"/>
    <w:rsid w:val="004D0316"/>
    <w:rsid w:val="004E2C06"/>
    <w:rsid w:val="004E4D88"/>
    <w:rsid w:val="004E5F10"/>
    <w:rsid w:val="004F021D"/>
    <w:rsid w:val="004F4A9F"/>
    <w:rsid w:val="004F6539"/>
    <w:rsid w:val="00500A52"/>
    <w:rsid w:val="00504C32"/>
    <w:rsid w:val="00511CD1"/>
    <w:rsid w:val="00515084"/>
    <w:rsid w:val="00520FAA"/>
    <w:rsid w:val="00523487"/>
    <w:rsid w:val="00546241"/>
    <w:rsid w:val="00550C8C"/>
    <w:rsid w:val="005620CD"/>
    <w:rsid w:val="005736D7"/>
    <w:rsid w:val="00576D09"/>
    <w:rsid w:val="00581028"/>
    <w:rsid w:val="005842C6"/>
    <w:rsid w:val="005867F5"/>
    <w:rsid w:val="00595B5C"/>
    <w:rsid w:val="005B3A3F"/>
    <w:rsid w:val="005B47E4"/>
    <w:rsid w:val="005C4381"/>
    <w:rsid w:val="005C6BD2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34286"/>
    <w:rsid w:val="006402B9"/>
    <w:rsid w:val="0064692B"/>
    <w:rsid w:val="00652F4D"/>
    <w:rsid w:val="00656B22"/>
    <w:rsid w:val="006602F9"/>
    <w:rsid w:val="006679FA"/>
    <w:rsid w:val="0067325B"/>
    <w:rsid w:val="00675992"/>
    <w:rsid w:val="00686025"/>
    <w:rsid w:val="00693B13"/>
    <w:rsid w:val="00695493"/>
    <w:rsid w:val="006E6EB8"/>
    <w:rsid w:val="006F6C96"/>
    <w:rsid w:val="007005F7"/>
    <w:rsid w:val="00700827"/>
    <w:rsid w:val="007052B3"/>
    <w:rsid w:val="007165A1"/>
    <w:rsid w:val="00722383"/>
    <w:rsid w:val="00725391"/>
    <w:rsid w:val="00732B10"/>
    <w:rsid w:val="00732D54"/>
    <w:rsid w:val="0073417D"/>
    <w:rsid w:val="007342A5"/>
    <w:rsid w:val="00743081"/>
    <w:rsid w:val="0074717E"/>
    <w:rsid w:val="00756BEE"/>
    <w:rsid w:val="00760929"/>
    <w:rsid w:val="0076252F"/>
    <w:rsid w:val="00762C44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ED9"/>
    <w:rsid w:val="008000BD"/>
    <w:rsid w:val="00810AD7"/>
    <w:rsid w:val="008123FB"/>
    <w:rsid w:val="008148C5"/>
    <w:rsid w:val="00821399"/>
    <w:rsid w:val="00824269"/>
    <w:rsid w:val="0082642B"/>
    <w:rsid w:val="00826D2C"/>
    <w:rsid w:val="00826F9E"/>
    <w:rsid w:val="00831C1A"/>
    <w:rsid w:val="00831D58"/>
    <w:rsid w:val="00840E6D"/>
    <w:rsid w:val="008413A6"/>
    <w:rsid w:val="00843AA7"/>
    <w:rsid w:val="008560D9"/>
    <w:rsid w:val="00864696"/>
    <w:rsid w:val="00865258"/>
    <w:rsid w:val="00866409"/>
    <w:rsid w:val="008704BB"/>
    <w:rsid w:val="00873098"/>
    <w:rsid w:val="008759E7"/>
    <w:rsid w:val="00880AB8"/>
    <w:rsid w:val="00897430"/>
    <w:rsid w:val="008A2F12"/>
    <w:rsid w:val="008B0A2C"/>
    <w:rsid w:val="008D6906"/>
    <w:rsid w:val="008E3A5F"/>
    <w:rsid w:val="008E43B1"/>
    <w:rsid w:val="008F3152"/>
    <w:rsid w:val="00905F25"/>
    <w:rsid w:val="00907907"/>
    <w:rsid w:val="00915F90"/>
    <w:rsid w:val="0091776D"/>
    <w:rsid w:val="00917AB7"/>
    <w:rsid w:val="00923151"/>
    <w:rsid w:val="00924CDB"/>
    <w:rsid w:val="00936907"/>
    <w:rsid w:val="0093742A"/>
    <w:rsid w:val="00942C8C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496B"/>
    <w:rsid w:val="00994FE1"/>
    <w:rsid w:val="009954F5"/>
    <w:rsid w:val="009A137F"/>
    <w:rsid w:val="009A691C"/>
    <w:rsid w:val="009C3604"/>
    <w:rsid w:val="009D02DA"/>
    <w:rsid w:val="009D0F92"/>
    <w:rsid w:val="009D1457"/>
    <w:rsid w:val="009D238D"/>
    <w:rsid w:val="009D39EA"/>
    <w:rsid w:val="009E0512"/>
    <w:rsid w:val="009E26C9"/>
    <w:rsid w:val="009E5685"/>
    <w:rsid w:val="009F3901"/>
    <w:rsid w:val="009F75C6"/>
    <w:rsid w:val="00A05EA6"/>
    <w:rsid w:val="00A13AD3"/>
    <w:rsid w:val="00A14860"/>
    <w:rsid w:val="00A318A9"/>
    <w:rsid w:val="00A32AB3"/>
    <w:rsid w:val="00A368F0"/>
    <w:rsid w:val="00A418F6"/>
    <w:rsid w:val="00A427B9"/>
    <w:rsid w:val="00A465B4"/>
    <w:rsid w:val="00A55621"/>
    <w:rsid w:val="00A74D9D"/>
    <w:rsid w:val="00A76680"/>
    <w:rsid w:val="00A76E80"/>
    <w:rsid w:val="00A7789F"/>
    <w:rsid w:val="00A80AB7"/>
    <w:rsid w:val="00A913BA"/>
    <w:rsid w:val="00A97118"/>
    <w:rsid w:val="00AA6703"/>
    <w:rsid w:val="00AB30F4"/>
    <w:rsid w:val="00AB44BF"/>
    <w:rsid w:val="00AC18A4"/>
    <w:rsid w:val="00AC3699"/>
    <w:rsid w:val="00AC7563"/>
    <w:rsid w:val="00AD1777"/>
    <w:rsid w:val="00AD6479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48B3"/>
    <w:rsid w:val="00B47464"/>
    <w:rsid w:val="00B503E0"/>
    <w:rsid w:val="00B63BFF"/>
    <w:rsid w:val="00B71306"/>
    <w:rsid w:val="00B75719"/>
    <w:rsid w:val="00B806F8"/>
    <w:rsid w:val="00B82D08"/>
    <w:rsid w:val="00B86441"/>
    <w:rsid w:val="00B96205"/>
    <w:rsid w:val="00BA1E8D"/>
    <w:rsid w:val="00BB3316"/>
    <w:rsid w:val="00BC17DA"/>
    <w:rsid w:val="00BC3CDA"/>
    <w:rsid w:val="00BC3E2E"/>
    <w:rsid w:val="00BE08C3"/>
    <w:rsid w:val="00C1031D"/>
    <w:rsid w:val="00C17467"/>
    <w:rsid w:val="00C23804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A28B2"/>
    <w:rsid w:val="00CC0853"/>
    <w:rsid w:val="00CC6231"/>
    <w:rsid w:val="00CC740B"/>
    <w:rsid w:val="00CC7BE1"/>
    <w:rsid w:val="00CD64EA"/>
    <w:rsid w:val="00CD7144"/>
    <w:rsid w:val="00CD7CB8"/>
    <w:rsid w:val="00CE15B3"/>
    <w:rsid w:val="00D11150"/>
    <w:rsid w:val="00D122A6"/>
    <w:rsid w:val="00D14B0D"/>
    <w:rsid w:val="00D163E4"/>
    <w:rsid w:val="00D2283E"/>
    <w:rsid w:val="00D238A1"/>
    <w:rsid w:val="00D2664B"/>
    <w:rsid w:val="00D26ADF"/>
    <w:rsid w:val="00D30A29"/>
    <w:rsid w:val="00D36B62"/>
    <w:rsid w:val="00D40D7B"/>
    <w:rsid w:val="00D506E0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0FC8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4416"/>
    <w:rsid w:val="00E55843"/>
    <w:rsid w:val="00E57DA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A12"/>
    <w:rsid w:val="00E94C8D"/>
    <w:rsid w:val="00E95A52"/>
    <w:rsid w:val="00EA61AC"/>
    <w:rsid w:val="00EA64B3"/>
    <w:rsid w:val="00EA72AF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4B3"/>
    <w:rsid w:val="00F03E9B"/>
    <w:rsid w:val="00F03EA5"/>
    <w:rsid w:val="00F079DC"/>
    <w:rsid w:val="00F1003B"/>
    <w:rsid w:val="00F147E2"/>
    <w:rsid w:val="00F17586"/>
    <w:rsid w:val="00F27A1E"/>
    <w:rsid w:val="00F3374C"/>
    <w:rsid w:val="00F41241"/>
    <w:rsid w:val="00F51D43"/>
    <w:rsid w:val="00F51F7D"/>
    <w:rsid w:val="00F53039"/>
    <w:rsid w:val="00F55DE6"/>
    <w:rsid w:val="00F716C9"/>
    <w:rsid w:val="00F8166C"/>
    <w:rsid w:val="00F91DE1"/>
    <w:rsid w:val="00FA32CC"/>
    <w:rsid w:val="00FB319D"/>
    <w:rsid w:val="00FB336E"/>
    <w:rsid w:val="00FD4B8A"/>
    <w:rsid w:val="00FE34F1"/>
    <w:rsid w:val="00FE7F3E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FD4B8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FD4B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E94C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erNumberedCar">
    <w:name w:val="HeaderNumberedCar"/>
    <w:link w:val="HeaderNumbered"/>
    <w:uiPriority w:val="99"/>
    <w:semiHidden/>
    <w:locked/>
    <w:rsid w:val="00E94C8D"/>
    <w:rPr>
      <w:b/>
      <w:sz w:val="24"/>
      <w:lang w:val="cs-CZ" w:eastAsia="cs-CZ" w:bidi="ar-SA"/>
    </w:rPr>
  </w:style>
  <w:style w:type="paragraph" w:customStyle="1" w:styleId="HeaderNumbered">
    <w:name w:val="HeaderNumbered"/>
    <w:link w:val="HeaderNumberedCar"/>
    <w:uiPriority w:val="99"/>
    <w:semiHidden/>
    <w:rsid w:val="00E94C8D"/>
    <w:pPr>
      <w:keepNext/>
      <w:spacing w:before="360" w:line="276" w:lineRule="auto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locked/>
    <w:rsid w:val="00E94C8D"/>
    <w:rPr>
      <w:b/>
      <w:sz w:val="24"/>
      <w:lang w:val="cs-CZ" w:eastAsia="cs-CZ" w:bidi="ar-SA"/>
    </w:rPr>
  </w:style>
  <w:style w:type="paragraph" w:customStyle="1" w:styleId="HeaderName">
    <w:name w:val="HeaderName"/>
    <w:link w:val="HeaderNameCar"/>
    <w:uiPriority w:val="99"/>
    <w:semiHidden/>
    <w:rsid w:val="00E94C8D"/>
    <w:pPr>
      <w:keepNext/>
      <w:spacing w:after="120" w:line="276" w:lineRule="auto"/>
      <w:jc w:val="center"/>
    </w:pPr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locked/>
    <w:rsid w:val="00E94C8D"/>
    <w:rPr>
      <w:sz w:val="24"/>
      <w:lang w:val="cs-CZ" w:eastAsia="cs-CZ" w:bidi="ar-SA"/>
    </w:rPr>
  </w:style>
  <w:style w:type="paragraph" w:customStyle="1" w:styleId="ParagraphUnnumbered">
    <w:name w:val="ParagraphUnnumbered"/>
    <w:link w:val="ParagraphUnnumberedCar"/>
    <w:uiPriority w:val="99"/>
    <w:semiHidden/>
    <w:rsid w:val="00E94C8D"/>
    <w:pPr>
      <w:spacing w:line="276" w:lineRule="auto"/>
      <w:jc w:val="both"/>
    </w:pPr>
    <w:rPr>
      <w:sz w:val="24"/>
    </w:rPr>
  </w:style>
  <w:style w:type="character" w:customStyle="1" w:styleId="ParagraphBoldCar">
    <w:name w:val="ParagraphBoldCar"/>
    <w:link w:val="ParagraphBold"/>
    <w:uiPriority w:val="99"/>
    <w:semiHidden/>
    <w:locked/>
    <w:rsid w:val="00E94C8D"/>
    <w:rPr>
      <w:b/>
      <w:sz w:val="28"/>
      <w:lang w:val="cs-CZ" w:eastAsia="cs-CZ" w:bidi="ar-SA"/>
    </w:rPr>
  </w:style>
  <w:style w:type="paragraph" w:customStyle="1" w:styleId="ParagraphBold">
    <w:name w:val="ParagraphBold"/>
    <w:link w:val="ParagraphBoldCar"/>
    <w:uiPriority w:val="99"/>
    <w:semiHidden/>
    <w:rsid w:val="00E94C8D"/>
    <w:pPr>
      <w:spacing w:line="276" w:lineRule="auto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DA793-D3F6-457F-BE72-6A4B35CC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Miroslav Skočovský Dis.</cp:lastModifiedBy>
  <cp:revision>2</cp:revision>
  <cp:lastPrinted>2022-11-29T12:06:00Z</cp:lastPrinted>
  <dcterms:created xsi:type="dcterms:W3CDTF">2022-12-09T07:51:00Z</dcterms:created>
  <dcterms:modified xsi:type="dcterms:W3CDTF">2022-12-09T07:51:00Z</dcterms:modified>
</cp:coreProperties>
</file>