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373EB" w14:textId="77777777" w:rsidR="00840E6A" w:rsidRPr="00F053B9" w:rsidRDefault="00840E6A" w:rsidP="00840E6A">
      <w:pPr>
        <w:widowControl w:val="0"/>
        <w:jc w:val="center"/>
        <w:rPr>
          <w:b/>
          <w:bCs/>
          <w:sz w:val="24"/>
          <w:szCs w:val="24"/>
        </w:rPr>
      </w:pPr>
    </w:p>
    <w:p w14:paraId="1AD2AC74" w14:textId="77777777" w:rsidR="00840E6A" w:rsidRPr="00CF5BA5" w:rsidRDefault="00840E6A" w:rsidP="00CF5BA5">
      <w:pPr>
        <w:widowControl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F5BA5">
        <w:rPr>
          <w:rFonts w:asciiTheme="minorHAnsi" w:hAnsiTheme="minorHAnsi" w:cstheme="minorHAnsi"/>
          <w:b/>
          <w:bCs/>
          <w:sz w:val="22"/>
          <w:szCs w:val="22"/>
        </w:rPr>
        <w:t>Příloha č. 1</w:t>
      </w:r>
    </w:p>
    <w:p w14:paraId="1F2EACD1" w14:textId="6053395E" w:rsidR="00840E6A" w:rsidRPr="00CF5BA5" w:rsidRDefault="00840E6A" w:rsidP="00CF5BA5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F5BA5">
        <w:rPr>
          <w:rFonts w:asciiTheme="minorHAnsi" w:hAnsiTheme="minorHAnsi" w:cstheme="minorHAnsi"/>
          <w:b/>
          <w:sz w:val="22"/>
          <w:szCs w:val="22"/>
        </w:rPr>
        <w:t>k </w:t>
      </w:r>
      <w:r w:rsidR="00596DD8" w:rsidRPr="00CF5BA5">
        <w:rPr>
          <w:rFonts w:asciiTheme="minorHAnsi" w:hAnsiTheme="minorHAnsi" w:cstheme="minorHAnsi"/>
          <w:b/>
          <w:sz w:val="22"/>
          <w:szCs w:val="22"/>
        </w:rPr>
        <w:t>n</w:t>
      </w:r>
      <w:r w:rsidRPr="00CF5BA5">
        <w:rPr>
          <w:rFonts w:asciiTheme="minorHAnsi" w:hAnsiTheme="minorHAnsi" w:cstheme="minorHAnsi"/>
          <w:b/>
          <w:sz w:val="22"/>
          <w:szCs w:val="22"/>
        </w:rPr>
        <w:t xml:space="preserve">ařízení </w:t>
      </w:r>
      <w:r w:rsidR="00596DD8" w:rsidRPr="00CF5BA5">
        <w:rPr>
          <w:rFonts w:asciiTheme="minorHAnsi" w:hAnsiTheme="minorHAnsi" w:cstheme="minorHAnsi"/>
          <w:b/>
          <w:sz w:val="22"/>
          <w:szCs w:val="22"/>
        </w:rPr>
        <w:t>m</w:t>
      </w:r>
      <w:r w:rsidRPr="00CF5BA5">
        <w:rPr>
          <w:rFonts w:asciiTheme="minorHAnsi" w:hAnsiTheme="minorHAnsi" w:cstheme="minorHAnsi"/>
          <w:b/>
          <w:sz w:val="22"/>
          <w:szCs w:val="22"/>
        </w:rPr>
        <w:t xml:space="preserve">ěsta Uherské Hradiště </w:t>
      </w:r>
      <w:r w:rsidR="00177A7B" w:rsidRPr="00CF5BA5">
        <w:rPr>
          <w:rFonts w:asciiTheme="minorHAnsi" w:hAnsiTheme="minorHAnsi" w:cstheme="minorHAnsi"/>
          <w:b/>
          <w:bCs/>
          <w:sz w:val="22"/>
          <w:szCs w:val="22"/>
        </w:rPr>
        <w:t xml:space="preserve">O ZAJIŠTĚNÍ SCHŮDNOSTI </w:t>
      </w:r>
      <w:r w:rsidR="002E6DD4" w:rsidRPr="00CF5BA5"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177A7B" w:rsidRPr="00CF5BA5">
        <w:rPr>
          <w:rFonts w:asciiTheme="minorHAnsi" w:hAnsiTheme="minorHAnsi" w:cstheme="minorHAnsi"/>
          <w:b/>
          <w:bCs/>
          <w:color w:val="auto"/>
          <w:sz w:val="22"/>
          <w:szCs w:val="22"/>
        </w:rPr>
        <w:t>A O NEUDRŽOVANÝCH ÚSECÍCH MÍSTNÍCH KOMUNIKACÍ A CHODNÍKŮ</w:t>
      </w:r>
      <w:r w:rsidR="00CF7434" w:rsidRPr="00CF5BA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z</w:t>
      </w:r>
      <w:r w:rsidR="00A43D7A" w:rsidRPr="00CF5BA5">
        <w:rPr>
          <w:rFonts w:asciiTheme="minorHAnsi" w:hAnsiTheme="minorHAnsi" w:cstheme="minorHAnsi"/>
          <w:b/>
          <w:bCs/>
          <w:color w:val="auto"/>
          <w:sz w:val="22"/>
          <w:szCs w:val="22"/>
        </w:rPr>
        <w:t> </w:t>
      </w:r>
      <w:r w:rsidR="002E2291">
        <w:rPr>
          <w:rFonts w:asciiTheme="minorHAnsi" w:hAnsiTheme="minorHAnsi" w:cstheme="minorHAnsi"/>
          <w:b/>
          <w:bCs/>
          <w:color w:val="auto"/>
          <w:sz w:val="22"/>
          <w:szCs w:val="22"/>
        </w:rPr>
        <w:t>15</w:t>
      </w:r>
      <w:bookmarkStart w:id="0" w:name="_GoBack"/>
      <w:bookmarkEnd w:id="0"/>
      <w:r w:rsidR="00A43D7A" w:rsidRPr="00147E0E">
        <w:rPr>
          <w:rFonts w:asciiTheme="minorHAnsi" w:hAnsiTheme="minorHAnsi" w:cstheme="minorHAnsi"/>
          <w:b/>
          <w:bCs/>
          <w:color w:val="auto"/>
          <w:sz w:val="22"/>
          <w:szCs w:val="22"/>
        </w:rPr>
        <w:t>.10.202</w:t>
      </w:r>
      <w:r w:rsidR="00147E0E" w:rsidRPr="00147E0E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</w:p>
    <w:p w14:paraId="5CA89D20" w14:textId="77777777" w:rsidR="00840E6A" w:rsidRPr="00CF5BA5" w:rsidRDefault="00840E6A" w:rsidP="00CF5BA5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BA0AE3D" w14:textId="77777777" w:rsidR="00840E6A" w:rsidRPr="00CF5BA5" w:rsidRDefault="00840E6A" w:rsidP="00CF5BA5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E493D4A" w14:textId="77777777" w:rsidR="00840E6A" w:rsidRPr="00EE47FE" w:rsidRDefault="00840E6A" w:rsidP="00CF5BA5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E47FE">
        <w:rPr>
          <w:rFonts w:asciiTheme="minorHAnsi" w:hAnsiTheme="minorHAnsi" w:cstheme="minorHAnsi"/>
          <w:sz w:val="22"/>
          <w:szCs w:val="22"/>
        </w:rPr>
        <w:t xml:space="preserve">Neudržované úseky chodníků a místních komunikací na území města Uherské Hradiště, včetně vybraných veřejně přístupných účelových komunikací ve vlastnictví </w:t>
      </w:r>
      <w:r w:rsidR="004E5644" w:rsidRPr="00EE47FE">
        <w:rPr>
          <w:rFonts w:asciiTheme="minorHAnsi" w:hAnsiTheme="minorHAnsi" w:cstheme="minorHAnsi"/>
          <w:sz w:val="22"/>
          <w:szCs w:val="22"/>
        </w:rPr>
        <w:t>m</w:t>
      </w:r>
      <w:r w:rsidRPr="00EE47FE">
        <w:rPr>
          <w:rFonts w:asciiTheme="minorHAnsi" w:hAnsiTheme="minorHAnsi" w:cstheme="minorHAnsi"/>
          <w:sz w:val="22"/>
          <w:szCs w:val="22"/>
        </w:rPr>
        <w:t>ěsta Uherské Hradiště:</w:t>
      </w:r>
    </w:p>
    <w:p w14:paraId="0AC125A4" w14:textId="77777777" w:rsidR="00840E6A" w:rsidRPr="00EE47FE" w:rsidRDefault="00840E6A" w:rsidP="00CF5BA5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0CE4F88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>Uh. Hradiště-střed, Štěpnice, Mojmír, Rybárny:</w:t>
      </w:r>
    </w:p>
    <w:p w14:paraId="45CDFC1B" w14:textId="77777777" w:rsidR="00CF5BA5" w:rsidRPr="00EE47FE" w:rsidRDefault="00CF5BA5" w:rsidP="00CF5BA5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EE47FE">
        <w:rPr>
          <w:rFonts w:asciiTheme="minorHAnsi" w:hAnsiTheme="minorHAnsi" w:cstheme="minorHAnsi"/>
          <w:sz w:val="22"/>
          <w:szCs w:val="22"/>
        </w:rPr>
        <w:t xml:space="preserve">chodníky ve Staré </w:t>
      </w:r>
      <w:proofErr w:type="spellStart"/>
      <w:r w:rsidRPr="00EE47FE">
        <w:rPr>
          <w:rFonts w:asciiTheme="minorHAnsi" w:hAnsiTheme="minorHAnsi" w:cstheme="minorHAnsi"/>
          <w:sz w:val="22"/>
          <w:szCs w:val="22"/>
        </w:rPr>
        <w:t>Tenici</w:t>
      </w:r>
      <w:proofErr w:type="spellEnd"/>
      <w:r w:rsidRPr="00EE47FE">
        <w:rPr>
          <w:rFonts w:asciiTheme="minorHAnsi" w:hAnsiTheme="minorHAnsi" w:cstheme="minorHAnsi"/>
          <w:sz w:val="22"/>
          <w:szCs w:val="22"/>
        </w:rPr>
        <w:t xml:space="preserve"> (část - okolí hřišť), Svatojiřské nábřeží – přístaviště, chodníky na sídlišti Štěpnice (část) a Mojmír (část), ul. Za Alejí (část + chodník k řece Moravě), ul. Revoluční (část u učňovského střediska), ul. J. E. Purkyně - chodník mezi parkovištěm a areálem nemocnice, schody od podjezdu pod tratí ČD ke garážím v ul. Revoluční, chodníky na parkovišti ČD jih (část), chodník z ul. Chelčického do ul. Za Alejí, nezpevněná pěšina z ul. J. E. Purkyně do ul. Husova a podél ulice Za Alejí, ul. Zahrádky (stezka podél areálu nemocnice), Bastion (část), Kollárova – část – chodníky mezi č. p. 405 a hradbami,  Tyršovo nám. (vozovky), Velehradská tř. (chodník k tělocvičně Gymnázia), ul. Svatováclavská (chodníky za bytovým domem 902-907, ul. Svatováclavská – přístup ke garážím kolem č.p. 923, náměstí Republiky (část), chodníky a park ul. B. Němcové u č. p. 940-941, tř. M. Malinovského (spojovací chodník podél č. p. 183), sídliště Pod Svahy (část chodníků), Smetanovy Sady (část), chodník v ul. Lechova (část), Tůně (chodníky mezi bytovými domy), ul. Štefánikova - chodník okolo objektu č. p. 1393, ul. </w:t>
      </w:r>
      <w:proofErr w:type="spellStart"/>
      <w:r w:rsidRPr="00EE47FE">
        <w:rPr>
          <w:rFonts w:asciiTheme="minorHAnsi" w:hAnsiTheme="minorHAnsi" w:cstheme="minorHAnsi"/>
          <w:sz w:val="22"/>
          <w:szCs w:val="22"/>
        </w:rPr>
        <w:t>Verbířská</w:t>
      </w:r>
      <w:proofErr w:type="spellEnd"/>
      <w:r w:rsidRPr="00EE47FE">
        <w:rPr>
          <w:rFonts w:asciiTheme="minorHAnsi" w:hAnsiTheme="minorHAnsi" w:cstheme="minorHAnsi"/>
          <w:sz w:val="22"/>
          <w:szCs w:val="22"/>
        </w:rPr>
        <w:t xml:space="preserve"> (část), park Za Plotem, 28. října (chodníky ke hřištím za bytovými domy č. p. </w:t>
      </w:r>
      <w:smartTag w:uri="urn:schemas-microsoft-com:office:smarttags" w:element="metricconverter">
        <w:smartTagPr>
          <w:attr w:name="ProductID" w:val="987 a"/>
        </w:smartTagPr>
        <w:r w:rsidRPr="00EE47FE">
          <w:rPr>
            <w:rFonts w:asciiTheme="minorHAnsi" w:hAnsiTheme="minorHAnsi" w:cstheme="minorHAnsi"/>
            <w:sz w:val="22"/>
            <w:szCs w:val="22"/>
          </w:rPr>
          <w:t>987 a</w:t>
        </w:r>
      </w:smartTag>
      <w:r w:rsidRPr="00EE47FE">
        <w:rPr>
          <w:rFonts w:asciiTheme="minorHAnsi" w:hAnsiTheme="minorHAnsi" w:cstheme="minorHAnsi"/>
          <w:sz w:val="22"/>
          <w:szCs w:val="22"/>
        </w:rPr>
        <w:t xml:space="preserve"> 988), sídliště Na Rybníku (část chodníků – vnitroblok a chodníky za bytovými domy č. p. 965-968 a 969-971)</w:t>
      </w:r>
    </w:p>
    <w:p w14:paraId="0A4D80A3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</w:p>
    <w:p w14:paraId="5A4CA51C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  <w:r w:rsidRPr="00EE47FE">
        <w:rPr>
          <w:rFonts w:asciiTheme="minorHAnsi" w:hAnsiTheme="minorHAnsi" w:cstheme="minorHAnsi"/>
          <w:b/>
          <w:snapToGrid w:val="0"/>
          <w:sz w:val="22"/>
          <w:szCs w:val="22"/>
        </w:rPr>
        <w:t>část města</w:t>
      </w:r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 Mařatice:</w:t>
      </w:r>
    </w:p>
    <w:p w14:paraId="49671058" w14:textId="1072CDB3" w:rsidR="00CF5BA5" w:rsidRPr="00EE47FE" w:rsidRDefault="00CF5BA5" w:rsidP="00CF5BA5">
      <w:pPr>
        <w:jc w:val="both"/>
        <w:rPr>
          <w:rFonts w:asciiTheme="minorHAnsi" w:hAnsiTheme="minorHAnsi" w:cstheme="minorHAnsi"/>
          <w:sz w:val="22"/>
          <w:szCs w:val="22"/>
        </w:rPr>
      </w:pPr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chodník v ul. 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Verbířská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(podél objektu č. 10), ul. Města 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Mayen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(slepá část), 28. října (chodník podél prádelny do ul. Nad Rybníkem), 28. října chodníky mezi domy č.p. 984-988, spojovací chodník z ul. Pod Šibenicí do ul. Kordon, chodník z ul. Družstevní na ul. Pod Zahrady, spojovací chodník ul. 1. máje – Jordán, Vinohradská – Dolní hora (účelová komunikace), ul. Pod Rochusem – přístupový chodník na Rochus, Rochus (příjezd k lyžařskému svahu), sídliště Východ (část </w:t>
      </w:r>
      <w:proofErr w:type="gram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chodníků - vnitrobloky</w:t>
      </w:r>
      <w:proofErr w:type="gram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), ul. Sadová – část (včetně přístupového chodníku se schodištěm k bytové zástavbě „Tři domy“), ul. 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Derflanská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– schody (včetně přístupového chodníku), Sadová – chodník podél parkovacích míst u č. p. 1755, panelová cesta z ul. Větrná do Sadů (ul. Pod Vinohrady), stezka ze Sadů z ul. Pod Lipkami směrem na sídliště Východ (ul. 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Derflanská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>), přístupová cesta k rozhledně (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Rovnina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), ul. 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Jaktáře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(část chodníku a účelová komunikace), chodník ul. Okružní (u č.p. 771), chodník ul. U Dvora, chodník ul. Praporce, chodník ul. Na Vyhlídce (úsek v majetku města); přístupový chodník („rampa“) z ul. Sokolovská na parkoviště u OD Kaufland, </w:t>
      </w:r>
    </w:p>
    <w:p w14:paraId="11EACC66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</w:p>
    <w:p w14:paraId="77B02304" w14:textId="77777777" w:rsidR="00CF5BA5" w:rsidRPr="00EE47FE" w:rsidRDefault="00CF5BA5" w:rsidP="00CF5BA5">
      <w:pPr>
        <w:jc w:val="both"/>
        <w:rPr>
          <w:rFonts w:asciiTheme="minorHAnsi" w:hAnsiTheme="minorHAnsi" w:cstheme="minorHAnsi"/>
          <w:b/>
          <w:bCs/>
          <w:snapToGrid w:val="0"/>
          <w:sz w:val="22"/>
          <w:szCs w:val="22"/>
        </w:rPr>
      </w:pPr>
      <w:r w:rsidRPr="00EE47FE">
        <w:rPr>
          <w:rFonts w:asciiTheme="minorHAnsi" w:hAnsiTheme="minorHAnsi" w:cstheme="minorHAnsi"/>
          <w:b/>
          <w:snapToGrid w:val="0"/>
          <w:sz w:val="22"/>
          <w:szCs w:val="22"/>
        </w:rPr>
        <w:t>část města</w:t>
      </w:r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 Jarošov:</w:t>
      </w:r>
    </w:p>
    <w:p w14:paraId="3B3C58F9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ul. </w:t>
      </w:r>
      <w:proofErr w:type="spellStart"/>
      <w:r w:rsidRPr="00EE47FE">
        <w:rPr>
          <w:rFonts w:asciiTheme="minorHAnsi" w:hAnsiTheme="minorHAnsi" w:cstheme="minorHAnsi"/>
          <w:snapToGrid w:val="0"/>
          <w:sz w:val="22"/>
          <w:szCs w:val="22"/>
        </w:rPr>
        <w:t>Markov</w:t>
      </w:r>
      <w:proofErr w:type="spellEnd"/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a Louky (chodníky za bytovými domy), ul. Před Branou (chodníky), schody a chodník z MŠ v Jarošově na sídliště Louky, Na Návsi (chodník podél č. p. 114 a chodník v parčíku u kostela), parkoviště Louky (původní dětské hřiště).</w:t>
      </w:r>
    </w:p>
    <w:p w14:paraId="152E2080" w14:textId="77777777" w:rsidR="00CF5BA5" w:rsidRPr="00EE47FE" w:rsidRDefault="00CF5BA5" w:rsidP="00CF5BA5">
      <w:pPr>
        <w:jc w:val="both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25A19263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  <w:r w:rsidRPr="00EE47FE">
        <w:rPr>
          <w:rFonts w:asciiTheme="minorHAnsi" w:hAnsiTheme="minorHAnsi" w:cstheme="minorHAnsi"/>
          <w:b/>
          <w:snapToGrid w:val="0"/>
          <w:sz w:val="22"/>
          <w:szCs w:val="22"/>
        </w:rPr>
        <w:t>část města</w:t>
      </w:r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 Sady:</w:t>
      </w:r>
    </w:p>
    <w:p w14:paraId="4279A92C" w14:textId="320A6DC4" w:rsidR="00CF5BA5" w:rsidRPr="00EE47FE" w:rsidRDefault="00CF5BA5" w:rsidP="00CF5BA5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EE47FE">
        <w:rPr>
          <w:rFonts w:asciiTheme="minorHAnsi" w:hAnsiTheme="minorHAnsi" w:cstheme="minorHAnsi"/>
          <w:sz w:val="22"/>
          <w:szCs w:val="22"/>
        </w:rPr>
        <w:t xml:space="preserve">chodníky a schodiště z ul. Za </w:t>
      </w:r>
      <w:proofErr w:type="spellStart"/>
      <w:r w:rsidRPr="00EE47FE">
        <w:rPr>
          <w:rFonts w:asciiTheme="minorHAnsi" w:hAnsiTheme="minorHAnsi" w:cstheme="minorHAnsi"/>
          <w:sz w:val="22"/>
          <w:szCs w:val="22"/>
        </w:rPr>
        <w:t>Olšávkou</w:t>
      </w:r>
      <w:proofErr w:type="spellEnd"/>
      <w:r w:rsidRPr="00EE47FE">
        <w:rPr>
          <w:rFonts w:asciiTheme="minorHAnsi" w:hAnsiTheme="minorHAnsi" w:cstheme="minorHAnsi"/>
          <w:sz w:val="22"/>
          <w:szCs w:val="22"/>
        </w:rPr>
        <w:t xml:space="preserve"> k silnici I/55, chodník ze Sadů do Kunovic (od ulice Železniční), park před obchodem v ul. Solná cesta, chodník v ul. Pod Lipkami (podél dětského hřiště), pěšina z ul. Pod Lipkami do ul. </w:t>
      </w:r>
      <w:proofErr w:type="spellStart"/>
      <w:r w:rsidRPr="00EE47FE">
        <w:rPr>
          <w:rFonts w:asciiTheme="minorHAnsi" w:hAnsiTheme="minorHAnsi" w:cstheme="minorHAnsi"/>
          <w:sz w:val="22"/>
          <w:szCs w:val="22"/>
        </w:rPr>
        <w:t>Derflanská</w:t>
      </w:r>
      <w:proofErr w:type="spellEnd"/>
      <w:r w:rsidRPr="00EE47FE">
        <w:rPr>
          <w:rFonts w:asciiTheme="minorHAnsi" w:hAnsiTheme="minorHAnsi" w:cstheme="minorHAnsi"/>
          <w:sz w:val="22"/>
          <w:szCs w:val="22"/>
        </w:rPr>
        <w:t>, úhlopříčná pěšina s prostorem pro parkování propojující ul. Solná cesta s Tř. Maršála Malinovského podél č.p. 183</w:t>
      </w:r>
      <w:r w:rsidR="00EE47FE" w:rsidRPr="00EE47FE">
        <w:rPr>
          <w:rFonts w:asciiTheme="minorHAnsi" w:hAnsiTheme="minorHAnsi" w:cstheme="minorHAnsi"/>
          <w:sz w:val="22"/>
          <w:szCs w:val="22"/>
        </w:rPr>
        <w:t xml:space="preserve">, </w:t>
      </w:r>
      <w:r w:rsidR="00EE47FE" w:rsidRPr="00EE47FE">
        <w:rPr>
          <w:rFonts w:asciiTheme="minorHAnsi" w:hAnsiTheme="minorHAnsi" w:cstheme="minorHAnsi"/>
          <w:snapToGrid w:val="0"/>
          <w:sz w:val="22"/>
          <w:szCs w:val="22"/>
        </w:rPr>
        <w:t>parkoviště k přístupové cestě k Výšině sv. Metoděje.</w:t>
      </w:r>
    </w:p>
    <w:p w14:paraId="505BC238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</w:p>
    <w:p w14:paraId="6B36B1E3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E47FE">
        <w:rPr>
          <w:rFonts w:asciiTheme="minorHAnsi" w:hAnsiTheme="minorHAnsi" w:cstheme="minorHAnsi"/>
          <w:b/>
          <w:snapToGrid w:val="0"/>
          <w:sz w:val="22"/>
          <w:szCs w:val="22"/>
        </w:rPr>
        <w:t>část města</w:t>
      </w:r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 </w:t>
      </w:r>
      <w:proofErr w:type="spellStart"/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>Vésky</w:t>
      </w:r>
      <w:proofErr w:type="spellEnd"/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>:</w:t>
      </w:r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</w:p>
    <w:p w14:paraId="2C533F9C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park v ul. Padělky, přístupové chodníky k zastávkám a autobusové zastávky u silnice I/50 </w:t>
      </w:r>
    </w:p>
    <w:p w14:paraId="1BDBFB3B" w14:textId="77777777" w:rsidR="00CF5BA5" w:rsidRPr="00EE47FE" w:rsidRDefault="00CF5BA5" w:rsidP="00147E0E">
      <w:pPr>
        <w:jc w:val="both"/>
        <w:rPr>
          <w:rFonts w:asciiTheme="minorHAnsi" w:hAnsiTheme="minorHAnsi" w:cstheme="minorHAnsi"/>
          <w:snapToGrid w:val="0"/>
          <w:sz w:val="22"/>
          <w:szCs w:val="22"/>
          <w:u w:val="single"/>
        </w:rPr>
      </w:pPr>
    </w:p>
    <w:p w14:paraId="6141BEDA" w14:textId="77777777" w:rsidR="00CF5BA5" w:rsidRPr="00EE47FE" w:rsidRDefault="00CF5BA5" w:rsidP="00CF5BA5">
      <w:pPr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E47FE">
        <w:rPr>
          <w:rFonts w:asciiTheme="minorHAnsi" w:hAnsiTheme="minorHAnsi" w:cstheme="minorHAnsi"/>
          <w:b/>
          <w:snapToGrid w:val="0"/>
          <w:sz w:val="22"/>
          <w:szCs w:val="22"/>
        </w:rPr>
        <w:t>část města</w:t>
      </w:r>
      <w:r w:rsidRPr="00EE47FE">
        <w:rPr>
          <w:rFonts w:asciiTheme="minorHAnsi" w:hAnsiTheme="minorHAnsi" w:cstheme="minorHAnsi"/>
          <w:b/>
          <w:bCs/>
          <w:snapToGrid w:val="0"/>
          <w:sz w:val="22"/>
          <w:szCs w:val="22"/>
        </w:rPr>
        <w:t xml:space="preserve"> </w:t>
      </w:r>
      <w:r w:rsidRPr="00EE47FE">
        <w:rPr>
          <w:rFonts w:asciiTheme="minorHAnsi" w:hAnsiTheme="minorHAnsi" w:cstheme="minorHAnsi"/>
          <w:b/>
          <w:bCs/>
          <w:sz w:val="22"/>
          <w:szCs w:val="22"/>
        </w:rPr>
        <w:t>Míkovice:</w:t>
      </w:r>
      <w:r w:rsidRPr="00EE47FE">
        <w:rPr>
          <w:rFonts w:asciiTheme="minorHAnsi" w:hAnsiTheme="minorHAnsi" w:cstheme="minorHAnsi"/>
          <w:sz w:val="22"/>
          <w:szCs w:val="22"/>
        </w:rPr>
        <w:t xml:space="preserve"> </w:t>
      </w:r>
      <w:r w:rsidRPr="00EE47FE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</w:p>
    <w:p w14:paraId="3243A8C8" w14:textId="77777777" w:rsidR="00CF5BA5" w:rsidRPr="00EE47FE" w:rsidRDefault="00CF5BA5" w:rsidP="00CF5BA5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EE47FE">
        <w:rPr>
          <w:rFonts w:asciiTheme="minorHAnsi" w:hAnsiTheme="minorHAnsi" w:cstheme="minorHAnsi"/>
          <w:sz w:val="22"/>
          <w:szCs w:val="22"/>
        </w:rPr>
        <w:t xml:space="preserve">schody od ul. Partyzánská ke hřbitovu, příjezd k přehradě (prodloužení ul. Partyzánská), panelová cesta k vodárně (Záhumenice) </w:t>
      </w:r>
    </w:p>
    <w:sectPr w:rsidR="00CF5BA5" w:rsidRPr="00EE47FE" w:rsidSect="00840E6A">
      <w:footerReference w:type="default" r:id="rId7"/>
      <w:pgSz w:w="11907" w:h="16840" w:code="9"/>
      <w:pgMar w:top="624" w:right="851" w:bottom="624" w:left="851" w:header="709" w:footer="709" w:gutter="0"/>
      <w:pgNumType w:start="1"/>
      <w:cols w:space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8A456" w14:textId="77777777" w:rsidR="002D1AB0" w:rsidRDefault="002D1AB0">
      <w:r>
        <w:separator/>
      </w:r>
    </w:p>
  </w:endnote>
  <w:endnote w:type="continuationSeparator" w:id="0">
    <w:p w14:paraId="67DD7A37" w14:textId="77777777" w:rsidR="002D1AB0" w:rsidRDefault="002D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3C501" w14:textId="77777777" w:rsidR="002F2A16" w:rsidRDefault="002F2A16">
    <w:pPr>
      <w:pStyle w:val="Nadpis2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8C6BC" w14:textId="77777777" w:rsidR="002D1AB0" w:rsidRDefault="002D1AB0">
      <w:r>
        <w:separator/>
      </w:r>
    </w:p>
  </w:footnote>
  <w:footnote w:type="continuationSeparator" w:id="0">
    <w:p w14:paraId="2C28A9EE" w14:textId="77777777" w:rsidR="002D1AB0" w:rsidRDefault="002D1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27"/>
    <w:rsid w:val="00081EB5"/>
    <w:rsid w:val="00103C26"/>
    <w:rsid w:val="00123256"/>
    <w:rsid w:val="00141497"/>
    <w:rsid w:val="001419B9"/>
    <w:rsid w:val="00147E0E"/>
    <w:rsid w:val="00177A7B"/>
    <w:rsid w:val="001A4153"/>
    <w:rsid w:val="001B4777"/>
    <w:rsid w:val="001C67DC"/>
    <w:rsid w:val="001D2BAB"/>
    <w:rsid w:val="00214D62"/>
    <w:rsid w:val="00286654"/>
    <w:rsid w:val="002B6DD2"/>
    <w:rsid w:val="002D1AB0"/>
    <w:rsid w:val="002E031A"/>
    <w:rsid w:val="002E2291"/>
    <w:rsid w:val="002E6DD4"/>
    <w:rsid w:val="002F2A16"/>
    <w:rsid w:val="00313268"/>
    <w:rsid w:val="00322A8B"/>
    <w:rsid w:val="003243DE"/>
    <w:rsid w:val="003263D2"/>
    <w:rsid w:val="00367F08"/>
    <w:rsid w:val="003D49DE"/>
    <w:rsid w:val="003D64AF"/>
    <w:rsid w:val="003E659B"/>
    <w:rsid w:val="003F20A9"/>
    <w:rsid w:val="00403A16"/>
    <w:rsid w:val="00407D3F"/>
    <w:rsid w:val="00407E8B"/>
    <w:rsid w:val="004173B1"/>
    <w:rsid w:val="004815C6"/>
    <w:rsid w:val="00494D2F"/>
    <w:rsid w:val="004A2C5F"/>
    <w:rsid w:val="004A3F83"/>
    <w:rsid w:val="004E5644"/>
    <w:rsid w:val="005433BE"/>
    <w:rsid w:val="005661CE"/>
    <w:rsid w:val="00596DD8"/>
    <w:rsid w:val="005D7405"/>
    <w:rsid w:val="005F604A"/>
    <w:rsid w:val="00633B60"/>
    <w:rsid w:val="006862C5"/>
    <w:rsid w:val="00690957"/>
    <w:rsid w:val="00692419"/>
    <w:rsid w:val="006A5CDD"/>
    <w:rsid w:val="006B75E1"/>
    <w:rsid w:val="006B7D97"/>
    <w:rsid w:val="00721EAE"/>
    <w:rsid w:val="00754AB3"/>
    <w:rsid w:val="0077076E"/>
    <w:rsid w:val="00776920"/>
    <w:rsid w:val="007876BF"/>
    <w:rsid w:val="00797BB0"/>
    <w:rsid w:val="007A4F62"/>
    <w:rsid w:val="007D4179"/>
    <w:rsid w:val="0081250D"/>
    <w:rsid w:val="00823A44"/>
    <w:rsid w:val="00840E6A"/>
    <w:rsid w:val="008442FC"/>
    <w:rsid w:val="008A2B17"/>
    <w:rsid w:val="008A41A3"/>
    <w:rsid w:val="00904529"/>
    <w:rsid w:val="0090636D"/>
    <w:rsid w:val="0092091E"/>
    <w:rsid w:val="009514FD"/>
    <w:rsid w:val="00975EA1"/>
    <w:rsid w:val="00991547"/>
    <w:rsid w:val="009B08ED"/>
    <w:rsid w:val="009D19EA"/>
    <w:rsid w:val="009E0D7A"/>
    <w:rsid w:val="00A0223F"/>
    <w:rsid w:val="00A10183"/>
    <w:rsid w:val="00A26DB3"/>
    <w:rsid w:val="00A26E81"/>
    <w:rsid w:val="00A30AF0"/>
    <w:rsid w:val="00A335B8"/>
    <w:rsid w:val="00A359B9"/>
    <w:rsid w:val="00A43D7A"/>
    <w:rsid w:val="00A47DD4"/>
    <w:rsid w:val="00A5450D"/>
    <w:rsid w:val="00A6608E"/>
    <w:rsid w:val="00A666CC"/>
    <w:rsid w:val="00A759D8"/>
    <w:rsid w:val="00A87839"/>
    <w:rsid w:val="00AC3E30"/>
    <w:rsid w:val="00AD28D8"/>
    <w:rsid w:val="00AE2E72"/>
    <w:rsid w:val="00B07488"/>
    <w:rsid w:val="00B24D07"/>
    <w:rsid w:val="00B35EB7"/>
    <w:rsid w:val="00B364AD"/>
    <w:rsid w:val="00B77EA5"/>
    <w:rsid w:val="00BA68C4"/>
    <w:rsid w:val="00BB4E10"/>
    <w:rsid w:val="00BC5DCD"/>
    <w:rsid w:val="00BF0B10"/>
    <w:rsid w:val="00C026E7"/>
    <w:rsid w:val="00C51110"/>
    <w:rsid w:val="00C76B57"/>
    <w:rsid w:val="00C92404"/>
    <w:rsid w:val="00CA1DA3"/>
    <w:rsid w:val="00CB2F2B"/>
    <w:rsid w:val="00CF5BA5"/>
    <w:rsid w:val="00CF7434"/>
    <w:rsid w:val="00D04258"/>
    <w:rsid w:val="00D4325A"/>
    <w:rsid w:val="00D548CD"/>
    <w:rsid w:val="00D6650C"/>
    <w:rsid w:val="00D926EC"/>
    <w:rsid w:val="00D93075"/>
    <w:rsid w:val="00DC34CC"/>
    <w:rsid w:val="00DC5052"/>
    <w:rsid w:val="00DF1849"/>
    <w:rsid w:val="00E0140A"/>
    <w:rsid w:val="00E057B3"/>
    <w:rsid w:val="00E2380F"/>
    <w:rsid w:val="00E411AD"/>
    <w:rsid w:val="00E43575"/>
    <w:rsid w:val="00E75570"/>
    <w:rsid w:val="00E92727"/>
    <w:rsid w:val="00EA4F20"/>
    <w:rsid w:val="00EC07EE"/>
    <w:rsid w:val="00EE47FE"/>
    <w:rsid w:val="00EF0761"/>
    <w:rsid w:val="00EF2FD5"/>
    <w:rsid w:val="00EF4D95"/>
    <w:rsid w:val="00EF5270"/>
    <w:rsid w:val="00F053B9"/>
    <w:rsid w:val="00F24380"/>
    <w:rsid w:val="00F24CBB"/>
    <w:rsid w:val="00F30BCC"/>
    <w:rsid w:val="00F36F5F"/>
    <w:rsid w:val="00F56638"/>
    <w:rsid w:val="00F61A86"/>
    <w:rsid w:val="00F6479E"/>
    <w:rsid w:val="00F85823"/>
    <w:rsid w:val="00FA5A9F"/>
    <w:rsid w:val="00FB218A"/>
    <w:rsid w:val="00FC3096"/>
    <w:rsid w:val="00FD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09"/>
    <o:shapelayout v:ext="edit">
      <o:idmap v:ext="edit" data="1"/>
    </o:shapelayout>
  </w:shapeDefaults>
  <w:decimalSymbol w:val=","/>
  <w:listSeparator w:val=";"/>
  <w14:docId w14:val="4EF5ACB6"/>
  <w15:chartTrackingRefBased/>
  <w15:docId w15:val="{9E696D92-5555-4F6E-B4E7-7425C8B5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840E6A"/>
    <w:pPr>
      <w:autoSpaceDE w:val="0"/>
      <w:autoSpaceDN w:val="0"/>
    </w:pPr>
  </w:style>
  <w:style w:type="paragraph" w:styleId="Nadpis2">
    <w:name w:val="heading 2"/>
    <w:basedOn w:val="Normln"/>
    <w:next w:val="Normln"/>
    <w:qFormat/>
    <w:rsid w:val="00840E6A"/>
    <w:pPr>
      <w:keepNext/>
      <w:widowControl w:val="0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autoRedefine/>
    <w:rsid w:val="00A759D8"/>
    <w:pPr>
      <w:spacing w:afterAutospacing="1"/>
    </w:pPr>
    <w:rPr>
      <w:rFonts w:ascii="Helvetica" w:hAnsi="Helvetica"/>
      <w:color w:val="FFFFCC"/>
    </w:rPr>
  </w:style>
  <w:style w:type="paragraph" w:customStyle="1" w:styleId="StylArial11bZarovnatdobloku1">
    <w:name w:val="Styl Arial 11 b. Zarovnat do bloku1"/>
    <w:basedOn w:val="Normln"/>
    <w:autoRedefine/>
    <w:rsid w:val="003263D2"/>
    <w:pPr>
      <w:spacing w:after="120"/>
      <w:ind w:firstLine="352"/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rsid w:val="00840E6A"/>
    <w:pPr>
      <w:widowControl w:val="0"/>
      <w:jc w:val="both"/>
    </w:pPr>
    <w:rPr>
      <w:sz w:val="24"/>
      <w:szCs w:val="24"/>
    </w:rPr>
  </w:style>
  <w:style w:type="paragraph" w:styleId="Zhlav">
    <w:name w:val="header"/>
    <w:basedOn w:val="Normln"/>
    <w:rsid w:val="00A0223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0223F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177A7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rsid w:val="00AC3E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C3E3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rsid w:val="006A5CDD"/>
    <w:rPr>
      <w:sz w:val="16"/>
      <w:szCs w:val="16"/>
    </w:rPr>
  </w:style>
  <w:style w:type="paragraph" w:styleId="Textkomente">
    <w:name w:val="annotation text"/>
    <w:basedOn w:val="Normln"/>
    <w:link w:val="TextkomenteChar"/>
    <w:rsid w:val="006A5CDD"/>
  </w:style>
  <w:style w:type="character" w:customStyle="1" w:styleId="TextkomenteChar">
    <w:name w:val="Text komentáře Char"/>
    <w:basedOn w:val="Standardnpsmoodstavce"/>
    <w:link w:val="Textkomente"/>
    <w:rsid w:val="006A5CDD"/>
  </w:style>
  <w:style w:type="paragraph" w:styleId="Pedmtkomente">
    <w:name w:val="annotation subject"/>
    <w:basedOn w:val="Textkomente"/>
    <w:next w:val="Textkomente"/>
    <w:link w:val="PedmtkomenteChar"/>
    <w:rsid w:val="006A5C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6A5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8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F9BF7-B158-4434-B43A-AC71836E2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Město UH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Dušan Pavlíček</dc:creator>
  <cp:keywords/>
  <cp:lastModifiedBy>Zůbek Tomáš</cp:lastModifiedBy>
  <cp:revision>3</cp:revision>
  <cp:lastPrinted>2016-09-27T13:37:00Z</cp:lastPrinted>
  <dcterms:created xsi:type="dcterms:W3CDTF">2026-10-09T12:05:00Z</dcterms:created>
  <dcterms:modified xsi:type="dcterms:W3CDTF">2026-10-14T15:26:00Z</dcterms:modified>
</cp:coreProperties>
</file>