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91F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F6854C0" w14:textId="133463D5" w:rsidR="00ED1F02" w:rsidRDefault="00142AB3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Obec Úvalno</w:t>
      </w:r>
    </w:p>
    <w:p w14:paraId="057B1639" w14:textId="061E8FC0" w:rsidR="00ED1F02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ED1F02">
        <w:rPr>
          <w:rFonts w:asciiTheme="minorHAnsi" w:hAnsiTheme="minorHAnsi" w:cstheme="minorHAnsi"/>
          <w:b/>
        </w:rPr>
        <w:t xml:space="preserve">Zastupitelstvo </w:t>
      </w:r>
      <w:r w:rsidR="00142AB3">
        <w:rPr>
          <w:rFonts w:asciiTheme="minorHAnsi" w:hAnsiTheme="minorHAnsi" w:cstheme="minorHAnsi"/>
          <w:b/>
        </w:rPr>
        <w:t>obce Úvalno</w:t>
      </w:r>
    </w:p>
    <w:p w14:paraId="03B472A4" w14:textId="77777777" w:rsidR="002B7BA1" w:rsidRDefault="002B7BA1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3F066D0" w14:textId="3C9EB8D9" w:rsidR="00DB4C76" w:rsidRPr="00ED1F02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ED1F02">
        <w:rPr>
          <w:rFonts w:asciiTheme="minorHAnsi" w:hAnsiTheme="minorHAnsi" w:cstheme="minorHAnsi"/>
          <w:b/>
        </w:rPr>
        <w:t xml:space="preserve">Obecně závazná vyhláška </w:t>
      </w:r>
      <w:r w:rsidR="00142AB3">
        <w:rPr>
          <w:rFonts w:asciiTheme="minorHAnsi" w:hAnsiTheme="minorHAnsi" w:cstheme="minorHAnsi"/>
          <w:b/>
        </w:rPr>
        <w:t>obce Úvalno</w:t>
      </w:r>
    </w:p>
    <w:p w14:paraId="15190C37" w14:textId="383026FC" w:rsidR="00A247B5" w:rsidRDefault="00682B50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682B50">
        <w:rPr>
          <w:rFonts w:asciiTheme="minorHAnsi" w:hAnsiTheme="minorHAnsi" w:cstheme="minorHAnsi"/>
          <w:b/>
          <w:szCs w:val="24"/>
        </w:rPr>
        <w:t>o regulaci provozování hazardních her</w:t>
      </w:r>
    </w:p>
    <w:p w14:paraId="01050508" w14:textId="77777777" w:rsidR="00682B50" w:rsidRPr="00682B50" w:rsidRDefault="00682B50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F6571E" w14:textId="11EB94FC" w:rsidR="0011639F" w:rsidRPr="00ED1F02" w:rsidRDefault="0011639F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142AB3">
        <w:rPr>
          <w:rFonts w:asciiTheme="minorHAnsi" w:hAnsiTheme="minorHAnsi" w:cstheme="minorHAnsi"/>
          <w:sz w:val="22"/>
          <w:szCs w:val="22"/>
        </w:rPr>
        <w:t>obce Úvalno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Pr="00ED1F02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142AB3">
        <w:rPr>
          <w:rFonts w:asciiTheme="minorHAnsi" w:hAnsiTheme="minorHAnsi" w:cstheme="minorHAnsi"/>
          <w:sz w:val="22"/>
          <w:szCs w:val="22"/>
        </w:rPr>
        <w:t>17</w:t>
      </w:r>
      <w:r w:rsidR="00ED1F02">
        <w:rPr>
          <w:rFonts w:asciiTheme="minorHAnsi" w:hAnsiTheme="minorHAnsi" w:cstheme="minorHAnsi"/>
          <w:sz w:val="22"/>
          <w:szCs w:val="22"/>
        </w:rPr>
        <w:t>.</w:t>
      </w:r>
      <w:r w:rsidR="00682B50">
        <w:rPr>
          <w:rFonts w:asciiTheme="minorHAnsi" w:hAnsiTheme="minorHAnsi" w:cstheme="minorHAnsi"/>
          <w:sz w:val="22"/>
          <w:szCs w:val="22"/>
        </w:rPr>
        <w:t xml:space="preserve"> </w:t>
      </w:r>
      <w:r w:rsidR="00142AB3">
        <w:rPr>
          <w:rFonts w:asciiTheme="minorHAnsi" w:hAnsiTheme="minorHAnsi" w:cstheme="minorHAnsi"/>
          <w:sz w:val="22"/>
          <w:szCs w:val="22"/>
        </w:rPr>
        <w:t>6</w:t>
      </w:r>
      <w:r w:rsidR="00ED1F02">
        <w:rPr>
          <w:rFonts w:asciiTheme="minorHAnsi" w:hAnsiTheme="minorHAnsi" w:cstheme="minorHAnsi"/>
          <w:sz w:val="22"/>
          <w:szCs w:val="22"/>
        </w:rPr>
        <w:t>.</w:t>
      </w:r>
      <w:r w:rsidR="00464602">
        <w:rPr>
          <w:rFonts w:asciiTheme="minorHAnsi" w:hAnsiTheme="minorHAnsi" w:cstheme="minorHAnsi"/>
          <w:sz w:val="22"/>
          <w:szCs w:val="22"/>
        </w:rPr>
        <w:t xml:space="preserve"> </w:t>
      </w:r>
      <w:r w:rsidR="00ED1F02">
        <w:rPr>
          <w:rFonts w:asciiTheme="minorHAnsi" w:hAnsiTheme="minorHAnsi" w:cstheme="minorHAnsi"/>
          <w:sz w:val="22"/>
          <w:szCs w:val="22"/>
        </w:rPr>
        <w:t>202</w:t>
      </w:r>
      <w:r w:rsidR="00142AB3">
        <w:rPr>
          <w:rFonts w:asciiTheme="minorHAnsi" w:hAnsiTheme="minorHAnsi" w:cstheme="minorHAnsi"/>
          <w:sz w:val="22"/>
          <w:szCs w:val="22"/>
        </w:rPr>
        <w:t>6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FB05B8">
        <w:rPr>
          <w:rFonts w:asciiTheme="minorHAnsi" w:hAnsiTheme="minorHAnsi" w:cstheme="minorHAnsi"/>
          <w:sz w:val="22"/>
          <w:szCs w:val="22"/>
        </w:rPr>
        <w:t>6/6/2026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Pr="00ED1F02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ED1F02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ED1F02">
        <w:rPr>
          <w:rFonts w:asciiTheme="minorHAnsi" w:hAnsiTheme="minorHAnsi" w:cstheme="minorHAnsi"/>
          <w:sz w:val="22"/>
          <w:szCs w:val="22"/>
        </w:rPr>
        <w:t xml:space="preserve">§ 10 písm. </w:t>
      </w:r>
      <w:r w:rsidR="00BA545F">
        <w:rPr>
          <w:rFonts w:asciiTheme="minorHAnsi" w:hAnsiTheme="minorHAnsi" w:cstheme="minorHAnsi"/>
          <w:sz w:val="22"/>
          <w:szCs w:val="22"/>
        </w:rPr>
        <w:t>a</w:t>
      </w:r>
      <w:r w:rsidR="008209C3" w:rsidRPr="00ED1F02">
        <w:rPr>
          <w:rFonts w:asciiTheme="minorHAnsi" w:hAnsiTheme="minorHAnsi" w:cstheme="minorHAnsi"/>
          <w:sz w:val="22"/>
          <w:szCs w:val="22"/>
        </w:rPr>
        <w:t xml:space="preserve">) a </w:t>
      </w:r>
      <w:r w:rsidR="006D0178" w:rsidRPr="00ED1F02">
        <w:rPr>
          <w:rFonts w:asciiTheme="minorHAnsi" w:hAnsiTheme="minorHAnsi" w:cstheme="minorHAnsi"/>
          <w:sz w:val="22"/>
          <w:szCs w:val="22"/>
        </w:rPr>
        <w:t xml:space="preserve">§ </w:t>
      </w:r>
      <w:r w:rsidR="00DB4C76" w:rsidRPr="00ED1F02">
        <w:rPr>
          <w:rFonts w:asciiTheme="minorHAnsi" w:hAnsiTheme="minorHAnsi" w:cstheme="minorHAnsi"/>
          <w:sz w:val="22"/>
          <w:szCs w:val="22"/>
        </w:rPr>
        <w:t>84 odst. 2</w:t>
      </w:r>
      <w:r w:rsidRPr="00ED1F02">
        <w:rPr>
          <w:rFonts w:asciiTheme="minorHAnsi" w:hAnsiTheme="minorHAnsi" w:cstheme="minorHAnsi"/>
          <w:sz w:val="22"/>
          <w:szCs w:val="22"/>
        </w:rPr>
        <w:t xml:space="preserve"> písm. h) zákona č. 128/2000 Sb., o obcích (obecní zřízení), ve znění pozdějších předpisů, </w:t>
      </w:r>
      <w:r w:rsidR="00BA545F">
        <w:rPr>
          <w:rFonts w:asciiTheme="minorHAnsi" w:hAnsiTheme="minorHAnsi" w:cstheme="minorHAnsi"/>
          <w:sz w:val="22"/>
          <w:szCs w:val="22"/>
        </w:rPr>
        <w:t xml:space="preserve">a v souladu s ustanovením § 12 </w:t>
      </w:r>
      <w:r w:rsidR="003B1EAA" w:rsidRPr="00682B50">
        <w:rPr>
          <w:rFonts w:asciiTheme="minorHAnsi" w:hAnsiTheme="minorHAnsi" w:cstheme="minorHAnsi"/>
          <w:sz w:val="22"/>
          <w:szCs w:val="22"/>
        </w:rPr>
        <w:t xml:space="preserve">odst. 1 </w:t>
      </w:r>
      <w:r w:rsidR="00BA545F">
        <w:rPr>
          <w:rFonts w:asciiTheme="minorHAnsi" w:hAnsiTheme="minorHAnsi" w:cstheme="minorHAnsi"/>
          <w:sz w:val="22"/>
          <w:szCs w:val="22"/>
        </w:rPr>
        <w:t xml:space="preserve">zákona č. 186/2016 Sb., o hazardních hrách, ve znění pozdějších předpisů, </w:t>
      </w:r>
      <w:r w:rsidRPr="00ED1F02">
        <w:rPr>
          <w:rFonts w:asciiTheme="minorHAnsi" w:hAnsiTheme="minorHAnsi" w:cstheme="minorHAnsi"/>
          <w:sz w:val="22"/>
          <w:szCs w:val="22"/>
        </w:rPr>
        <w:t>tuto obecně závaznou vyhlášku</w:t>
      </w:r>
      <w:r w:rsidR="00BA545F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Pr="00ED1F02">
        <w:rPr>
          <w:rFonts w:asciiTheme="minorHAnsi" w:hAnsiTheme="minorHAnsi" w:cstheme="minorHAnsi"/>
          <w:sz w:val="22"/>
          <w:szCs w:val="22"/>
        </w:rPr>
        <w:t>:</w:t>
      </w:r>
    </w:p>
    <w:p w14:paraId="1179227F" w14:textId="77777777" w:rsidR="00C90370" w:rsidRPr="00ED1F02" w:rsidRDefault="00C90370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2D1AB4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06670EA" w14:textId="6046E6FB" w:rsidR="0011639F" w:rsidRPr="00ED1F02" w:rsidRDefault="00BA545F" w:rsidP="00E01743">
      <w:pPr>
        <w:pStyle w:val="Zkladntext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Cíl vyhlášky</w:t>
      </w:r>
    </w:p>
    <w:p w14:paraId="65068EDB" w14:textId="78404D3C" w:rsidR="0011639F" w:rsidRPr="00ED1F02" w:rsidRDefault="00BA545F" w:rsidP="00BA545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Cílem této vyhlášky je zajištění </w:t>
      </w:r>
      <w:r w:rsidRPr="00BA545F">
        <w:rPr>
          <w:rFonts w:asciiTheme="minorHAnsi" w:hAnsiTheme="minorHAnsi" w:cstheme="minorHAnsi"/>
          <w:sz w:val="22"/>
          <w:szCs w:val="22"/>
        </w:rPr>
        <w:t>místních záležitostí veřejného pořádku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42AB3">
        <w:rPr>
          <w:rFonts w:asciiTheme="minorHAnsi" w:hAnsiTheme="minorHAnsi" w:cstheme="minorHAnsi"/>
          <w:sz w:val="22"/>
          <w:szCs w:val="22"/>
        </w:rPr>
        <w:t>v obci Úvalno</w:t>
      </w:r>
      <w:r w:rsidRPr="00BA545F">
        <w:rPr>
          <w:rFonts w:asciiTheme="minorHAnsi" w:hAnsiTheme="minorHAnsi" w:cstheme="minorHAnsi"/>
          <w:sz w:val="22"/>
          <w:szCs w:val="22"/>
        </w:rPr>
        <w:t xml:space="preserve"> stanov</w:t>
      </w:r>
      <w:r>
        <w:rPr>
          <w:rFonts w:asciiTheme="minorHAnsi" w:hAnsiTheme="minorHAnsi" w:cstheme="minorHAnsi"/>
          <w:sz w:val="22"/>
          <w:szCs w:val="22"/>
        </w:rPr>
        <w:t>ením</w:t>
      </w:r>
      <w:r w:rsidRPr="00BA545F">
        <w:rPr>
          <w:rFonts w:asciiTheme="minorHAnsi" w:hAnsiTheme="minorHAnsi" w:cstheme="minorHAnsi"/>
          <w:sz w:val="22"/>
          <w:szCs w:val="22"/>
        </w:rPr>
        <w:t xml:space="preserve"> míst, </w:t>
      </w:r>
      <w:r w:rsidR="008D2F98">
        <w:rPr>
          <w:rFonts w:asciiTheme="minorHAnsi" w:hAnsiTheme="minorHAnsi" w:cstheme="minorHAnsi"/>
          <w:sz w:val="22"/>
          <w:szCs w:val="22"/>
        </w:rPr>
        <w:t>kde</w:t>
      </w:r>
      <w:r w:rsidRPr="00BA545F">
        <w:rPr>
          <w:rFonts w:asciiTheme="minorHAnsi" w:hAnsiTheme="minorHAnsi" w:cstheme="minorHAnsi"/>
          <w:sz w:val="22"/>
          <w:szCs w:val="22"/>
        </w:rPr>
        <w:t xml:space="preserve"> lze </w:t>
      </w:r>
      <w:r w:rsidRPr="002B7BA1">
        <w:rPr>
          <w:rFonts w:asciiTheme="minorHAnsi" w:hAnsiTheme="minorHAnsi" w:cstheme="minorHAnsi"/>
          <w:sz w:val="22"/>
          <w:szCs w:val="22"/>
        </w:rPr>
        <w:t>provozovat hazardní hry definované v § 3 odst. 1 a 2 písm. d), e), f) a h) zákona o hazardních hrách</w:t>
      </w:r>
      <w:r w:rsidR="00682B50" w:rsidRPr="002B7BA1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2B7BA1" w:rsidRPr="002B7BA1">
        <w:rPr>
          <w:rFonts w:asciiTheme="minorHAnsi" w:hAnsiTheme="minorHAnsi" w:cstheme="minorHAnsi"/>
          <w:sz w:val="22"/>
          <w:szCs w:val="22"/>
        </w:rPr>
        <w:t xml:space="preserve">, </w:t>
      </w:r>
      <w:r w:rsidR="002B7BA1" w:rsidRPr="002B7BA1">
        <w:rPr>
          <w:rFonts w:asciiTheme="minorHAnsi" w:hAnsiTheme="minorHAnsi" w:cstheme="minorHAnsi"/>
          <w:bCs/>
          <w:sz w:val="22"/>
          <w:szCs w:val="22"/>
        </w:rPr>
        <w:t>za účelem ochrany veřejného pořádku a dobrých mravů v obci (tj. omezení společenského rizika, vyplývající z provozování některých hazardních her, které často tvoří tzv. předpolí činností rozporných s veřejným pořádkem a dobrými mravy, a které mají škodlivý vliv jak na jejich účastníky, tak na osoby jim blízké).</w:t>
      </w:r>
    </w:p>
    <w:p w14:paraId="70F7C482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3A9F3E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BE8F602" w14:textId="16564CB5" w:rsidR="00364DCB" w:rsidRDefault="00364DCB" w:rsidP="00E01743">
      <w:pPr>
        <w:pStyle w:val="Zkladntext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4602">
        <w:rPr>
          <w:rFonts w:asciiTheme="minorHAnsi" w:hAnsiTheme="minorHAnsi" w:cstheme="minorHAnsi"/>
          <w:b/>
          <w:sz w:val="22"/>
          <w:szCs w:val="22"/>
        </w:rPr>
        <w:t xml:space="preserve">Povolení </w:t>
      </w:r>
      <w:r>
        <w:rPr>
          <w:rFonts w:asciiTheme="minorHAnsi" w:hAnsiTheme="minorHAnsi" w:cstheme="minorHAnsi"/>
          <w:b/>
          <w:sz w:val="22"/>
          <w:szCs w:val="22"/>
        </w:rPr>
        <w:t>provozování</w:t>
      </w:r>
    </w:p>
    <w:p w14:paraId="59CAAD6B" w14:textId="27E25FDF" w:rsidR="00364DCB" w:rsidRDefault="00364DCB" w:rsidP="00E01743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Bingo, technickou hru, živou hru a turnaje malého rozsahu</w:t>
      </w:r>
      <w:r w:rsidR="00E01743">
        <w:rPr>
          <w:rFonts w:asciiTheme="minorHAnsi" w:hAnsiTheme="minorHAnsi" w:cstheme="minorHAnsi"/>
          <w:bCs/>
          <w:sz w:val="22"/>
          <w:szCs w:val="22"/>
        </w:rPr>
        <w:t xml:space="preserve"> lze provozovat na území </w:t>
      </w:r>
      <w:r w:rsidR="00142AB3">
        <w:rPr>
          <w:rFonts w:asciiTheme="minorHAnsi" w:hAnsiTheme="minorHAnsi" w:cstheme="minorHAnsi"/>
          <w:bCs/>
          <w:sz w:val="22"/>
          <w:szCs w:val="22"/>
        </w:rPr>
        <w:t>obce Úvalno</w:t>
      </w:r>
      <w:r w:rsidR="00E01743">
        <w:rPr>
          <w:rFonts w:asciiTheme="minorHAnsi" w:hAnsiTheme="minorHAnsi" w:cstheme="minorHAnsi"/>
          <w:bCs/>
          <w:sz w:val="22"/>
          <w:szCs w:val="22"/>
        </w:rPr>
        <w:t xml:space="preserve"> vyjma míst vymezených územím </w:t>
      </w:r>
      <w:r w:rsidR="00026288">
        <w:rPr>
          <w:rFonts w:asciiTheme="minorHAnsi" w:hAnsiTheme="minorHAnsi" w:cstheme="minorHAnsi"/>
          <w:bCs/>
          <w:sz w:val="22"/>
          <w:szCs w:val="22"/>
        </w:rPr>
        <w:t>označeným jako oblast 1 a oblast 2</w:t>
      </w:r>
      <w:r w:rsidR="00E01743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2"/>
      </w:r>
      <w:r w:rsidR="00F573B9">
        <w:rPr>
          <w:rFonts w:asciiTheme="minorHAnsi" w:hAnsiTheme="minorHAnsi" w:cstheme="minorHAnsi"/>
          <w:bCs/>
          <w:sz w:val="22"/>
          <w:szCs w:val="22"/>
        </w:rPr>
        <w:t>.</w:t>
      </w:r>
    </w:p>
    <w:p w14:paraId="10466A0F" w14:textId="77777777" w:rsidR="00EC5C6A" w:rsidRDefault="00EC5C6A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19696A" w14:textId="77777777" w:rsidR="00E160B0" w:rsidRDefault="00E160B0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913A5BA" w14:textId="77777777" w:rsidR="00E160B0" w:rsidRPr="00E160B0" w:rsidRDefault="00E160B0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AB4A10" w14:textId="325C5EE9" w:rsidR="00EC5C6A" w:rsidRDefault="00E160B0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lastRenderedPageBreak/>
        <w:drawing>
          <wp:inline distT="0" distB="0" distL="0" distR="0" wp14:anchorId="1CB1E34B" wp14:editId="4C24EC48">
            <wp:extent cx="9415492" cy="4992028"/>
            <wp:effectExtent l="1905" t="0" r="0" b="0"/>
            <wp:docPr id="13089628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62830" name="Obrázek 13089628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40582" cy="500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32C2" w14:textId="77777777" w:rsidR="00EC5C6A" w:rsidRPr="00364DCB" w:rsidRDefault="00EC5C6A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06C70E" w14:textId="77777777" w:rsidR="00EC5C6A" w:rsidRPr="00EC5C6A" w:rsidRDefault="00EC5C6A" w:rsidP="00EC5C6A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115933B" w14:textId="4CFC0BD7" w:rsidR="00386760" w:rsidRPr="002539D7" w:rsidRDefault="00386760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008AAB79" w14:textId="62FAB9A0" w:rsidR="00D46454" w:rsidRDefault="00D46454" w:rsidP="00836994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Přechodné ustanovení</w:t>
      </w:r>
    </w:p>
    <w:p w14:paraId="642B83E5" w14:textId="4B27ACE7" w:rsidR="00D46454" w:rsidRDefault="00D46454" w:rsidP="00D4645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Bingo, technickou hru</w:t>
      </w:r>
      <w:r w:rsidR="003A476D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živou hru</w:t>
      </w:r>
      <w:r w:rsidR="003A476D">
        <w:rPr>
          <w:rFonts w:asciiTheme="minorHAnsi" w:hAnsiTheme="minorHAnsi" w:cstheme="minorHAnsi"/>
          <w:bCs/>
          <w:sz w:val="22"/>
          <w:szCs w:val="22"/>
        </w:rPr>
        <w:t xml:space="preserve"> a turnaje malého rozsahu</w:t>
      </w:r>
      <w:r>
        <w:rPr>
          <w:rFonts w:asciiTheme="minorHAnsi" w:hAnsiTheme="minorHAnsi" w:cstheme="minorHAnsi"/>
          <w:bCs/>
          <w:sz w:val="22"/>
          <w:szCs w:val="22"/>
        </w:rPr>
        <w:t xml:space="preserve"> povolené přede dnem nabytí účinnosti této vyhlášky lze provozovat na území </w:t>
      </w:r>
      <w:r w:rsidR="004D26A9">
        <w:rPr>
          <w:rFonts w:asciiTheme="minorHAnsi" w:hAnsiTheme="minorHAnsi" w:cstheme="minorHAnsi"/>
          <w:bCs/>
          <w:sz w:val="22"/>
          <w:szCs w:val="22"/>
        </w:rPr>
        <w:t>obce</w:t>
      </w:r>
      <w:r>
        <w:rPr>
          <w:rFonts w:asciiTheme="minorHAnsi" w:hAnsiTheme="minorHAnsi" w:cstheme="minorHAnsi"/>
          <w:bCs/>
          <w:sz w:val="22"/>
          <w:szCs w:val="22"/>
        </w:rPr>
        <w:t>, mimo míst vymezen</w:t>
      </w:r>
      <w:r w:rsidR="00A41493">
        <w:rPr>
          <w:rFonts w:asciiTheme="minorHAnsi" w:hAnsiTheme="minorHAnsi" w:cstheme="minorHAnsi"/>
          <w:bCs/>
          <w:sz w:val="22"/>
          <w:szCs w:val="22"/>
        </w:rPr>
        <w:t>ých</w:t>
      </w:r>
      <w:r w:rsidR="003A476D">
        <w:rPr>
          <w:rFonts w:asciiTheme="minorHAnsi" w:hAnsiTheme="minorHAnsi" w:cstheme="minorHAnsi"/>
          <w:bCs/>
          <w:sz w:val="22"/>
          <w:szCs w:val="22"/>
        </w:rPr>
        <w:t xml:space="preserve"> v</w:t>
      </w:r>
      <w:r>
        <w:rPr>
          <w:rFonts w:asciiTheme="minorHAnsi" w:hAnsiTheme="minorHAnsi" w:cstheme="minorHAnsi"/>
          <w:bCs/>
          <w:sz w:val="22"/>
          <w:szCs w:val="22"/>
        </w:rPr>
        <w:t xml:space="preserve"> článku 2 této vyhlášky nejdéle do doby platnosti vydaného povolení. </w:t>
      </w:r>
    </w:p>
    <w:p w14:paraId="7FDDAE48" w14:textId="77777777" w:rsidR="00D46454" w:rsidRDefault="00D46454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0AE31D" w14:textId="77777777" w:rsidR="00386760" w:rsidRDefault="00386760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84E30E" w14:textId="690E1C23" w:rsidR="00386760" w:rsidRPr="002539D7" w:rsidRDefault="00386760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026288">
        <w:rPr>
          <w:rFonts w:asciiTheme="minorHAnsi" w:hAnsiTheme="minorHAnsi" w:cstheme="minorHAnsi"/>
          <w:b/>
          <w:sz w:val="22"/>
          <w:szCs w:val="22"/>
        </w:rPr>
        <w:t>4</w:t>
      </w:r>
    </w:p>
    <w:p w14:paraId="1FFBFCA5" w14:textId="2EB78C9A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211807CE" w14:textId="3BC6A994" w:rsidR="00B042E2" w:rsidRPr="00ED1F02" w:rsidRDefault="0049630B" w:rsidP="0011639F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0CBF6504" w14:textId="77777777" w:rsidR="00ED1F0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</w:p>
    <w:p w14:paraId="116F78CB" w14:textId="77777777" w:rsidR="00ED1F02" w:rsidRDefault="00ED1F02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31F036B7" w14:textId="550ABB02" w:rsidR="0011639F" w:rsidRPr="00464602" w:rsidRDefault="0011639F" w:rsidP="00464602">
      <w:pPr>
        <w:pStyle w:val="Nadpis5"/>
        <w:tabs>
          <w:tab w:val="left" w:pos="6510"/>
        </w:tabs>
        <w:spacing w:before="0" w:after="0" w:line="312" w:lineRule="auto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                   </w:t>
      </w:r>
    </w:p>
    <w:p w14:paraId="02260822" w14:textId="6471E344" w:rsidR="00ED1F02" w:rsidRPr="002B7BA1" w:rsidRDefault="00ED1F0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64602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D26A9" w:rsidRPr="002B7BA1">
        <w:rPr>
          <w:rFonts w:asciiTheme="minorHAnsi" w:hAnsiTheme="minorHAnsi" w:cstheme="minorHAnsi"/>
          <w:color w:val="000000"/>
          <w:sz w:val="22"/>
          <w:szCs w:val="22"/>
        </w:rPr>
        <w:t>Roman Šťastný</w:t>
      </w:r>
      <w:r w:rsidR="002B7BA1" w:rsidRPr="002B7BA1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  <w:r w:rsidRPr="002B7BA1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Ing. </w:t>
      </w:r>
      <w:r w:rsidR="004D26A9" w:rsidRPr="002B7BA1">
        <w:rPr>
          <w:rFonts w:asciiTheme="minorHAnsi" w:hAnsiTheme="minorHAnsi" w:cstheme="minorHAnsi"/>
          <w:color w:val="000000"/>
          <w:sz w:val="22"/>
          <w:szCs w:val="22"/>
        </w:rPr>
        <w:t>Radek Šimek</w:t>
      </w:r>
      <w:r w:rsidR="002B7BA1" w:rsidRPr="002B7BA1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</w:p>
    <w:p w14:paraId="1A249F1A" w14:textId="7A1D61D3" w:rsidR="00B042E2" w:rsidRPr="002B7BA1" w:rsidRDefault="00ED1F0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7BA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F692A" w:rsidRPr="002B7B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1639F" w:rsidRPr="002B7BA1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="0011639F" w:rsidRPr="002B7BA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46ACC" w:rsidRPr="002B7B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2B7BA1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11639F" w:rsidRPr="002B7BA1">
        <w:rPr>
          <w:rFonts w:asciiTheme="minorHAnsi" w:hAnsiTheme="minorHAnsi" w:cstheme="minorHAnsi"/>
          <w:color w:val="000000"/>
          <w:sz w:val="22"/>
          <w:szCs w:val="22"/>
        </w:rPr>
        <w:t xml:space="preserve">starosta </w:t>
      </w:r>
    </w:p>
    <w:p w14:paraId="09F8715B" w14:textId="77777777" w:rsidR="0011639F" w:rsidRPr="0068345B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B21596C" w14:textId="77777777" w:rsidR="0011639F" w:rsidRPr="00ED1F02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sectPr w:rsidR="0011639F" w:rsidRPr="00ED1F02" w:rsidSect="00B042E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B91AA" w14:textId="77777777" w:rsidR="0085508D" w:rsidRDefault="0085508D" w:rsidP="0011639F">
      <w:r>
        <w:separator/>
      </w:r>
    </w:p>
  </w:endnote>
  <w:endnote w:type="continuationSeparator" w:id="0">
    <w:p w14:paraId="2F99C136" w14:textId="77777777" w:rsidR="0085508D" w:rsidRDefault="0085508D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9EAA5" w14:textId="77777777" w:rsidR="0085508D" w:rsidRDefault="0085508D" w:rsidP="0011639F">
      <w:r>
        <w:separator/>
      </w:r>
    </w:p>
  </w:footnote>
  <w:footnote w:type="continuationSeparator" w:id="0">
    <w:p w14:paraId="664EC30D" w14:textId="77777777" w:rsidR="0085508D" w:rsidRDefault="0085508D" w:rsidP="0011639F">
      <w:r>
        <w:continuationSeparator/>
      </w:r>
    </w:p>
  </w:footnote>
  <w:footnote w:id="1">
    <w:p w14:paraId="08C49548" w14:textId="77777777" w:rsidR="00605387" w:rsidRDefault="00605387" w:rsidP="00605387">
      <w:pPr>
        <w:pStyle w:val="Textpoznpodarou"/>
        <w:jc w:val="both"/>
      </w:pPr>
      <w:r w:rsidRPr="00DD0E33">
        <w:rPr>
          <w:rStyle w:val="Znakapoznpodarou"/>
          <w:rFonts w:asciiTheme="minorHAnsi" w:hAnsiTheme="minorHAnsi" w:cstheme="minorHAnsi"/>
        </w:rPr>
        <w:footnoteRef/>
      </w:r>
      <w:r>
        <w:t xml:space="preserve"> </w:t>
      </w:r>
      <w:r w:rsidRPr="00682B50">
        <w:rPr>
          <w:rFonts w:asciiTheme="minorHAnsi" w:hAnsiTheme="minorHAnsi" w:cstheme="minorHAnsi"/>
        </w:rPr>
        <w:t>§ 3 odst. 1 a 2 písm. d), e), f) a h) zákona č. 186/2016 Sb., o hazardních hrách, ve znění pozdějších předpisů</w:t>
      </w:r>
    </w:p>
    <w:p w14:paraId="789FB33C" w14:textId="77777777" w:rsidR="00605387" w:rsidRPr="00A56F08" w:rsidRDefault="00605387" w:rsidP="00605387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>
        <w:rPr>
          <w:noProof/>
          <w:sz w:val="20"/>
          <w:szCs w:val="20"/>
          <w:vertAlign w:val="superscript"/>
        </w:rPr>
        <w:t>2</w:t>
      </w:r>
      <w:r w:rsidRPr="00A56F08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</w:rPr>
        <w:t>O</w:t>
      </w:r>
      <w:r w:rsidRPr="00A56F08">
        <w:rPr>
          <w:rFonts w:asciiTheme="minorHAnsi" w:hAnsiTheme="minorHAnsi" w:cstheme="minorHAnsi"/>
          <w:noProof/>
          <w:sz w:val="20"/>
          <w:szCs w:val="20"/>
        </w:rPr>
        <w:t>bec nechtěla přistoupit k tzv. absolutnímu zákazu z důvodu obav o následky (vznik nelegálních heren) a z tohoto důvodu zvolilo regulaci místní. Území, zakreslené v mapce, na němž se zakazuje provozování hazardních her, není vymezeno nahodile.</w:t>
      </w:r>
    </w:p>
    <w:p w14:paraId="21ABFAF6" w14:textId="77777777" w:rsidR="00605387" w:rsidRDefault="00605387" w:rsidP="00605387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56F08">
        <w:rPr>
          <w:rFonts w:asciiTheme="minorHAnsi" w:hAnsiTheme="minorHAnsi" w:cstheme="minorHAnsi"/>
          <w:noProof/>
          <w:sz w:val="20"/>
          <w:szCs w:val="20"/>
        </w:rPr>
        <w:t xml:space="preserve">Oblast 1 je historické centrum obce s kostelem, hřbitovem, muzeem, galerií výtvarných umění a komunitním centrem Rychta, dále od středu pak Základní škola, Mateřská škola, víceúčelové hřiště s tělocvičnou a dětská hřiště, park, na okrajích pak sportovní areál s koupalištěm, beach volejbalem a tenisovým kurtem, rozhlednou, na druhém okraji domov pro seniory. </w:t>
      </w:r>
    </w:p>
    <w:p w14:paraId="5DC77413" w14:textId="77777777" w:rsidR="00605387" w:rsidRDefault="00605387" w:rsidP="00605387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56F08">
        <w:rPr>
          <w:rFonts w:asciiTheme="minorHAnsi" w:hAnsiTheme="minorHAnsi" w:cstheme="minorHAnsi"/>
          <w:noProof/>
          <w:sz w:val="20"/>
          <w:szCs w:val="20"/>
        </w:rPr>
        <w:t>Oblast 2 zahrnuje velký sportovní areál fotbalového klubu, kavárnu s informačním centrem a zážitkovým ubytováním ve vagónu, kulturní dům, podél ulice III. třídy vedoucí od křižovatky s I/57 k železniční trati je problém se zvýšenou kriminalitou a s udržením veřejného pořádku.</w:t>
      </w:r>
      <w:r>
        <w:rPr>
          <w:rFonts w:asciiTheme="minorHAnsi" w:hAnsiTheme="minorHAnsi" w:cstheme="minorHAnsi"/>
          <w:noProof/>
          <w:sz w:val="20"/>
          <w:szCs w:val="20"/>
        </w:rPr>
        <w:t xml:space="preserve"> Zvýšený pohyb nočních návštěvníků obce v této části vyvolával obavy místních o bezpečnost a zdraví. </w:t>
      </w:r>
    </w:p>
    <w:p w14:paraId="47BCEC65" w14:textId="77777777" w:rsidR="00605387" w:rsidRDefault="00605387" w:rsidP="00605387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56F08">
        <w:rPr>
          <w:rFonts w:asciiTheme="minorHAnsi" w:hAnsiTheme="minorHAnsi" w:cstheme="minorHAnsi"/>
          <w:noProof/>
          <w:sz w:val="20"/>
          <w:szCs w:val="20"/>
        </w:rPr>
        <w:t xml:space="preserve">Provozování hazardních her se </w:t>
      </w:r>
      <w:r>
        <w:rPr>
          <w:rFonts w:asciiTheme="minorHAnsi" w:hAnsiTheme="minorHAnsi" w:cstheme="minorHAnsi"/>
          <w:noProof/>
          <w:sz w:val="20"/>
          <w:szCs w:val="20"/>
        </w:rPr>
        <w:t xml:space="preserve">tedy </w:t>
      </w:r>
      <w:r w:rsidRPr="00A56F08">
        <w:rPr>
          <w:rFonts w:asciiTheme="minorHAnsi" w:hAnsiTheme="minorHAnsi" w:cstheme="minorHAnsi"/>
          <w:noProof/>
          <w:sz w:val="20"/>
          <w:szCs w:val="20"/>
        </w:rPr>
        <w:t>soustředí pouze a výlučně na území, kde v posledních letech nebylo zaznamenáno narušování veřejného pořádku</w:t>
      </w:r>
      <w:r>
        <w:rPr>
          <w:rFonts w:asciiTheme="minorHAnsi" w:hAnsiTheme="minorHAnsi" w:cstheme="minorHAnsi"/>
          <w:noProof/>
          <w:sz w:val="20"/>
          <w:szCs w:val="20"/>
        </w:rPr>
        <w:t xml:space="preserve"> a kde neevidujeme stížnosti a obavy občanů.</w:t>
      </w:r>
    </w:p>
    <w:p w14:paraId="35C5C352" w14:textId="77777777" w:rsidR="00605387" w:rsidRDefault="00605387" w:rsidP="00605387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t>Kritériem pro výběr území pro provoz hazardních her je</w:t>
      </w:r>
      <w:r w:rsidRPr="00BE2227">
        <w:rPr>
          <w:rFonts w:asciiTheme="minorHAnsi" w:hAnsiTheme="minorHAnsi" w:cstheme="minorHAnsi"/>
          <w:noProof/>
          <w:sz w:val="20"/>
          <w:szCs w:val="20"/>
        </w:rPr>
        <w:t xml:space="preserve"> dosah </w:t>
      </w:r>
      <w:r>
        <w:rPr>
          <w:rFonts w:asciiTheme="minorHAnsi" w:hAnsiTheme="minorHAnsi" w:cstheme="minorHAnsi"/>
          <w:noProof/>
          <w:sz w:val="20"/>
          <w:szCs w:val="20"/>
        </w:rPr>
        <w:t>obecního</w:t>
      </w:r>
      <w:r w:rsidRPr="00BE2227">
        <w:rPr>
          <w:rFonts w:asciiTheme="minorHAnsi" w:hAnsiTheme="minorHAnsi" w:cstheme="minorHAnsi"/>
          <w:noProof/>
          <w:sz w:val="20"/>
          <w:szCs w:val="20"/>
        </w:rPr>
        <w:t xml:space="preserve"> kamerového systému, neboť tento přispívá k ochraně veřejného pořádku v </w:t>
      </w:r>
      <w:r>
        <w:rPr>
          <w:rFonts w:asciiTheme="minorHAnsi" w:hAnsiTheme="minorHAnsi" w:cstheme="minorHAnsi"/>
          <w:noProof/>
          <w:sz w:val="20"/>
          <w:szCs w:val="20"/>
        </w:rPr>
        <w:t>obci</w:t>
      </w:r>
      <w:r w:rsidRPr="00BE2227">
        <w:rPr>
          <w:rFonts w:asciiTheme="minorHAnsi" w:hAnsiTheme="minorHAnsi" w:cstheme="minorHAnsi"/>
          <w:noProof/>
          <w:sz w:val="20"/>
          <w:szCs w:val="20"/>
        </w:rPr>
        <w:t xml:space="preserve">, ať už preventivně, tak i následně. </w:t>
      </w:r>
    </w:p>
    <w:p w14:paraId="7EE2F874" w14:textId="77777777" w:rsidR="00605387" w:rsidRDefault="00605387" w:rsidP="00605387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56F08">
        <w:rPr>
          <w:rFonts w:asciiTheme="minorHAnsi" w:hAnsiTheme="minorHAnsi" w:cstheme="minorHAnsi"/>
          <w:noProof/>
          <w:sz w:val="20"/>
          <w:szCs w:val="20"/>
        </w:rPr>
        <w:t xml:space="preserve">Důležitým kritériem je </w:t>
      </w:r>
      <w:r>
        <w:rPr>
          <w:rFonts w:asciiTheme="minorHAnsi" w:hAnsiTheme="minorHAnsi" w:cstheme="minorHAnsi"/>
          <w:noProof/>
          <w:sz w:val="20"/>
          <w:szCs w:val="20"/>
        </w:rPr>
        <w:t>také</w:t>
      </w:r>
      <w:r w:rsidRPr="00A56F08">
        <w:rPr>
          <w:rFonts w:asciiTheme="minorHAnsi" w:hAnsiTheme="minorHAnsi" w:cstheme="minorHAnsi"/>
          <w:noProof/>
          <w:sz w:val="20"/>
          <w:szCs w:val="20"/>
        </w:rPr>
        <w:t xml:space="preserve"> otázka estetičnosti a hygieny provozovny hazardu a jejího umístění v blízkosti školských a volnočasových zařízení. </w:t>
      </w:r>
    </w:p>
    <w:p w14:paraId="15E6C861" w14:textId="25CC7F6A" w:rsidR="00682B50" w:rsidRDefault="00682B50">
      <w:pPr>
        <w:pStyle w:val="Textpoznpodarou"/>
      </w:pPr>
    </w:p>
  </w:footnote>
  <w:footnote w:id="2">
    <w:p w14:paraId="080BE9F2" w14:textId="623BA8ED" w:rsidR="00E01743" w:rsidRPr="00E01743" w:rsidRDefault="00E01743" w:rsidP="00E01743">
      <w:pPr>
        <w:pStyle w:val="Textpoznpodarou"/>
        <w:jc w:val="both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AE9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154"/>
    <w:multiLevelType w:val="hybridMultilevel"/>
    <w:tmpl w:val="1340D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586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829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13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61CC"/>
    <w:rsid w:val="00026288"/>
    <w:rsid w:val="000656BC"/>
    <w:rsid w:val="000A061C"/>
    <w:rsid w:val="000B6D8E"/>
    <w:rsid w:val="000C099E"/>
    <w:rsid w:val="00101E54"/>
    <w:rsid w:val="0011639F"/>
    <w:rsid w:val="00142AB3"/>
    <w:rsid w:val="0016221A"/>
    <w:rsid w:val="001925F7"/>
    <w:rsid w:val="0019475E"/>
    <w:rsid w:val="001D7100"/>
    <w:rsid w:val="00202E84"/>
    <w:rsid w:val="0026040C"/>
    <w:rsid w:val="00261EA4"/>
    <w:rsid w:val="00263632"/>
    <w:rsid w:val="002B7BA1"/>
    <w:rsid w:val="002C12DA"/>
    <w:rsid w:val="002C23C7"/>
    <w:rsid w:val="002F1233"/>
    <w:rsid w:val="002F29D5"/>
    <w:rsid w:val="002F692A"/>
    <w:rsid w:val="00363EE9"/>
    <w:rsid w:val="00364DCB"/>
    <w:rsid w:val="003734D9"/>
    <w:rsid w:val="00386760"/>
    <w:rsid w:val="003A0200"/>
    <w:rsid w:val="003A476D"/>
    <w:rsid w:val="003B1EAA"/>
    <w:rsid w:val="003E0A10"/>
    <w:rsid w:val="00424DC0"/>
    <w:rsid w:val="004449AA"/>
    <w:rsid w:val="00464602"/>
    <w:rsid w:val="00473450"/>
    <w:rsid w:val="0049630B"/>
    <w:rsid w:val="004D26A9"/>
    <w:rsid w:val="004D7986"/>
    <w:rsid w:val="00501D9E"/>
    <w:rsid w:val="005042E0"/>
    <w:rsid w:val="005664A0"/>
    <w:rsid w:val="005C57FC"/>
    <w:rsid w:val="005E2B29"/>
    <w:rsid w:val="00605387"/>
    <w:rsid w:val="00606DE0"/>
    <w:rsid w:val="00653713"/>
    <w:rsid w:val="00682B50"/>
    <w:rsid w:val="0068345B"/>
    <w:rsid w:val="006D0178"/>
    <w:rsid w:val="006D6370"/>
    <w:rsid w:val="006E77E0"/>
    <w:rsid w:val="007407EE"/>
    <w:rsid w:val="00764077"/>
    <w:rsid w:val="00774C45"/>
    <w:rsid w:val="007C2C87"/>
    <w:rsid w:val="007C7370"/>
    <w:rsid w:val="007D7744"/>
    <w:rsid w:val="007E7F14"/>
    <w:rsid w:val="0081372F"/>
    <w:rsid w:val="008209C3"/>
    <w:rsid w:val="00836994"/>
    <w:rsid w:val="008442EC"/>
    <w:rsid w:val="00846ACC"/>
    <w:rsid w:val="0085508D"/>
    <w:rsid w:val="00856AE5"/>
    <w:rsid w:val="008B783C"/>
    <w:rsid w:val="008D2F98"/>
    <w:rsid w:val="008F21F7"/>
    <w:rsid w:val="008F452C"/>
    <w:rsid w:val="00940440"/>
    <w:rsid w:val="00954577"/>
    <w:rsid w:val="00965238"/>
    <w:rsid w:val="00977070"/>
    <w:rsid w:val="00983073"/>
    <w:rsid w:val="00987368"/>
    <w:rsid w:val="0099145B"/>
    <w:rsid w:val="009A274D"/>
    <w:rsid w:val="009A4035"/>
    <w:rsid w:val="009E0B79"/>
    <w:rsid w:val="00A140CC"/>
    <w:rsid w:val="00A247B5"/>
    <w:rsid w:val="00A41493"/>
    <w:rsid w:val="00A433F1"/>
    <w:rsid w:val="00A54DC4"/>
    <w:rsid w:val="00A54E9F"/>
    <w:rsid w:val="00A84E5D"/>
    <w:rsid w:val="00AA4527"/>
    <w:rsid w:val="00AA5B50"/>
    <w:rsid w:val="00AD3CF5"/>
    <w:rsid w:val="00AF32A8"/>
    <w:rsid w:val="00B042E2"/>
    <w:rsid w:val="00B51B96"/>
    <w:rsid w:val="00BA545F"/>
    <w:rsid w:val="00BD5806"/>
    <w:rsid w:val="00C5315E"/>
    <w:rsid w:val="00C90370"/>
    <w:rsid w:val="00D46454"/>
    <w:rsid w:val="00DB4C76"/>
    <w:rsid w:val="00DD0E33"/>
    <w:rsid w:val="00DD6C1B"/>
    <w:rsid w:val="00E01743"/>
    <w:rsid w:val="00E11452"/>
    <w:rsid w:val="00E160B0"/>
    <w:rsid w:val="00EC5C6A"/>
    <w:rsid w:val="00ED1F02"/>
    <w:rsid w:val="00EE2723"/>
    <w:rsid w:val="00F573B9"/>
    <w:rsid w:val="00F677E3"/>
    <w:rsid w:val="00FB05B8"/>
    <w:rsid w:val="00FC6FE4"/>
    <w:rsid w:val="00FD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3D4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6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6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6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6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60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01743"/>
    <w:pPr>
      <w:ind w:left="720"/>
      <w:contextualSpacing/>
    </w:pPr>
  </w:style>
  <w:style w:type="paragraph" w:styleId="Revize">
    <w:name w:val="Revision"/>
    <w:hidden/>
    <w:uiPriority w:val="99"/>
    <w:semiHidden/>
    <w:rsid w:val="00363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D188-71BE-4583-BC25-1DE8D50D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Radek Šimek</cp:lastModifiedBy>
  <cp:revision>8</cp:revision>
  <cp:lastPrinted>2024-10-24T08:12:00Z</cp:lastPrinted>
  <dcterms:created xsi:type="dcterms:W3CDTF">2026-05-27T05:34:00Z</dcterms:created>
  <dcterms:modified xsi:type="dcterms:W3CDTF">2026-06-17T09:05:00Z</dcterms:modified>
</cp:coreProperties>
</file>