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A57C8" w14:textId="2DD8ED80" w:rsidR="00F3688C" w:rsidRPr="004013B3" w:rsidRDefault="00F3688C" w:rsidP="00F3688C">
      <w:pPr>
        <w:pStyle w:val="Nzev"/>
        <w:rPr>
          <w:rFonts w:cs="Arial"/>
        </w:rPr>
      </w:pPr>
      <w:r w:rsidRPr="00345CDD">
        <w:rPr>
          <w:rFonts w:cs="Arial"/>
        </w:rPr>
        <w:t xml:space="preserve">OBEC </w:t>
      </w:r>
      <w:r w:rsidR="00DA1765">
        <w:rPr>
          <w:rFonts w:cs="Arial"/>
        </w:rPr>
        <w:t>POBĚŽOVICE U HOLIC</w:t>
      </w:r>
      <w:r w:rsidRPr="00345CDD">
        <w:rPr>
          <w:rFonts w:cs="Arial"/>
        </w:rPr>
        <w:br/>
        <w:t xml:space="preserve">Zastupitelstvo obce </w:t>
      </w:r>
      <w:r w:rsidR="00DA1765">
        <w:rPr>
          <w:rFonts w:cs="Arial"/>
        </w:rPr>
        <w:t>Poběžovice u Holic</w:t>
      </w:r>
    </w:p>
    <w:p w14:paraId="423659B7" w14:textId="28ECE945" w:rsidR="00F3688C" w:rsidRPr="00345CDD" w:rsidRDefault="00F3688C" w:rsidP="00F3688C">
      <w:pPr>
        <w:pStyle w:val="Bezmezer"/>
        <w:jc w:val="center"/>
        <w:rPr>
          <w:rFonts w:ascii="Arial" w:hAnsi="Arial" w:cs="Arial"/>
          <w:b/>
          <w:bCs/>
          <w:sz w:val="24"/>
          <w:szCs w:val="24"/>
        </w:rPr>
      </w:pPr>
      <w:r w:rsidRPr="00345CDD">
        <w:rPr>
          <w:rFonts w:ascii="Arial" w:hAnsi="Arial" w:cs="Arial"/>
          <w:b/>
          <w:bCs/>
          <w:sz w:val="24"/>
          <w:szCs w:val="24"/>
        </w:rPr>
        <w:t xml:space="preserve">Obecně závazná vyhláška obce </w:t>
      </w:r>
      <w:r w:rsidR="00DA1765">
        <w:rPr>
          <w:rFonts w:ascii="Arial" w:hAnsi="Arial" w:cs="Arial"/>
          <w:b/>
          <w:bCs/>
          <w:sz w:val="24"/>
          <w:szCs w:val="24"/>
        </w:rPr>
        <w:t>Poběžovice u Holic</w:t>
      </w:r>
      <w:r w:rsidR="00642688">
        <w:rPr>
          <w:rFonts w:ascii="Arial" w:hAnsi="Arial" w:cs="Arial"/>
          <w:b/>
          <w:bCs/>
          <w:sz w:val="24"/>
          <w:szCs w:val="24"/>
        </w:rPr>
        <w:t>,</w:t>
      </w:r>
    </w:p>
    <w:p w14:paraId="3E8F218A" w14:textId="2EADA147" w:rsidR="003419C5" w:rsidRPr="00922404" w:rsidRDefault="00893006" w:rsidP="00922404">
      <w:pPr>
        <w:pStyle w:val="Default"/>
        <w:spacing w:line="288" w:lineRule="auto"/>
        <w:jc w:val="center"/>
        <w:rPr>
          <w:b/>
          <w:bCs/>
        </w:rPr>
      </w:pPr>
      <w:r w:rsidRPr="00922404">
        <w:rPr>
          <w:b/>
          <w:bCs/>
        </w:rPr>
        <w:t>kterou se ruší obecně závazn</w:t>
      </w:r>
      <w:r w:rsidR="001C7934">
        <w:rPr>
          <w:b/>
          <w:bCs/>
        </w:rPr>
        <w:t>á</w:t>
      </w:r>
      <w:r w:rsidR="00237B7E" w:rsidRPr="00922404">
        <w:rPr>
          <w:b/>
          <w:bCs/>
        </w:rPr>
        <w:t xml:space="preserve"> vyhlášk</w:t>
      </w:r>
      <w:r w:rsidR="001C7934">
        <w:rPr>
          <w:b/>
          <w:bCs/>
        </w:rPr>
        <w:t>a</w:t>
      </w:r>
      <w:r w:rsidR="00237B7E" w:rsidRPr="00922404">
        <w:rPr>
          <w:b/>
          <w:bCs/>
        </w:rPr>
        <w:t xml:space="preserve"> č. </w:t>
      </w:r>
      <w:r w:rsidR="00DA1765">
        <w:rPr>
          <w:b/>
          <w:bCs/>
        </w:rPr>
        <w:t>2/2022</w:t>
      </w:r>
    </w:p>
    <w:p w14:paraId="14067AEF" w14:textId="77777777" w:rsidR="003419C5" w:rsidRPr="003419C5" w:rsidRDefault="003419C5" w:rsidP="003419C5">
      <w:pPr>
        <w:pStyle w:val="Default"/>
        <w:spacing w:line="288" w:lineRule="auto"/>
        <w:jc w:val="center"/>
        <w:rPr>
          <w:sz w:val="28"/>
          <w:szCs w:val="28"/>
        </w:rPr>
      </w:pPr>
    </w:p>
    <w:p w14:paraId="57A6E775" w14:textId="326BE276" w:rsidR="003419C5" w:rsidRDefault="003419C5" w:rsidP="003419C5">
      <w:pPr>
        <w:pStyle w:val="Default"/>
        <w:spacing w:line="288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Zastupitelstvo </w:t>
      </w:r>
      <w:r w:rsidR="00D32BEE">
        <w:rPr>
          <w:sz w:val="22"/>
          <w:szCs w:val="22"/>
        </w:rPr>
        <w:t xml:space="preserve">obce </w:t>
      </w:r>
      <w:r w:rsidR="00DA1765">
        <w:rPr>
          <w:sz w:val="22"/>
          <w:szCs w:val="22"/>
        </w:rPr>
        <w:t>Poběžovice u Holic</w:t>
      </w:r>
      <w:r w:rsidR="00922404">
        <w:rPr>
          <w:sz w:val="22"/>
          <w:szCs w:val="22"/>
        </w:rPr>
        <w:t xml:space="preserve"> </w:t>
      </w:r>
      <w:r w:rsidR="00893006">
        <w:rPr>
          <w:sz w:val="22"/>
          <w:szCs w:val="22"/>
        </w:rPr>
        <w:t>se na svém zasedání dne</w:t>
      </w:r>
      <w:r w:rsidR="00DA1765">
        <w:rPr>
          <w:sz w:val="22"/>
          <w:szCs w:val="22"/>
        </w:rPr>
        <w:t xml:space="preserve"> </w:t>
      </w:r>
      <w:r w:rsidR="00685717">
        <w:rPr>
          <w:sz w:val="22"/>
          <w:szCs w:val="22"/>
        </w:rPr>
        <w:t>30.</w:t>
      </w:r>
      <w:r w:rsidR="00DA1765">
        <w:rPr>
          <w:sz w:val="22"/>
          <w:szCs w:val="22"/>
        </w:rPr>
        <w:t>září</w:t>
      </w:r>
      <w:r w:rsidR="00145EE3">
        <w:rPr>
          <w:sz w:val="22"/>
          <w:szCs w:val="22"/>
        </w:rPr>
        <w:t xml:space="preserve"> </w:t>
      </w:r>
      <w:r w:rsidR="00D123DF">
        <w:rPr>
          <w:sz w:val="22"/>
          <w:szCs w:val="22"/>
        </w:rPr>
        <w:t>202</w:t>
      </w:r>
      <w:r w:rsidR="00F3688C">
        <w:rPr>
          <w:sz w:val="22"/>
          <w:szCs w:val="22"/>
        </w:rPr>
        <w:t>6</w:t>
      </w:r>
      <w:r w:rsidR="00893006">
        <w:rPr>
          <w:sz w:val="22"/>
          <w:szCs w:val="22"/>
        </w:rPr>
        <w:t xml:space="preserve"> </w:t>
      </w:r>
      <w:r>
        <w:rPr>
          <w:sz w:val="22"/>
          <w:szCs w:val="22"/>
        </w:rPr>
        <w:t>usneslo vydat na základě ustanovení § 84 odst. 2 písm. h) zákona č. 128/2000 Sb., o obcích (obecní zřízení), ve znění pozdějších předpisů, tuto obecně závaznou vyhlášku</w:t>
      </w:r>
      <w:r w:rsidR="0014608B">
        <w:rPr>
          <w:sz w:val="22"/>
          <w:szCs w:val="22"/>
        </w:rPr>
        <w:t xml:space="preserve"> (dále jen „tato vyhláška“)</w:t>
      </w:r>
      <w:r>
        <w:rPr>
          <w:sz w:val="22"/>
          <w:szCs w:val="22"/>
        </w:rPr>
        <w:t>:</w:t>
      </w:r>
    </w:p>
    <w:p w14:paraId="390A5C08" w14:textId="77777777" w:rsidR="003419C5" w:rsidRDefault="003419C5" w:rsidP="003419C5">
      <w:pPr>
        <w:pStyle w:val="Default"/>
        <w:spacing w:line="288" w:lineRule="auto"/>
        <w:jc w:val="both"/>
        <w:rPr>
          <w:sz w:val="22"/>
          <w:szCs w:val="22"/>
        </w:rPr>
      </w:pPr>
    </w:p>
    <w:p w14:paraId="5D79614B" w14:textId="77777777" w:rsidR="00366108" w:rsidRDefault="00366108" w:rsidP="003419C5">
      <w:pPr>
        <w:pStyle w:val="Default"/>
        <w:spacing w:line="288" w:lineRule="auto"/>
        <w:jc w:val="both"/>
        <w:rPr>
          <w:sz w:val="22"/>
          <w:szCs w:val="22"/>
        </w:rPr>
      </w:pPr>
    </w:p>
    <w:p w14:paraId="1496518A" w14:textId="77777777" w:rsidR="003419C5" w:rsidRPr="003419C5" w:rsidRDefault="003419C5" w:rsidP="003419C5">
      <w:pPr>
        <w:pStyle w:val="Default"/>
        <w:spacing w:line="288" w:lineRule="auto"/>
        <w:jc w:val="center"/>
        <w:rPr>
          <w:sz w:val="22"/>
          <w:szCs w:val="22"/>
        </w:rPr>
      </w:pPr>
      <w:r w:rsidRPr="003419C5">
        <w:rPr>
          <w:b/>
          <w:bCs/>
          <w:sz w:val="22"/>
          <w:szCs w:val="22"/>
        </w:rPr>
        <w:t>Čl. 1</w:t>
      </w:r>
    </w:p>
    <w:p w14:paraId="65C2E60F" w14:textId="5929C3EE" w:rsidR="003419C5" w:rsidRDefault="0031182A" w:rsidP="003419C5">
      <w:pPr>
        <w:pStyle w:val="Default"/>
        <w:spacing w:after="120" w:line="288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Zrušení obecně závazn</w:t>
      </w:r>
      <w:r w:rsidR="00F3688C">
        <w:rPr>
          <w:b/>
          <w:bCs/>
          <w:sz w:val="22"/>
          <w:szCs w:val="22"/>
        </w:rPr>
        <w:t>é</w:t>
      </w:r>
      <w:r w:rsidR="00810BF9">
        <w:rPr>
          <w:b/>
          <w:bCs/>
          <w:sz w:val="22"/>
          <w:szCs w:val="22"/>
        </w:rPr>
        <w:t xml:space="preserve"> vyhláš</w:t>
      </w:r>
      <w:r w:rsidR="00F3688C">
        <w:rPr>
          <w:b/>
          <w:bCs/>
          <w:sz w:val="22"/>
          <w:szCs w:val="22"/>
        </w:rPr>
        <w:t>ky</w:t>
      </w:r>
    </w:p>
    <w:p w14:paraId="5226FE64" w14:textId="3C9ED0AF" w:rsidR="00415005" w:rsidRPr="00DA1765" w:rsidRDefault="00A508ED" w:rsidP="00DA176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DA1765">
        <w:rPr>
          <w:rFonts w:ascii="Arial" w:hAnsi="Arial" w:cs="Arial"/>
          <w:sz w:val="22"/>
          <w:szCs w:val="22"/>
        </w:rPr>
        <w:t xml:space="preserve">Ruší se obecně závazná vyhláška obce </w:t>
      </w:r>
      <w:r w:rsidR="00DA1765" w:rsidRPr="00DA1765">
        <w:rPr>
          <w:rFonts w:ascii="Arial" w:hAnsi="Arial" w:cs="Arial"/>
          <w:sz w:val="22"/>
          <w:szCs w:val="22"/>
        </w:rPr>
        <w:t>Poběžovice u Holic, č. 2/2022</w:t>
      </w:r>
      <w:r w:rsidR="00415005" w:rsidRPr="00DA1765">
        <w:rPr>
          <w:rFonts w:ascii="Arial" w:eastAsia="Calibri" w:hAnsi="Arial" w:cs="Arial"/>
          <w:color w:val="00000A"/>
          <w:sz w:val="22"/>
          <w:szCs w:val="22"/>
          <w:lang w:eastAsia="en-US"/>
        </w:rPr>
        <w:t xml:space="preserve">, </w:t>
      </w:r>
      <w:r w:rsidR="00DA1765" w:rsidRPr="00DA1765">
        <w:rPr>
          <w:rFonts w:ascii="Arial" w:hAnsi="Arial" w:cs="Arial"/>
          <w:sz w:val="22"/>
          <w:szCs w:val="22"/>
        </w:rPr>
        <w:t>k zabezpečení místních záležitostí veřejného pořádku na veřejných prostranstvích, kterou se reguluje používání zábavní pyrotechniky</w:t>
      </w:r>
      <w:r w:rsidR="00415005" w:rsidRPr="00DA1765">
        <w:rPr>
          <w:rFonts w:ascii="Arial" w:eastAsia="Calibri" w:hAnsi="Arial" w:cs="Arial"/>
          <w:color w:val="00000A"/>
          <w:sz w:val="22"/>
          <w:szCs w:val="22"/>
          <w:lang w:eastAsia="en-US"/>
        </w:rPr>
        <w:t>, ze dne 2</w:t>
      </w:r>
      <w:r w:rsidR="00DA1765" w:rsidRPr="00DA1765">
        <w:rPr>
          <w:rFonts w:ascii="Arial" w:eastAsia="Calibri" w:hAnsi="Arial" w:cs="Arial"/>
          <w:color w:val="00000A"/>
          <w:sz w:val="22"/>
          <w:szCs w:val="22"/>
          <w:lang w:eastAsia="en-US"/>
        </w:rPr>
        <w:t>3</w:t>
      </w:r>
      <w:r w:rsidR="00415005" w:rsidRPr="00DA1765">
        <w:rPr>
          <w:rFonts w:ascii="Arial" w:eastAsia="Calibri" w:hAnsi="Arial" w:cs="Arial"/>
          <w:color w:val="00000A"/>
          <w:sz w:val="22"/>
          <w:szCs w:val="22"/>
          <w:lang w:eastAsia="en-US"/>
        </w:rPr>
        <w:t>.</w:t>
      </w:r>
      <w:r w:rsidR="009955A5" w:rsidRPr="00DA1765">
        <w:rPr>
          <w:rFonts w:ascii="Arial" w:eastAsia="Calibri" w:hAnsi="Arial" w:cs="Arial"/>
          <w:color w:val="00000A"/>
          <w:sz w:val="22"/>
          <w:szCs w:val="22"/>
          <w:lang w:eastAsia="en-US"/>
        </w:rPr>
        <w:t> listopadu 202</w:t>
      </w:r>
      <w:r w:rsidR="00DA1765" w:rsidRPr="00DA1765">
        <w:rPr>
          <w:rFonts w:ascii="Arial" w:eastAsia="Calibri" w:hAnsi="Arial" w:cs="Arial"/>
          <w:color w:val="00000A"/>
          <w:sz w:val="22"/>
          <w:szCs w:val="22"/>
          <w:lang w:eastAsia="en-US"/>
        </w:rPr>
        <w:t>2</w:t>
      </w:r>
      <w:r w:rsidR="00415005" w:rsidRPr="00DA1765">
        <w:rPr>
          <w:rFonts w:ascii="Arial" w:eastAsia="Calibri" w:hAnsi="Arial" w:cs="Arial"/>
          <w:color w:val="00000A"/>
          <w:sz w:val="22"/>
          <w:szCs w:val="22"/>
          <w:lang w:eastAsia="en-US"/>
        </w:rPr>
        <w:t>.</w:t>
      </w:r>
    </w:p>
    <w:p w14:paraId="265B6428" w14:textId="6812E19E" w:rsidR="00366108" w:rsidRDefault="00366108" w:rsidP="003419C5">
      <w:pPr>
        <w:pStyle w:val="Default"/>
        <w:spacing w:line="288" w:lineRule="auto"/>
        <w:jc w:val="center"/>
        <w:rPr>
          <w:b/>
          <w:bCs/>
          <w:sz w:val="22"/>
          <w:szCs w:val="22"/>
        </w:rPr>
      </w:pPr>
    </w:p>
    <w:p w14:paraId="3AEA53FE" w14:textId="77777777" w:rsidR="009D17D7" w:rsidRDefault="009D17D7" w:rsidP="003419C5">
      <w:pPr>
        <w:pStyle w:val="Default"/>
        <w:spacing w:line="288" w:lineRule="auto"/>
        <w:jc w:val="center"/>
        <w:rPr>
          <w:b/>
          <w:bCs/>
          <w:sz w:val="22"/>
          <w:szCs w:val="22"/>
        </w:rPr>
      </w:pPr>
    </w:p>
    <w:p w14:paraId="1B1E1811" w14:textId="77777777" w:rsidR="003419C5" w:rsidRPr="00C467DE" w:rsidRDefault="00810BF9" w:rsidP="00C467DE">
      <w:pPr>
        <w:pStyle w:val="Default"/>
        <w:spacing w:line="288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Čl. 2</w:t>
      </w:r>
    </w:p>
    <w:p w14:paraId="6C8E0D3A" w14:textId="77777777" w:rsidR="006120ED" w:rsidRPr="006120ED" w:rsidRDefault="003419C5" w:rsidP="006120ED">
      <w:pPr>
        <w:pStyle w:val="Default"/>
        <w:spacing w:after="120" w:line="288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Účinnost </w:t>
      </w:r>
    </w:p>
    <w:p w14:paraId="209E6E19" w14:textId="77777777" w:rsidR="006120ED" w:rsidRPr="00E836B1" w:rsidRDefault="006120ED" w:rsidP="00F3688C">
      <w:pPr>
        <w:jc w:val="both"/>
        <w:rPr>
          <w:rFonts w:ascii="Arial" w:hAnsi="Arial" w:cs="Arial"/>
          <w:sz w:val="22"/>
          <w:szCs w:val="22"/>
        </w:rPr>
      </w:pPr>
      <w:r w:rsidRPr="00671064">
        <w:rPr>
          <w:rFonts w:ascii="Arial" w:hAnsi="Arial" w:cs="Arial"/>
          <w:sz w:val="22"/>
          <w:szCs w:val="22"/>
        </w:rPr>
        <w:t>Tato vyhláška nabývá účinnosti počátkem patnáctého dne následujícího po dni jejího vyhlášení.</w:t>
      </w:r>
    </w:p>
    <w:p w14:paraId="78F26AA7" w14:textId="77777777" w:rsidR="006120ED" w:rsidRDefault="006120ED" w:rsidP="006120ED">
      <w:pPr>
        <w:pStyle w:val="Zkladntext"/>
        <w:tabs>
          <w:tab w:val="left" w:pos="1440"/>
          <w:tab w:val="left" w:pos="7020"/>
        </w:tabs>
        <w:spacing w:after="0" w:line="312" w:lineRule="auto"/>
        <w:rPr>
          <w:rFonts w:ascii="Arial" w:hAnsi="Arial" w:cs="Arial"/>
          <w:i/>
          <w:sz w:val="22"/>
          <w:szCs w:val="22"/>
        </w:rPr>
      </w:pPr>
      <w:r w:rsidRPr="000C2DC4">
        <w:rPr>
          <w:rFonts w:ascii="Arial" w:hAnsi="Arial" w:cs="Arial"/>
          <w:i/>
          <w:sz w:val="22"/>
          <w:szCs w:val="22"/>
        </w:rPr>
        <w:tab/>
      </w:r>
    </w:p>
    <w:p w14:paraId="7232B6FA" w14:textId="77777777" w:rsidR="00DA1765" w:rsidRDefault="00D32BEE" w:rsidP="00D32BEE">
      <w:pPr>
        <w:ind w:left="70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</w:p>
    <w:p w14:paraId="4D5A06C0" w14:textId="77777777" w:rsidR="00685717" w:rsidRDefault="00685717" w:rsidP="00D32BEE">
      <w:pPr>
        <w:ind w:left="708"/>
        <w:rPr>
          <w:rFonts w:ascii="Arial" w:hAnsi="Arial" w:cs="Arial"/>
          <w:bCs/>
          <w:sz w:val="22"/>
          <w:szCs w:val="22"/>
        </w:rPr>
      </w:pPr>
    </w:p>
    <w:p w14:paraId="56460581" w14:textId="77777777" w:rsidR="00685717" w:rsidRDefault="00685717" w:rsidP="00D32BEE">
      <w:pPr>
        <w:ind w:left="708"/>
        <w:rPr>
          <w:rFonts w:ascii="Arial" w:hAnsi="Arial" w:cs="Arial"/>
          <w:bCs/>
          <w:sz w:val="22"/>
          <w:szCs w:val="22"/>
        </w:rPr>
      </w:pPr>
    </w:p>
    <w:p w14:paraId="383C4F5D" w14:textId="77777777" w:rsidR="00685717" w:rsidRDefault="00685717" w:rsidP="00D32BEE">
      <w:pPr>
        <w:ind w:left="708"/>
        <w:rPr>
          <w:rFonts w:ascii="Arial" w:hAnsi="Arial" w:cs="Arial"/>
          <w:bCs/>
          <w:sz w:val="22"/>
          <w:szCs w:val="22"/>
        </w:rPr>
      </w:pPr>
    </w:p>
    <w:p w14:paraId="321F7261" w14:textId="3394E570" w:rsidR="00D32BEE" w:rsidRDefault="00D32BEE" w:rsidP="00D32BEE">
      <w:pPr>
        <w:ind w:left="70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</w:p>
    <w:p w14:paraId="3195C6A3" w14:textId="456EB775" w:rsidR="00DA1765" w:rsidRDefault="00DA1765" w:rsidP="00DA176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Mgr. David Frodl, v.r.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685717">
        <w:rPr>
          <w:rFonts w:ascii="Arial" w:hAnsi="Arial" w:cs="Arial"/>
          <w:sz w:val="22"/>
          <w:szCs w:val="22"/>
        </w:rPr>
        <w:t xml:space="preserve">                           </w:t>
      </w:r>
      <w:r>
        <w:rPr>
          <w:rFonts w:ascii="Arial" w:hAnsi="Arial" w:cs="Arial"/>
          <w:sz w:val="22"/>
          <w:szCs w:val="22"/>
        </w:rPr>
        <w:t>Sylva Holubová</w:t>
      </w:r>
    </w:p>
    <w:p w14:paraId="59F230DB" w14:textId="33CF8870" w:rsidR="00DA1765" w:rsidRDefault="00685717" w:rsidP="00DA176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r w:rsidR="00DA1765">
        <w:rPr>
          <w:rFonts w:ascii="Arial" w:hAnsi="Arial" w:cs="Arial"/>
          <w:sz w:val="22"/>
          <w:szCs w:val="22"/>
        </w:rPr>
        <w:t>starosta</w:t>
      </w:r>
      <w:r w:rsidR="00DA1765">
        <w:rPr>
          <w:rFonts w:ascii="Arial" w:hAnsi="Arial" w:cs="Arial"/>
          <w:sz w:val="22"/>
          <w:szCs w:val="22"/>
        </w:rPr>
        <w:tab/>
      </w:r>
      <w:r w:rsidR="00DA1765">
        <w:rPr>
          <w:rFonts w:ascii="Arial" w:hAnsi="Arial" w:cs="Arial"/>
          <w:sz w:val="22"/>
          <w:szCs w:val="22"/>
        </w:rPr>
        <w:tab/>
      </w:r>
      <w:r w:rsidR="00DA1765">
        <w:rPr>
          <w:rFonts w:ascii="Arial" w:hAnsi="Arial" w:cs="Arial"/>
          <w:sz w:val="22"/>
          <w:szCs w:val="22"/>
        </w:rPr>
        <w:tab/>
      </w:r>
      <w:r w:rsidR="00DA1765">
        <w:rPr>
          <w:rFonts w:ascii="Arial" w:hAnsi="Arial" w:cs="Arial"/>
          <w:sz w:val="22"/>
          <w:szCs w:val="22"/>
        </w:rPr>
        <w:tab/>
      </w:r>
      <w:r w:rsidR="00DA1765">
        <w:rPr>
          <w:rFonts w:ascii="Arial" w:hAnsi="Arial" w:cs="Arial"/>
          <w:sz w:val="22"/>
          <w:szCs w:val="22"/>
        </w:rPr>
        <w:tab/>
      </w:r>
      <w:r w:rsidR="00DA1765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                        </w:t>
      </w:r>
      <w:r w:rsidR="00DA1765">
        <w:rPr>
          <w:rFonts w:ascii="Arial" w:hAnsi="Arial" w:cs="Arial"/>
          <w:sz w:val="22"/>
          <w:szCs w:val="22"/>
        </w:rPr>
        <w:t>místostarostka</w:t>
      </w:r>
    </w:p>
    <w:p w14:paraId="06F28401" w14:textId="77777777" w:rsidR="006120ED" w:rsidRDefault="006120ED" w:rsidP="006120ED">
      <w:pPr>
        <w:pStyle w:val="Zkladntext"/>
        <w:tabs>
          <w:tab w:val="left" w:pos="1440"/>
          <w:tab w:val="left" w:pos="7020"/>
        </w:tabs>
        <w:spacing w:after="0" w:line="312" w:lineRule="auto"/>
        <w:rPr>
          <w:rFonts w:ascii="Arial" w:hAnsi="Arial" w:cs="Arial"/>
          <w:i/>
          <w:sz w:val="22"/>
          <w:szCs w:val="22"/>
        </w:rPr>
      </w:pPr>
    </w:p>
    <w:p w14:paraId="20BECD3E" w14:textId="77777777" w:rsidR="006120ED" w:rsidRDefault="006120ED" w:rsidP="006120ED">
      <w:pPr>
        <w:pStyle w:val="Zkladntext"/>
        <w:tabs>
          <w:tab w:val="left" w:pos="1440"/>
          <w:tab w:val="left" w:pos="7020"/>
        </w:tabs>
        <w:spacing w:after="0" w:line="312" w:lineRule="auto"/>
        <w:rPr>
          <w:rFonts w:ascii="Arial" w:hAnsi="Arial" w:cs="Arial"/>
          <w:i/>
          <w:sz w:val="22"/>
          <w:szCs w:val="22"/>
        </w:rPr>
      </w:pPr>
    </w:p>
    <w:p w14:paraId="6D1F01A8" w14:textId="77777777" w:rsidR="003419C5" w:rsidRPr="00BC54C7" w:rsidRDefault="003419C5" w:rsidP="006120ED">
      <w:pPr>
        <w:pStyle w:val="Default"/>
        <w:spacing w:line="288" w:lineRule="auto"/>
        <w:rPr>
          <w:sz w:val="22"/>
          <w:szCs w:val="22"/>
        </w:rPr>
      </w:pPr>
    </w:p>
    <w:sectPr w:rsidR="003419C5" w:rsidRPr="00BC54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BFB1B" w14:textId="77777777" w:rsidR="00C84BDF" w:rsidRDefault="00C84BDF" w:rsidP="003419C5">
      <w:r>
        <w:separator/>
      </w:r>
    </w:p>
  </w:endnote>
  <w:endnote w:type="continuationSeparator" w:id="0">
    <w:p w14:paraId="27829174" w14:textId="77777777" w:rsidR="00C84BDF" w:rsidRDefault="00C84BDF" w:rsidP="00341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</w:font>
  <w:font w:name="Songti SC"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  <w:font w:name="PingFang SC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C54CA" w14:textId="77777777" w:rsidR="00C84BDF" w:rsidRDefault="00C84BDF" w:rsidP="003419C5">
      <w:r>
        <w:separator/>
      </w:r>
    </w:p>
  </w:footnote>
  <w:footnote w:type="continuationSeparator" w:id="0">
    <w:p w14:paraId="0AD27BA5" w14:textId="77777777" w:rsidR="00C84BDF" w:rsidRDefault="00C84BDF" w:rsidP="003419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81B43"/>
    <w:multiLevelType w:val="hybridMultilevel"/>
    <w:tmpl w:val="2C5E6E7C"/>
    <w:lvl w:ilvl="0" w:tplc="D00853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B7ABE"/>
    <w:multiLevelType w:val="hybridMultilevel"/>
    <w:tmpl w:val="9B243C1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1433B"/>
    <w:multiLevelType w:val="hybridMultilevel"/>
    <w:tmpl w:val="B462C33E"/>
    <w:lvl w:ilvl="0" w:tplc="85047F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E35A7D"/>
    <w:multiLevelType w:val="hybridMultilevel"/>
    <w:tmpl w:val="3BB88260"/>
    <w:lvl w:ilvl="0" w:tplc="D00853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FA4137"/>
    <w:multiLevelType w:val="hybridMultilevel"/>
    <w:tmpl w:val="199A782C"/>
    <w:lvl w:ilvl="0" w:tplc="FA0AE0D6">
      <w:start w:val="1"/>
      <w:numFmt w:val="decimal"/>
      <w:lvlText w:val="(%1)"/>
      <w:lvlJc w:val="left"/>
      <w:pPr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106D42"/>
    <w:multiLevelType w:val="hybridMultilevel"/>
    <w:tmpl w:val="E444C9D0"/>
    <w:lvl w:ilvl="0" w:tplc="0136CA7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84851546">
    <w:abstractNumId w:val="4"/>
  </w:num>
  <w:num w:numId="2" w16cid:durableId="1892420647">
    <w:abstractNumId w:val="5"/>
  </w:num>
  <w:num w:numId="3" w16cid:durableId="702558355">
    <w:abstractNumId w:val="2"/>
  </w:num>
  <w:num w:numId="4" w16cid:durableId="389233474">
    <w:abstractNumId w:val="3"/>
  </w:num>
  <w:num w:numId="5" w16cid:durableId="1088189116">
    <w:abstractNumId w:val="0"/>
  </w:num>
  <w:num w:numId="6" w16cid:durableId="17124581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9C5"/>
    <w:rsid w:val="0007614E"/>
    <w:rsid w:val="00125DF6"/>
    <w:rsid w:val="00145EE3"/>
    <w:rsid w:val="0014608B"/>
    <w:rsid w:val="001C7934"/>
    <w:rsid w:val="00222394"/>
    <w:rsid w:val="00237B7E"/>
    <w:rsid w:val="0031182A"/>
    <w:rsid w:val="003273CD"/>
    <w:rsid w:val="003419C5"/>
    <w:rsid w:val="00363D57"/>
    <w:rsid w:val="00366108"/>
    <w:rsid w:val="0038418B"/>
    <w:rsid w:val="00392EFB"/>
    <w:rsid w:val="00415005"/>
    <w:rsid w:val="004A6AA6"/>
    <w:rsid w:val="00520ECB"/>
    <w:rsid w:val="005324DF"/>
    <w:rsid w:val="00567FB2"/>
    <w:rsid w:val="00591927"/>
    <w:rsid w:val="005C71BA"/>
    <w:rsid w:val="006120ED"/>
    <w:rsid w:val="00642688"/>
    <w:rsid w:val="006734C2"/>
    <w:rsid w:val="00682859"/>
    <w:rsid w:val="00685717"/>
    <w:rsid w:val="007165E5"/>
    <w:rsid w:val="00756BCB"/>
    <w:rsid w:val="007756F0"/>
    <w:rsid w:val="007C4507"/>
    <w:rsid w:val="00810BF9"/>
    <w:rsid w:val="0086644A"/>
    <w:rsid w:val="00893006"/>
    <w:rsid w:val="00916ED5"/>
    <w:rsid w:val="00922404"/>
    <w:rsid w:val="009955A5"/>
    <w:rsid w:val="009A23A9"/>
    <w:rsid w:val="009D14D4"/>
    <w:rsid w:val="009D17D7"/>
    <w:rsid w:val="00A33771"/>
    <w:rsid w:val="00A508ED"/>
    <w:rsid w:val="00AA4BC7"/>
    <w:rsid w:val="00AC7FBB"/>
    <w:rsid w:val="00AD077D"/>
    <w:rsid w:val="00AD696C"/>
    <w:rsid w:val="00AF434B"/>
    <w:rsid w:val="00B011BD"/>
    <w:rsid w:val="00B556D3"/>
    <w:rsid w:val="00B85C1E"/>
    <w:rsid w:val="00BC51C1"/>
    <w:rsid w:val="00C16E2D"/>
    <w:rsid w:val="00C212B7"/>
    <w:rsid w:val="00C467DE"/>
    <w:rsid w:val="00C84B55"/>
    <w:rsid w:val="00C84BDF"/>
    <w:rsid w:val="00CC6898"/>
    <w:rsid w:val="00CD5077"/>
    <w:rsid w:val="00D123DF"/>
    <w:rsid w:val="00D32BEE"/>
    <w:rsid w:val="00D556E2"/>
    <w:rsid w:val="00D87E3C"/>
    <w:rsid w:val="00DA1765"/>
    <w:rsid w:val="00DB3A7B"/>
    <w:rsid w:val="00DC3BFB"/>
    <w:rsid w:val="00E40379"/>
    <w:rsid w:val="00E77E23"/>
    <w:rsid w:val="00E86852"/>
    <w:rsid w:val="00EC202D"/>
    <w:rsid w:val="00F00F39"/>
    <w:rsid w:val="00F3688C"/>
    <w:rsid w:val="00FD3434"/>
    <w:rsid w:val="00FF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B958C"/>
  <w15:docId w15:val="{F0088600-7858-4202-9D7F-5D0A3CEA8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10B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3419C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419C5"/>
    <w:rPr>
      <w:rFonts w:ascii="Arial" w:eastAsiaTheme="minorHAnsi" w:hAnsi="Arial" w:cstheme="minorBidi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419C5"/>
    <w:rPr>
      <w:rFonts w:ascii="Arial" w:hAnsi="Arial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419C5"/>
    <w:rPr>
      <w:vertAlign w:val="superscript"/>
    </w:rPr>
  </w:style>
  <w:style w:type="paragraph" w:styleId="Zhlav">
    <w:name w:val="header"/>
    <w:basedOn w:val="Normln"/>
    <w:link w:val="ZhlavChar"/>
    <w:rsid w:val="003419C5"/>
    <w:pPr>
      <w:tabs>
        <w:tab w:val="center" w:pos="4536"/>
        <w:tab w:val="right" w:pos="9072"/>
      </w:tabs>
      <w:suppressAutoHyphens/>
      <w:autoSpaceDN w:val="0"/>
      <w:textAlignment w:val="baseline"/>
    </w:pPr>
    <w:rPr>
      <w:kern w:val="3"/>
      <w:lang w:eastAsia="zh-CN"/>
    </w:rPr>
  </w:style>
  <w:style w:type="character" w:customStyle="1" w:styleId="ZhlavChar">
    <w:name w:val="Záhlaví Char"/>
    <w:basedOn w:val="Standardnpsmoodstavce"/>
    <w:link w:val="Zhlav"/>
    <w:rsid w:val="003419C5"/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Zkladntext">
    <w:name w:val="Body Text"/>
    <w:basedOn w:val="Normln"/>
    <w:link w:val="ZkladntextChar"/>
    <w:rsid w:val="00366108"/>
    <w:pPr>
      <w:suppressAutoHyphens/>
      <w:spacing w:after="140" w:line="288" w:lineRule="auto"/>
    </w:pPr>
    <w:rPr>
      <w:sz w:val="16"/>
      <w:lang w:eastAsia="zh-CN"/>
    </w:rPr>
  </w:style>
  <w:style w:type="character" w:customStyle="1" w:styleId="ZkladntextChar">
    <w:name w:val="Základní text Char"/>
    <w:basedOn w:val="Standardnpsmoodstavce"/>
    <w:link w:val="Zkladntext"/>
    <w:rsid w:val="00366108"/>
    <w:rPr>
      <w:rFonts w:ascii="Times New Roman" w:eastAsia="Times New Roman" w:hAnsi="Times New Roman" w:cs="Times New Roman"/>
      <w:sz w:val="16"/>
      <w:szCs w:val="24"/>
      <w:lang w:eastAsia="zh-CN"/>
    </w:rPr>
  </w:style>
  <w:style w:type="paragraph" w:customStyle="1" w:styleId="Nzvylnk">
    <w:name w:val="Názvy článků"/>
    <w:basedOn w:val="Normln"/>
    <w:rsid w:val="006120ED"/>
    <w:pPr>
      <w:keepNext/>
      <w:keepLines/>
      <w:spacing w:before="60" w:after="160"/>
      <w:jc w:val="center"/>
    </w:pPr>
    <w:rPr>
      <w:b/>
      <w:bCs/>
      <w:szCs w:val="20"/>
    </w:rPr>
  </w:style>
  <w:style w:type="paragraph" w:customStyle="1" w:styleId="Standard">
    <w:name w:val="Standard"/>
    <w:rsid w:val="00893006"/>
    <w:pPr>
      <w:suppressAutoHyphens/>
      <w:autoSpaceDN w:val="0"/>
      <w:spacing w:after="0" w:line="240" w:lineRule="auto"/>
      <w:textAlignment w:val="baseline"/>
    </w:pPr>
    <w:rPr>
      <w:rFonts w:ascii="Liberation Serif" w:eastAsia="Songti SC" w:hAnsi="Liberation Serif" w:cs="Arial Unicode MS"/>
      <w:kern w:val="3"/>
      <w:sz w:val="24"/>
      <w:szCs w:val="24"/>
      <w:lang w:eastAsia="zh-CN" w:bidi="hi-IN"/>
    </w:rPr>
  </w:style>
  <w:style w:type="paragraph" w:styleId="Nzev">
    <w:name w:val="Title"/>
    <w:basedOn w:val="Normln"/>
    <w:next w:val="Normln"/>
    <w:link w:val="NzevChar"/>
    <w:uiPriority w:val="10"/>
    <w:qFormat/>
    <w:rsid w:val="00893006"/>
    <w:pPr>
      <w:keepNext/>
      <w:suppressAutoHyphens/>
      <w:autoSpaceDN w:val="0"/>
      <w:spacing w:before="240" w:after="120"/>
      <w:jc w:val="center"/>
      <w:textAlignment w:val="baseline"/>
    </w:pPr>
    <w:rPr>
      <w:rFonts w:ascii="Arial" w:eastAsia="PingFang SC" w:hAnsi="Arial" w:cs="Arial Unicode MS"/>
      <w:b/>
      <w:bCs/>
      <w:kern w:val="3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10"/>
    <w:rsid w:val="00893006"/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paragraph" w:customStyle="1" w:styleId="PodpisovePole">
    <w:name w:val="PodpisovePole"/>
    <w:basedOn w:val="Normln"/>
    <w:rsid w:val="00893006"/>
    <w:pPr>
      <w:widowControl w:val="0"/>
      <w:suppressLineNumbers/>
      <w:suppressAutoHyphens/>
      <w:autoSpaceDN w:val="0"/>
      <w:jc w:val="center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D32BEE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D32BE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F3688C"/>
    <w:pPr>
      <w:spacing w:after="0" w:line="240" w:lineRule="auto"/>
    </w:pPr>
    <w:rPr>
      <w:rFonts w:ascii="Calibri" w:eastAsia="Times New Roman" w:hAnsi="Calibri" w:cs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6650DD-194E-43FE-8A7B-86FEE757F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139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MVČR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John</dc:creator>
  <cp:lastModifiedBy>David Frodl</cp:lastModifiedBy>
  <cp:revision>3</cp:revision>
  <dcterms:created xsi:type="dcterms:W3CDTF">2026-09-07T18:30:00Z</dcterms:created>
  <dcterms:modified xsi:type="dcterms:W3CDTF">2026-09-07T18:30:00Z</dcterms:modified>
</cp:coreProperties>
</file>