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A2D2" w14:textId="77777777" w:rsidR="007E1DB2" w:rsidRPr="0083062F" w:rsidRDefault="007E1DB2" w:rsidP="007E1DB2">
      <w:pPr>
        <w:jc w:val="center"/>
        <w:rPr>
          <w:rFonts w:ascii="Arial" w:hAnsi="Arial" w:cs="Arial"/>
          <w:b/>
        </w:rPr>
      </w:pPr>
    </w:p>
    <w:p w14:paraId="71E259C8" w14:textId="139B46F8" w:rsidR="0083062F" w:rsidRPr="0083062F" w:rsidRDefault="0083062F" w:rsidP="007E1DB2">
      <w:pPr>
        <w:jc w:val="center"/>
        <w:rPr>
          <w:rFonts w:ascii="Arial" w:hAnsi="Arial" w:cs="Arial"/>
          <w:b/>
          <w:color w:val="000000" w:themeColor="text1"/>
        </w:rPr>
      </w:pPr>
      <w:r w:rsidRPr="0083062F">
        <w:rPr>
          <w:rFonts w:ascii="Arial" w:hAnsi="Arial" w:cs="Arial"/>
          <w:b/>
        </w:rPr>
        <w:t>Obec Zadní Vydří</w:t>
      </w:r>
      <w:r w:rsidRPr="0083062F">
        <w:rPr>
          <w:rFonts w:ascii="Arial" w:hAnsi="Arial" w:cs="Arial"/>
          <w:b/>
        </w:rPr>
        <w:br/>
        <w:t>Zastupitelstvo obce Zadní Vydří</w:t>
      </w:r>
    </w:p>
    <w:p w14:paraId="2100DDB9" w14:textId="597D01AC" w:rsidR="007E1DB2" w:rsidRPr="0083062F" w:rsidRDefault="007E1DB2" w:rsidP="0083062F">
      <w:pPr>
        <w:rPr>
          <w:rFonts w:ascii="Arial" w:hAnsi="Arial" w:cs="Arial"/>
          <w:bCs/>
        </w:rPr>
      </w:pPr>
    </w:p>
    <w:p w14:paraId="3946C425" w14:textId="77777777" w:rsidR="00560DED" w:rsidRPr="0083062F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5E45DDFB" w14:textId="5CA5759E" w:rsidR="0083062F" w:rsidRPr="0083062F" w:rsidRDefault="0083062F" w:rsidP="0083062F">
      <w:pPr>
        <w:jc w:val="center"/>
        <w:rPr>
          <w:rFonts w:ascii="Arial" w:hAnsi="Arial" w:cs="Arial"/>
          <w:b/>
          <w:color w:val="000000" w:themeColor="text1"/>
        </w:rPr>
      </w:pPr>
      <w:r w:rsidRPr="0083062F">
        <w:rPr>
          <w:rFonts w:ascii="Arial" w:hAnsi="Arial" w:cs="Arial"/>
          <w:b/>
          <w:color w:val="000000" w:themeColor="text1"/>
        </w:rPr>
        <w:t xml:space="preserve">Obecně závazná vyhláška o stanovení </w:t>
      </w:r>
      <w:r w:rsidR="00025B70">
        <w:rPr>
          <w:rFonts w:ascii="Arial" w:hAnsi="Arial" w:cs="Arial"/>
          <w:b/>
          <w:color w:val="000000" w:themeColor="text1"/>
        </w:rPr>
        <w:t xml:space="preserve">obecního </w:t>
      </w:r>
      <w:r w:rsidRPr="0083062F">
        <w:rPr>
          <w:rFonts w:ascii="Arial" w:hAnsi="Arial" w:cs="Arial"/>
          <w:b/>
          <w:color w:val="000000" w:themeColor="text1"/>
        </w:rPr>
        <w:t xml:space="preserve">systému </w:t>
      </w:r>
      <w:r w:rsidR="00025B70">
        <w:rPr>
          <w:rFonts w:ascii="Arial" w:hAnsi="Arial" w:cs="Arial"/>
          <w:b/>
          <w:color w:val="000000" w:themeColor="text1"/>
        </w:rPr>
        <w:t xml:space="preserve">odpadového hospodářství </w:t>
      </w:r>
    </w:p>
    <w:p w14:paraId="2ED5F0BE" w14:textId="60EEF737" w:rsidR="0024722A" w:rsidRPr="00FB6AE5" w:rsidRDefault="0024722A" w:rsidP="0083062F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081748D" w14:textId="77777777" w:rsidR="0024722A" w:rsidRPr="00C45E70" w:rsidRDefault="0024722A" w:rsidP="0075714F">
      <w:pPr>
        <w:jc w:val="both"/>
        <w:rPr>
          <w:rFonts w:ascii="Arial" w:hAnsi="Arial" w:cs="Arial"/>
          <w:b/>
          <w:i/>
          <w:iCs/>
        </w:rPr>
      </w:pPr>
    </w:p>
    <w:p w14:paraId="146AD001" w14:textId="77777777" w:rsidR="00E67D73" w:rsidRDefault="0042723F" w:rsidP="00E67D73">
      <w:pPr>
        <w:pStyle w:val="Zkladntextodsazen2"/>
        <w:spacing w:line="360" w:lineRule="auto"/>
        <w:ind w:left="0" w:firstLine="708"/>
        <w:jc w:val="left"/>
        <w:rPr>
          <w:rFonts w:ascii="Arial" w:hAnsi="Arial" w:cs="Arial"/>
          <w:bCs w:val="0"/>
          <w:iCs/>
          <w:sz w:val="22"/>
          <w:szCs w:val="22"/>
        </w:rPr>
      </w:pPr>
      <w:r w:rsidRPr="0083062F">
        <w:rPr>
          <w:rFonts w:ascii="Arial" w:hAnsi="Arial" w:cs="Arial"/>
          <w:bCs w:val="0"/>
          <w:iCs/>
          <w:sz w:val="22"/>
          <w:szCs w:val="22"/>
        </w:rPr>
        <w:t>Zastupitelstvo obce</w:t>
      </w:r>
      <w:r w:rsidR="00540AE7" w:rsidRPr="0083062F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770331" w:rsidRPr="0083062F">
        <w:rPr>
          <w:rFonts w:ascii="Arial" w:hAnsi="Arial" w:cs="Arial"/>
          <w:bCs w:val="0"/>
          <w:iCs/>
          <w:sz w:val="22"/>
          <w:szCs w:val="22"/>
        </w:rPr>
        <w:t>Zadní Vydří</w:t>
      </w:r>
      <w:r w:rsidR="00540AE7" w:rsidRPr="0083062F">
        <w:rPr>
          <w:rFonts w:ascii="Arial" w:hAnsi="Arial" w:cs="Arial"/>
          <w:bCs w:val="0"/>
          <w:iCs/>
          <w:sz w:val="22"/>
          <w:szCs w:val="22"/>
        </w:rPr>
        <w:t xml:space="preserve">, IČO </w:t>
      </w:r>
      <w:r w:rsidR="00770331" w:rsidRPr="0083062F">
        <w:rPr>
          <w:rFonts w:ascii="Arial" w:hAnsi="Arial" w:cs="Arial"/>
          <w:bCs w:val="0"/>
          <w:iCs/>
          <w:sz w:val="22"/>
          <w:szCs w:val="22"/>
        </w:rPr>
        <w:t>42634563</w:t>
      </w:r>
      <w:r w:rsidR="00540AE7" w:rsidRPr="0083062F">
        <w:rPr>
          <w:rFonts w:ascii="Arial" w:hAnsi="Arial" w:cs="Arial"/>
          <w:bCs w:val="0"/>
          <w:iCs/>
          <w:sz w:val="22"/>
          <w:szCs w:val="22"/>
        </w:rPr>
        <w:t>,</w:t>
      </w:r>
      <w:r w:rsidR="0095696F" w:rsidRPr="0083062F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E2491F" w:rsidRPr="0083062F">
        <w:rPr>
          <w:rFonts w:ascii="Arial" w:hAnsi="Arial" w:cs="Arial"/>
          <w:bCs w:val="0"/>
          <w:iCs/>
          <w:sz w:val="22"/>
          <w:szCs w:val="22"/>
        </w:rPr>
        <w:t xml:space="preserve">se na svém zasedání </w:t>
      </w:r>
    </w:p>
    <w:p w14:paraId="616122A8" w14:textId="7B5C064E" w:rsidR="0024722A" w:rsidRPr="0083062F" w:rsidRDefault="00E2491F" w:rsidP="00E67D73">
      <w:pPr>
        <w:pStyle w:val="Zkladntextodsazen2"/>
        <w:spacing w:line="360" w:lineRule="auto"/>
        <w:ind w:left="0" w:firstLine="0"/>
        <w:rPr>
          <w:rFonts w:ascii="Arial" w:hAnsi="Arial" w:cs="Arial"/>
          <w:bCs w:val="0"/>
          <w:iCs/>
          <w:sz w:val="22"/>
          <w:szCs w:val="22"/>
        </w:rPr>
      </w:pPr>
      <w:r w:rsidRPr="0083062F">
        <w:rPr>
          <w:rFonts w:ascii="Arial" w:hAnsi="Arial" w:cs="Arial"/>
          <w:bCs w:val="0"/>
          <w:iCs/>
          <w:sz w:val="22"/>
          <w:szCs w:val="22"/>
        </w:rPr>
        <w:t>dne</w:t>
      </w:r>
      <w:r w:rsidR="00770331" w:rsidRPr="0083062F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E67D73" w:rsidRPr="00E67D73">
        <w:rPr>
          <w:rFonts w:ascii="Arial" w:hAnsi="Arial" w:cs="Arial"/>
          <w:bCs w:val="0"/>
          <w:iCs/>
          <w:sz w:val="22"/>
          <w:szCs w:val="22"/>
        </w:rPr>
        <w:t xml:space="preserve">27. března </w:t>
      </w:r>
      <w:proofErr w:type="gramStart"/>
      <w:r w:rsidR="00E67D73" w:rsidRPr="00E67D73">
        <w:rPr>
          <w:rFonts w:ascii="Arial" w:hAnsi="Arial" w:cs="Arial"/>
          <w:bCs w:val="0"/>
          <w:iCs/>
          <w:sz w:val="22"/>
          <w:szCs w:val="22"/>
        </w:rPr>
        <w:t>2025</w:t>
      </w:r>
      <w:r w:rsidR="00025B70" w:rsidRPr="00E67D73">
        <w:rPr>
          <w:rFonts w:ascii="Arial" w:hAnsi="Arial" w:cs="Arial"/>
          <w:bCs w:val="0"/>
          <w:iCs/>
          <w:sz w:val="22"/>
          <w:szCs w:val="22"/>
        </w:rPr>
        <w:t xml:space="preserve">  usnesením</w:t>
      </w:r>
      <w:proofErr w:type="gramEnd"/>
      <w:r w:rsidR="00025B70" w:rsidRPr="00E67D73">
        <w:rPr>
          <w:rFonts w:ascii="Arial" w:hAnsi="Arial" w:cs="Arial"/>
          <w:bCs w:val="0"/>
          <w:iCs/>
          <w:sz w:val="22"/>
          <w:szCs w:val="22"/>
        </w:rPr>
        <w:t xml:space="preserve"> číslo </w:t>
      </w:r>
      <w:r w:rsidR="00E67D73" w:rsidRPr="00E67D73">
        <w:rPr>
          <w:rFonts w:ascii="Arial" w:hAnsi="Arial" w:cs="Arial"/>
          <w:bCs w:val="0"/>
          <w:iCs/>
          <w:sz w:val="22"/>
          <w:szCs w:val="22"/>
        </w:rPr>
        <w:t>14/75</w:t>
      </w:r>
      <w:r w:rsidR="00025B70" w:rsidRPr="00E67D73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24722A" w:rsidRPr="00E67D73">
        <w:rPr>
          <w:rFonts w:ascii="Arial" w:hAnsi="Arial" w:cs="Arial"/>
          <w:bCs w:val="0"/>
          <w:iCs/>
          <w:sz w:val="22"/>
          <w:szCs w:val="22"/>
        </w:rPr>
        <w:t xml:space="preserve">usneslo </w:t>
      </w:r>
      <w:r w:rsidR="0024722A" w:rsidRPr="0083062F">
        <w:rPr>
          <w:rFonts w:ascii="Arial" w:hAnsi="Arial" w:cs="Arial"/>
          <w:bCs w:val="0"/>
          <w:iCs/>
          <w:sz w:val="22"/>
          <w:szCs w:val="22"/>
        </w:rPr>
        <w:t>vydat</w:t>
      </w:r>
      <w:r w:rsidR="0075714F" w:rsidRPr="0083062F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24722A" w:rsidRPr="0083062F">
        <w:rPr>
          <w:rFonts w:ascii="Arial" w:hAnsi="Arial" w:cs="Arial"/>
          <w:bCs w:val="0"/>
          <w:iCs/>
          <w:sz w:val="22"/>
          <w:szCs w:val="22"/>
        </w:rPr>
        <w:t xml:space="preserve">na základě § </w:t>
      </w:r>
      <w:r w:rsidR="00A342C0" w:rsidRPr="0083062F">
        <w:rPr>
          <w:rFonts w:ascii="Arial" w:hAnsi="Arial" w:cs="Arial"/>
          <w:bCs w:val="0"/>
          <w:iCs/>
          <w:sz w:val="22"/>
          <w:szCs w:val="22"/>
        </w:rPr>
        <w:t>59</w:t>
      </w:r>
      <w:r w:rsidR="0024722A" w:rsidRPr="0083062F">
        <w:rPr>
          <w:rFonts w:ascii="Arial" w:hAnsi="Arial" w:cs="Arial"/>
          <w:bCs w:val="0"/>
          <w:iCs/>
          <w:sz w:val="22"/>
          <w:szCs w:val="22"/>
        </w:rPr>
        <w:t xml:space="preserve"> odst. </w:t>
      </w:r>
      <w:r w:rsidR="00A07653" w:rsidRPr="0083062F">
        <w:rPr>
          <w:rFonts w:ascii="Arial" w:hAnsi="Arial" w:cs="Arial"/>
          <w:bCs w:val="0"/>
          <w:iCs/>
          <w:sz w:val="22"/>
          <w:szCs w:val="22"/>
        </w:rPr>
        <w:t>4</w:t>
      </w:r>
      <w:r w:rsidR="0024722A" w:rsidRPr="0083062F">
        <w:rPr>
          <w:rFonts w:ascii="Arial" w:hAnsi="Arial" w:cs="Arial"/>
          <w:bCs w:val="0"/>
          <w:iCs/>
          <w:sz w:val="22"/>
          <w:szCs w:val="22"/>
        </w:rPr>
        <w:t xml:space="preserve"> zákona </w:t>
      </w:r>
      <w:r w:rsidR="00696155" w:rsidRPr="0083062F">
        <w:rPr>
          <w:rFonts w:ascii="Arial" w:hAnsi="Arial" w:cs="Arial"/>
          <w:bCs w:val="0"/>
          <w:iCs/>
          <w:sz w:val="22"/>
          <w:szCs w:val="22"/>
        </w:rPr>
        <w:t>č. 541/2020 Sb.,</w:t>
      </w:r>
      <w:r w:rsidR="0075714F" w:rsidRPr="0083062F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24722A" w:rsidRPr="0083062F">
        <w:rPr>
          <w:rFonts w:ascii="Arial" w:hAnsi="Arial" w:cs="Arial"/>
          <w:bCs w:val="0"/>
          <w:iCs/>
          <w:sz w:val="22"/>
          <w:szCs w:val="22"/>
        </w:rPr>
        <w:t>o</w:t>
      </w:r>
      <w:r w:rsidR="001869E0" w:rsidRPr="0083062F">
        <w:rPr>
          <w:rFonts w:ascii="Arial" w:hAnsi="Arial" w:cs="Arial"/>
          <w:bCs w:val="0"/>
          <w:iCs/>
          <w:sz w:val="22"/>
          <w:szCs w:val="22"/>
        </w:rPr>
        <w:t xml:space="preserve"> odpadech</w:t>
      </w:r>
      <w:r w:rsidR="0024722A" w:rsidRPr="0083062F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540AE7" w:rsidRPr="0083062F">
        <w:rPr>
          <w:rFonts w:ascii="Arial" w:hAnsi="Arial" w:cs="Arial"/>
          <w:bCs w:val="0"/>
          <w:iCs/>
          <w:sz w:val="22"/>
          <w:szCs w:val="22"/>
        </w:rPr>
        <w:t xml:space="preserve">(dále jen „zákon o odpadech“) </w:t>
      </w:r>
      <w:r w:rsidR="0024722A" w:rsidRPr="0083062F">
        <w:rPr>
          <w:rFonts w:ascii="Arial" w:hAnsi="Arial" w:cs="Arial"/>
          <w:bCs w:val="0"/>
          <w:iCs/>
          <w:sz w:val="22"/>
          <w:szCs w:val="22"/>
        </w:rPr>
        <w:t xml:space="preserve"> a v souladu s § 10 písm. d)</w:t>
      </w:r>
      <w:r w:rsidR="0075714F" w:rsidRPr="0083062F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24722A" w:rsidRPr="0083062F">
        <w:rPr>
          <w:rFonts w:ascii="Arial" w:hAnsi="Arial" w:cs="Arial"/>
          <w:bCs w:val="0"/>
          <w:iCs/>
          <w:sz w:val="22"/>
          <w:szCs w:val="22"/>
        </w:rPr>
        <w:t>a § 84 odst. 2 písm. h) zákona</w:t>
      </w:r>
      <w:r w:rsidR="00D51D24" w:rsidRPr="0083062F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24722A" w:rsidRPr="0083062F">
        <w:rPr>
          <w:rFonts w:ascii="Arial" w:hAnsi="Arial" w:cs="Arial"/>
          <w:bCs w:val="0"/>
          <w:iCs/>
          <w:sz w:val="22"/>
          <w:szCs w:val="22"/>
        </w:rPr>
        <w:t>č.</w:t>
      </w:r>
      <w:r w:rsidR="0042723F" w:rsidRPr="0083062F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24722A" w:rsidRPr="0083062F">
        <w:rPr>
          <w:rFonts w:ascii="Arial" w:hAnsi="Arial" w:cs="Arial"/>
          <w:bCs w:val="0"/>
          <w:iCs/>
          <w:sz w:val="22"/>
          <w:szCs w:val="22"/>
        </w:rPr>
        <w:t>128/2000 Sb., o obcích (obecní zřízení</w:t>
      </w:r>
      <w:r w:rsidR="00244C59" w:rsidRPr="0083062F">
        <w:rPr>
          <w:rFonts w:ascii="Arial" w:hAnsi="Arial" w:cs="Arial"/>
          <w:bCs w:val="0"/>
          <w:iCs/>
          <w:sz w:val="22"/>
          <w:szCs w:val="22"/>
        </w:rPr>
        <w:t>),</w:t>
      </w:r>
      <w:r w:rsidR="0075714F" w:rsidRPr="0083062F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244C59" w:rsidRPr="0083062F">
        <w:rPr>
          <w:rFonts w:ascii="Arial" w:hAnsi="Arial" w:cs="Arial"/>
          <w:bCs w:val="0"/>
          <w:iCs/>
          <w:sz w:val="22"/>
          <w:szCs w:val="22"/>
        </w:rPr>
        <w:t>ve znění pozdějších předpisů</w:t>
      </w:r>
      <w:r w:rsidR="00E8031C" w:rsidRPr="0083062F">
        <w:rPr>
          <w:rFonts w:ascii="Arial" w:hAnsi="Arial" w:cs="Arial"/>
          <w:bCs w:val="0"/>
          <w:iCs/>
          <w:sz w:val="22"/>
          <w:szCs w:val="22"/>
        </w:rPr>
        <w:t>,</w:t>
      </w:r>
      <w:r w:rsidR="0024722A" w:rsidRPr="0083062F">
        <w:rPr>
          <w:rFonts w:ascii="Arial" w:hAnsi="Arial" w:cs="Arial"/>
          <w:bCs w:val="0"/>
          <w:iCs/>
          <w:sz w:val="22"/>
          <w:szCs w:val="22"/>
        </w:rPr>
        <w:t xml:space="preserve"> tuto obecně závaznou vyhlášku</w:t>
      </w:r>
      <w:r w:rsidR="00E8031C" w:rsidRPr="0083062F">
        <w:rPr>
          <w:rFonts w:ascii="Arial" w:hAnsi="Arial" w:cs="Arial"/>
          <w:bCs w:val="0"/>
          <w:iCs/>
          <w:sz w:val="22"/>
          <w:szCs w:val="22"/>
        </w:rPr>
        <w:t xml:space="preserve"> (dále jen „vyhláška“)</w:t>
      </w:r>
      <w:r w:rsidR="0024722A" w:rsidRPr="0083062F">
        <w:rPr>
          <w:rFonts w:ascii="Arial" w:hAnsi="Arial" w:cs="Arial"/>
          <w:bCs w:val="0"/>
          <w:iCs/>
          <w:sz w:val="22"/>
          <w:szCs w:val="22"/>
        </w:rPr>
        <w:t>:</w:t>
      </w:r>
    </w:p>
    <w:p w14:paraId="5DC574DB" w14:textId="77777777" w:rsidR="00C45E70" w:rsidRPr="0083062F" w:rsidRDefault="00C45E70" w:rsidP="0083062F">
      <w:pPr>
        <w:pStyle w:val="Zkladntextodsazen2"/>
        <w:spacing w:line="360" w:lineRule="auto"/>
        <w:ind w:left="0" w:firstLine="0"/>
        <w:rPr>
          <w:rFonts w:ascii="Arial" w:hAnsi="Arial" w:cs="Arial"/>
          <w:b/>
          <w:bCs w:val="0"/>
          <w:i/>
          <w:iCs/>
          <w:sz w:val="22"/>
          <w:szCs w:val="22"/>
        </w:rPr>
      </w:pPr>
    </w:p>
    <w:p w14:paraId="6303D121" w14:textId="77777777" w:rsidR="00C45E70" w:rsidRDefault="00C45E70" w:rsidP="00C45E70">
      <w:pPr>
        <w:rPr>
          <w:rFonts w:ascii="Arial" w:hAnsi="Arial" w:cs="Arial"/>
          <w:b/>
        </w:rPr>
      </w:pPr>
    </w:p>
    <w:p w14:paraId="29289B31" w14:textId="31D211DB" w:rsidR="0024722A" w:rsidRPr="00C45E70" w:rsidRDefault="0024722A" w:rsidP="00C45E70">
      <w:pPr>
        <w:jc w:val="center"/>
        <w:rPr>
          <w:rFonts w:ascii="Arial" w:hAnsi="Arial" w:cs="Arial"/>
          <w:b/>
        </w:rPr>
      </w:pPr>
      <w:r w:rsidRPr="00C45E70">
        <w:rPr>
          <w:rFonts w:ascii="Arial" w:hAnsi="Arial" w:cs="Arial"/>
          <w:b/>
        </w:rPr>
        <w:t>Čl. 1</w:t>
      </w:r>
    </w:p>
    <w:p w14:paraId="15D660A6" w14:textId="77777777" w:rsidR="0024722A" w:rsidRPr="00C45E70" w:rsidRDefault="0024722A" w:rsidP="00C45E7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C45E70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5C467C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6E1606" w14:textId="6C2D9D2A" w:rsidR="00EB486C" w:rsidRPr="00C45E70" w:rsidRDefault="0024722A" w:rsidP="003D11C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45E7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45E70">
        <w:rPr>
          <w:rFonts w:ascii="Arial" w:hAnsi="Arial" w:cs="Arial"/>
          <w:sz w:val="22"/>
          <w:szCs w:val="22"/>
        </w:rPr>
        <w:t xml:space="preserve">obecní systém </w:t>
      </w:r>
      <w:r w:rsidR="00BD2B1D" w:rsidRPr="00C45E70">
        <w:rPr>
          <w:rFonts w:ascii="Arial" w:hAnsi="Arial" w:cs="Arial"/>
          <w:sz w:val="22"/>
          <w:szCs w:val="22"/>
        </w:rPr>
        <w:t>odpadového hospodářství na území obce</w:t>
      </w:r>
      <w:r w:rsidR="00C45E70" w:rsidRPr="00C45E70">
        <w:rPr>
          <w:rFonts w:ascii="Arial" w:hAnsi="Arial" w:cs="Arial"/>
          <w:sz w:val="22"/>
          <w:szCs w:val="22"/>
        </w:rPr>
        <w:t xml:space="preserve"> </w:t>
      </w:r>
      <w:r w:rsidR="00770331">
        <w:rPr>
          <w:rFonts w:ascii="Arial" w:hAnsi="Arial" w:cs="Arial"/>
          <w:sz w:val="22"/>
          <w:szCs w:val="22"/>
        </w:rPr>
        <w:t>Zadní Vydří</w:t>
      </w:r>
      <w:r w:rsidR="00C45E70" w:rsidRPr="00C45E70">
        <w:rPr>
          <w:rFonts w:ascii="Arial" w:hAnsi="Arial" w:cs="Arial"/>
          <w:sz w:val="22"/>
          <w:szCs w:val="22"/>
        </w:rPr>
        <w:t>.</w:t>
      </w:r>
    </w:p>
    <w:p w14:paraId="3FA2B280" w14:textId="77777777" w:rsidR="00C45E70" w:rsidRPr="00C45E70" w:rsidRDefault="00C45E70" w:rsidP="00C45E70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C4FE3C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FE256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18C8A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6D609A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3D2FD8" w14:textId="3B04F9D0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95696F">
        <w:rPr>
          <w:rFonts w:ascii="Arial" w:hAnsi="Arial" w:cs="Arial"/>
          <w:sz w:val="22"/>
          <w:szCs w:val="22"/>
        </w:rPr>
        <w:t>e směsným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385DAE24" w14:textId="4E74D44F" w:rsidR="00C85E8D" w:rsidRPr="00233BE8" w:rsidRDefault="00C85E8D" w:rsidP="00C85E8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A55ACF4" w14:textId="77777777" w:rsidR="0095696F" w:rsidRDefault="0095696F" w:rsidP="0095696F">
      <w:pPr>
        <w:rPr>
          <w:rFonts w:ascii="Arial" w:hAnsi="Arial" w:cs="Arial"/>
          <w:b/>
        </w:rPr>
      </w:pPr>
    </w:p>
    <w:p w14:paraId="45C66F0F" w14:textId="77777777" w:rsidR="0095696F" w:rsidRDefault="0095696F" w:rsidP="0095696F">
      <w:pPr>
        <w:rPr>
          <w:rFonts w:ascii="Arial" w:hAnsi="Arial" w:cs="Arial"/>
          <w:b/>
        </w:rPr>
      </w:pPr>
    </w:p>
    <w:p w14:paraId="31F5C31F" w14:textId="53D8F89D" w:rsidR="0024722A" w:rsidRPr="00C45E70" w:rsidRDefault="0024722A" w:rsidP="0095696F">
      <w:pPr>
        <w:jc w:val="center"/>
        <w:rPr>
          <w:rFonts w:ascii="Arial" w:hAnsi="Arial" w:cs="Arial"/>
          <w:b/>
        </w:rPr>
      </w:pPr>
      <w:r w:rsidRPr="00C45E70">
        <w:rPr>
          <w:rFonts w:ascii="Arial" w:hAnsi="Arial" w:cs="Arial"/>
          <w:b/>
        </w:rPr>
        <w:t>Čl. 2</w:t>
      </w:r>
    </w:p>
    <w:p w14:paraId="3C4B54C1" w14:textId="489E7E90" w:rsidR="00CB5754" w:rsidRPr="00C45E70" w:rsidRDefault="004B018B" w:rsidP="00C45E70">
      <w:pPr>
        <w:jc w:val="center"/>
        <w:rPr>
          <w:rFonts w:ascii="Arial" w:hAnsi="Arial" w:cs="Arial"/>
        </w:rPr>
      </w:pPr>
      <w:r w:rsidRPr="00C45E70">
        <w:rPr>
          <w:rFonts w:ascii="Arial" w:hAnsi="Arial" w:cs="Arial"/>
          <w:b/>
        </w:rPr>
        <w:t>Oddělené soustřeďování komunálního odpadu</w:t>
      </w:r>
    </w:p>
    <w:p w14:paraId="30FF377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9FEE74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FA967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26AEB48" w14:textId="0492A6BF" w:rsidR="009B77CC" w:rsidRPr="00FB6AE5" w:rsidRDefault="00C45E7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0AD10EC3" w14:textId="4FC19EF5" w:rsidR="009B77CC" w:rsidRPr="00FB6AE5" w:rsidRDefault="00C45E7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11300E02" w14:textId="62D59B58" w:rsidR="009B77CC" w:rsidRPr="00FB6AE5" w:rsidRDefault="00C45E7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6B7341">
        <w:rPr>
          <w:rFonts w:ascii="Arial" w:hAnsi="Arial" w:cs="Arial"/>
          <w:bCs/>
          <w:i/>
          <w:color w:val="000000"/>
        </w:rPr>
        <w:t>l</w:t>
      </w:r>
      <w:r w:rsidR="009B77CC" w:rsidRPr="00FB6AE5">
        <w:rPr>
          <w:rFonts w:ascii="Arial" w:hAnsi="Arial" w:cs="Arial"/>
          <w:bCs/>
          <w:i/>
          <w:color w:val="000000"/>
        </w:rPr>
        <w:t>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5696F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7B961AEB" w14:textId="6ADB3BE9" w:rsidR="009B77CC" w:rsidRPr="00FB6AE5" w:rsidRDefault="00C45E7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4893B26A" w14:textId="58DA46DD" w:rsidR="009B77CC" w:rsidRPr="00FB6AE5" w:rsidRDefault="00C45E7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65306EE3" w14:textId="725897A3" w:rsidR="0024722A" w:rsidRDefault="00C45E7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E1AE744" w14:textId="5BF8D91F" w:rsidR="00053446" w:rsidRPr="00223F72" w:rsidRDefault="00C45E70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3926C54A" w14:textId="5E11244C" w:rsidR="00053446" w:rsidRDefault="00C45E7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9EA11E5" w14:textId="452F6E91" w:rsidR="0095696F" w:rsidRDefault="0095696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B44A8D">
        <w:rPr>
          <w:rFonts w:ascii="Arial" w:hAnsi="Arial" w:cs="Arial"/>
          <w:i/>
          <w:iCs/>
          <w:sz w:val="22"/>
          <w:szCs w:val="22"/>
        </w:rPr>
        <w:t>,</w:t>
      </w:r>
    </w:p>
    <w:p w14:paraId="4CE8D8B2" w14:textId="5DE748F4" w:rsidR="0075714F" w:rsidRDefault="0075714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7945946C" w14:textId="6CA4C8C8" w:rsidR="00E66B2E" w:rsidRPr="0075714F" w:rsidRDefault="00E66B2E" w:rsidP="0075714F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70F90B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286F39" w14:textId="2E920E1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44A8D">
        <w:rPr>
          <w:rFonts w:ascii="Arial" w:hAnsi="Arial" w:cs="Arial"/>
          <w:sz w:val="22"/>
          <w:szCs w:val="22"/>
        </w:rPr>
        <w:t>,</w:t>
      </w:r>
      <w:r w:rsidR="00636797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636797">
        <w:rPr>
          <w:rFonts w:ascii="Arial" w:hAnsi="Arial" w:cs="Arial"/>
          <w:sz w:val="22"/>
          <w:szCs w:val="22"/>
        </w:rPr>
        <w:t>)</w:t>
      </w:r>
      <w:r w:rsidR="00B44A8D">
        <w:rPr>
          <w:rFonts w:ascii="Arial" w:hAnsi="Arial" w:cs="Arial"/>
          <w:sz w:val="22"/>
          <w:szCs w:val="22"/>
        </w:rPr>
        <w:t>.</w:t>
      </w:r>
    </w:p>
    <w:p w14:paraId="333F9E5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AB72F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75714F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75714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např. koberce, matrace, </w:t>
      </w:r>
      <w:proofErr w:type="gramStart"/>
      <w:r w:rsidRPr="0075714F">
        <w:rPr>
          <w:rFonts w:ascii="Arial" w:hAnsi="Arial" w:cs="Arial"/>
          <w:i/>
          <w:iCs/>
          <w:color w:val="000000" w:themeColor="text1"/>
          <w:sz w:val="22"/>
          <w:szCs w:val="22"/>
        </w:rPr>
        <w:t>nábytek,…</w:t>
      </w:r>
      <w:proofErr w:type="gramEnd"/>
      <w:r w:rsidRPr="0075714F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0E670A8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0BED3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97D003" w14:textId="77777777" w:rsidR="0024722A" w:rsidRPr="00C45E70" w:rsidRDefault="0024722A">
      <w:pPr>
        <w:jc w:val="center"/>
        <w:rPr>
          <w:rFonts w:ascii="Arial" w:hAnsi="Arial" w:cs="Arial"/>
          <w:b/>
        </w:rPr>
      </w:pPr>
      <w:r w:rsidRPr="00C45E70">
        <w:rPr>
          <w:rFonts w:ascii="Arial" w:hAnsi="Arial" w:cs="Arial"/>
          <w:b/>
        </w:rPr>
        <w:t>Čl. 3</w:t>
      </w:r>
    </w:p>
    <w:p w14:paraId="6113E10C" w14:textId="0C85D7AA" w:rsidR="00074576" w:rsidRPr="00C45E70" w:rsidRDefault="00C964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Soustřeďování</w:t>
      </w:r>
      <w:r w:rsidR="00B44A8D">
        <w:rPr>
          <w:rFonts w:ascii="Arial" w:hAnsi="Arial" w:cs="Arial"/>
          <w:b/>
        </w:rPr>
        <w:t xml:space="preserve"> papíru, plastů, skla, kovů, biologického odpadu, textilu, jedlých olejů a tuků</w:t>
      </w:r>
    </w:p>
    <w:p w14:paraId="52AD810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6B9029" w14:textId="37B265F3" w:rsidR="00C96466" w:rsidRPr="00407C6A" w:rsidRDefault="0017608F" w:rsidP="00EE532C">
      <w:pPr>
        <w:numPr>
          <w:ilvl w:val="0"/>
          <w:numId w:val="4"/>
        </w:numPr>
        <w:tabs>
          <w:tab w:val="num" w:pos="540"/>
          <w:tab w:val="num" w:pos="927"/>
        </w:tabs>
        <w:ind w:left="0" w:firstLine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96466">
        <w:rPr>
          <w:rFonts w:ascii="Arial" w:hAnsi="Arial" w:cs="Arial"/>
          <w:sz w:val="22"/>
          <w:szCs w:val="22"/>
        </w:rPr>
        <w:t>Papír, plasty, sklo, kovy</w:t>
      </w:r>
      <w:r w:rsidR="00E5725E" w:rsidRPr="00C96466">
        <w:rPr>
          <w:rFonts w:ascii="Arial" w:hAnsi="Arial" w:cs="Arial"/>
          <w:sz w:val="22"/>
          <w:szCs w:val="22"/>
        </w:rPr>
        <w:t>, biologické odpady</w:t>
      </w:r>
      <w:r w:rsidR="00181515" w:rsidRPr="00C96466">
        <w:rPr>
          <w:rFonts w:ascii="Arial" w:hAnsi="Arial" w:cs="Arial"/>
          <w:sz w:val="22"/>
          <w:szCs w:val="22"/>
        </w:rPr>
        <w:t>,</w:t>
      </w:r>
      <w:r w:rsidR="00B44A8D">
        <w:rPr>
          <w:rFonts w:ascii="Arial" w:hAnsi="Arial" w:cs="Arial"/>
          <w:sz w:val="22"/>
          <w:szCs w:val="22"/>
        </w:rPr>
        <w:t xml:space="preserve"> textil, </w:t>
      </w:r>
      <w:r w:rsidR="00181515" w:rsidRPr="00C96466">
        <w:rPr>
          <w:rFonts w:ascii="Arial" w:hAnsi="Arial" w:cs="Arial"/>
          <w:sz w:val="22"/>
          <w:szCs w:val="22"/>
        </w:rPr>
        <w:t>jedlé oleje a tuky</w:t>
      </w:r>
      <w:r w:rsidR="00344C37">
        <w:rPr>
          <w:rFonts w:ascii="Arial" w:hAnsi="Arial" w:cs="Arial"/>
          <w:sz w:val="22"/>
          <w:szCs w:val="22"/>
        </w:rPr>
        <w:t xml:space="preserve"> </w:t>
      </w:r>
      <w:r w:rsidRPr="00C96466">
        <w:rPr>
          <w:rFonts w:ascii="Arial" w:hAnsi="Arial" w:cs="Arial"/>
          <w:sz w:val="22"/>
          <w:szCs w:val="22"/>
        </w:rPr>
        <w:t>se soustřeďují</w:t>
      </w:r>
      <w:r w:rsidR="0024722A" w:rsidRPr="00C96466">
        <w:rPr>
          <w:rFonts w:ascii="Arial" w:hAnsi="Arial" w:cs="Arial"/>
          <w:sz w:val="22"/>
          <w:szCs w:val="22"/>
        </w:rPr>
        <w:t xml:space="preserve"> do </w:t>
      </w:r>
      <w:r w:rsidR="005F0210" w:rsidRPr="00C9646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96466">
        <w:rPr>
          <w:rFonts w:ascii="Arial" w:hAnsi="Arial" w:cs="Arial"/>
          <w:sz w:val="22"/>
          <w:szCs w:val="22"/>
        </w:rPr>
        <w:t xml:space="preserve">, kterými jsou </w:t>
      </w:r>
      <w:r w:rsidR="00C96466" w:rsidRPr="00C96466">
        <w:rPr>
          <w:rFonts w:ascii="Arial" w:hAnsi="Arial" w:cs="Arial"/>
          <w:sz w:val="22"/>
          <w:szCs w:val="22"/>
        </w:rPr>
        <w:t>popelnice</w:t>
      </w:r>
      <w:r w:rsidR="00344C37">
        <w:rPr>
          <w:rFonts w:ascii="Arial" w:hAnsi="Arial" w:cs="Arial"/>
          <w:sz w:val="22"/>
          <w:szCs w:val="22"/>
        </w:rPr>
        <w:t xml:space="preserve"> o objemu 120 l, 240 l</w:t>
      </w:r>
      <w:r w:rsidR="004B4660">
        <w:rPr>
          <w:rFonts w:ascii="Arial" w:hAnsi="Arial" w:cs="Arial"/>
          <w:sz w:val="22"/>
          <w:szCs w:val="22"/>
        </w:rPr>
        <w:t xml:space="preserve">, </w:t>
      </w:r>
      <w:r w:rsidR="00C96466" w:rsidRPr="00C96466">
        <w:rPr>
          <w:rFonts w:ascii="Arial" w:hAnsi="Arial" w:cs="Arial"/>
          <w:sz w:val="22"/>
          <w:szCs w:val="22"/>
        </w:rPr>
        <w:t>kontejnery</w:t>
      </w:r>
      <w:r w:rsidR="00344C37">
        <w:rPr>
          <w:rFonts w:ascii="Arial" w:hAnsi="Arial" w:cs="Arial"/>
          <w:sz w:val="22"/>
          <w:szCs w:val="22"/>
        </w:rPr>
        <w:t xml:space="preserve"> 1.100 l</w:t>
      </w:r>
      <w:r w:rsidR="004B4660">
        <w:rPr>
          <w:rFonts w:ascii="Arial" w:hAnsi="Arial" w:cs="Arial"/>
          <w:sz w:val="22"/>
          <w:szCs w:val="22"/>
        </w:rPr>
        <w:t xml:space="preserve"> a velkoobjemové kontejnery</w:t>
      </w:r>
      <w:r w:rsidR="00025B70">
        <w:rPr>
          <w:rFonts w:ascii="Arial" w:hAnsi="Arial" w:cs="Arial"/>
          <w:sz w:val="22"/>
          <w:szCs w:val="22"/>
        </w:rPr>
        <w:t xml:space="preserve">, které jsou umístěné na sběrném místě na návsi. </w:t>
      </w:r>
    </w:p>
    <w:p w14:paraId="0ACD55EE" w14:textId="77777777" w:rsidR="00C96466" w:rsidRDefault="00C96466" w:rsidP="00C96466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CB854D9" w14:textId="77777777" w:rsidR="00344C37" w:rsidRPr="00770331" w:rsidRDefault="00344C37" w:rsidP="00770331">
      <w:pPr>
        <w:rPr>
          <w:rFonts w:ascii="Arial" w:hAnsi="Arial" w:cs="Arial"/>
        </w:rPr>
      </w:pPr>
    </w:p>
    <w:p w14:paraId="0EE617D9" w14:textId="6C8D4092" w:rsidR="00344C37" w:rsidRDefault="00344C37" w:rsidP="00EE532C">
      <w:pPr>
        <w:numPr>
          <w:ilvl w:val="0"/>
          <w:numId w:val="4"/>
        </w:numPr>
        <w:tabs>
          <w:tab w:val="num" w:pos="540"/>
          <w:tab w:val="num" w:pos="92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1FF7D64" w14:textId="77777777" w:rsidR="004B4660" w:rsidRDefault="004B4660" w:rsidP="004B466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8F5D9BD" w14:textId="2A136A0B" w:rsidR="004B4660" w:rsidRDefault="004B4660" w:rsidP="004B466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biologické odpady rostlinného původu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0331">
        <w:rPr>
          <w:rFonts w:ascii="Arial" w:hAnsi="Arial" w:cs="Arial"/>
        </w:rPr>
        <w:t xml:space="preserve">kontejner </w:t>
      </w:r>
      <w:r w:rsidR="00770331" w:rsidRPr="00770331">
        <w:rPr>
          <w:rFonts w:ascii="Arial" w:hAnsi="Arial" w:cs="Arial"/>
          <w:b/>
          <w:i/>
        </w:rPr>
        <w:t>hnědý</w:t>
      </w:r>
      <w:r w:rsidR="00344C37">
        <w:rPr>
          <w:rFonts w:ascii="Arial" w:hAnsi="Arial" w:cs="Arial"/>
        </w:rPr>
        <w:t>,</w:t>
      </w:r>
    </w:p>
    <w:p w14:paraId="5931F99C" w14:textId="0A1068D3" w:rsidR="004B4660" w:rsidRPr="004B4660" w:rsidRDefault="004B4660" w:rsidP="004B466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papír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kontejner </w:t>
      </w:r>
      <w:r w:rsidR="00770331">
        <w:rPr>
          <w:rFonts w:ascii="Arial" w:hAnsi="Arial" w:cs="Arial"/>
          <w:b/>
          <w:bCs/>
          <w:i/>
          <w:iCs/>
        </w:rPr>
        <w:t>modrý</w:t>
      </w:r>
      <w:r w:rsidR="00344C37">
        <w:rPr>
          <w:rFonts w:ascii="Arial" w:hAnsi="Arial" w:cs="Arial"/>
          <w:b/>
          <w:bCs/>
          <w:i/>
          <w:iCs/>
        </w:rPr>
        <w:t>,</w:t>
      </w:r>
      <w:r w:rsidR="00FB70B3">
        <w:rPr>
          <w:rFonts w:ascii="Arial" w:hAnsi="Arial" w:cs="Arial"/>
          <w:b/>
          <w:bCs/>
          <w:i/>
          <w:iCs/>
        </w:rPr>
        <w:t xml:space="preserve"> </w:t>
      </w:r>
    </w:p>
    <w:p w14:paraId="1510141F" w14:textId="32921901" w:rsidR="004B4660" w:rsidRDefault="004B4660" w:rsidP="004B466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plasty včetně PET lahví a nápojových kartonů</w:t>
      </w:r>
      <w:r w:rsidR="007C1509">
        <w:rPr>
          <w:rFonts w:ascii="Arial" w:hAnsi="Arial" w:cs="Arial"/>
        </w:rPr>
        <w:tab/>
      </w:r>
      <w:r w:rsidR="007C1509">
        <w:rPr>
          <w:rFonts w:ascii="Arial" w:hAnsi="Arial" w:cs="Arial"/>
        </w:rPr>
        <w:tab/>
        <w:t>barva</w:t>
      </w:r>
      <w:r w:rsidR="005F3C61">
        <w:rPr>
          <w:rFonts w:ascii="Arial" w:hAnsi="Arial" w:cs="Arial"/>
        </w:rPr>
        <w:t xml:space="preserve"> </w:t>
      </w:r>
      <w:r w:rsidR="007C1509" w:rsidRPr="00CD6C72">
        <w:rPr>
          <w:rFonts w:ascii="Arial" w:hAnsi="Arial" w:cs="Arial"/>
          <w:b/>
          <w:bCs/>
          <w:i/>
          <w:iCs/>
        </w:rPr>
        <w:t>žlutá</w:t>
      </w:r>
      <w:r w:rsidR="00344C37">
        <w:rPr>
          <w:rFonts w:ascii="Arial" w:hAnsi="Arial" w:cs="Arial"/>
          <w:b/>
          <w:bCs/>
          <w:i/>
          <w:iCs/>
        </w:rPr>
        <w:t>,</w:t>
      </w:r>
    </w:p>
    <w:p w14:paraId="08B64239" w14:textId="0C4C388A" w:rsidR="00CD6C72" w:rsidRDefault="00CD6C72" w:rsidP="004B466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sklo barevné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barva </w:t>
      </w:r>
      <w:r>
        <w:rPr>
          <w:rFonts w:ascii="Arial" w:hAnsi="Arial" w:cs="Arial"/>
          <w:b/>
          <w:bCs/>
          <w:i/>
          <w:iCs/>
        </w:rPr>
        <w:t>zelená</w:t>
      </w:r>
      <w:r w:rsidR="00344C37">
        <w:rPr>
          <w:rFonts w:ascii="Arial" w:hAnsi="Arial" w:cs="Arial"/>
          <w:b/>
          <w:bCs/>
          <w:i/>
          <w:iCs/>
        </w:rPr>
        <w:t>,</w:t>
      </w:r>
    </w:p>
    <w:p w14:paraId="4ABC73C4" w14:textId="1554396D" w:rsidR="00CD6C72" w:rsidRPr="0020683F" w:rsidRDefault="0020683F" w:rsidP="004B466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kovy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barva </w:t>
      </w:r>
      <w:r w:rsidR="00770331">
        <w:rPr>
          <w:rFonts w:ascii="Arial" w:hAnsi="Arial" w:cs="Arial"/>
          <w:b/>
          <w:bCs/>
          <w:i/>
          <w:iCs/>
        </w:rPr>
        <w:t>hnědá</w:t>
      </w:r>
      <w:r w:rsidR="00344C37">
        <w:rPr>
          <w:rFonts w:ascii="Arial" w:hAnsi="Arial" w:cs="Arial"/>
          <w:b/>
          <w:bCs/>
          <w:i/>
          <w:iCs/>
        </w:rPr>
        <w:t>,</w:t>
      </w:r>
    </w:p>
    <w:p w14:paraId="7020D30E" w14:textId="1FFA1CEB" w:rsidR="0020683F" w:rsidRPr="00FB70B3" w:rsidRDefault="00FB70B3" w:rsidP="004B466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jedlé tuky a oleje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barva </w:t>
      </w:r>
      <w:r>
        <w:rPr>
          <w:rFonts w:ascii="Arial" w:hAnsi="Arial" w:cs="Arial"/>
          <w:b/>
          <w:bCs/>
          <w:i/>
          <w:iCs/>
        </w:rPr>
        <w:t>čer</w:t>
      </w:r>
      <w:r w:rsidR="002F1D37">
        <w:rPr>
          <w:rFonts w:ascii="Arial" w:hAnsi="Arial" w:cs="Arial"/>
          <w:b/>
          <w:bCs/>
          <w:i/>
          <w:iCs/>
        </w:rPr>
        <w:t>ná</w:t>
      </w:r>
      <w:r w:rsidR="00344C37">
        <w:rPr>
          <w:rFonts w:ascii="Arial" w:hAnsi="Arial" w:cs="Arial"/>
          <w:b/>
          <w:bCs/>
          <w:i/>
          <w:iCs/>
        </w:rPr>
        <w:t>,</w:t>
      </w:r>
    </w:p>
    <w:p w14:paraId="5124AD5E" w14:textId="71674F21" w:rsidR="00AA3801" w:rsidRPr="00025B70" w:rsidRDefault="00680D81" w:rsidP="00344C37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680D81">
        <w:rPr>
          <w:rFonts w:ascii="Arial" w:hAnsi="Arial" w:cs="Arial"/>
        </w:rPr>
        <w:t>kovové obaly, plechovky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kontejner </w:t>
      </w:r>
      <w:r w:rsidR="00770331">
        <w:rPr>
          <w:rFonts w:ascii="Arial" w:hAnsi="Arial" w:cs="Arial"/>
          <w:b/>
          <w:bCs/>
          <w:i/>
          <w:iCs/>
        </w:rPr>
        <w:t>hnědá</w:t>
      </w:r>
      <w:r w:rsidR="00025B70">
        <w:rPr>
          <w:rFonts w:ascii="Arial" w:hAnsi="Arial" w:cs="Arial"/>
          <w:b/>
          <w:bCs/>
          <w:i/>
          <w:iCs/>
        </w:rPr>
        <w:t>,</w:t>
      </w:r>
    </w:p>
    <w:p w14:paraId="56774E47" w14:textId="34BD9492" w:rsidR="00025B70" w:rsidRPr="00AA3801" w:rsidRDefault="00025B70" w:rsidP="00344C37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textil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kontejner označený </w:t>
      </w:r>
      <w:r w:rsidRPr="00025B70">
        <w:rPr>
          <w:rFonts w:ascii="Arial" w:hAnsi="Arial" w:cs="Arial"/>
          <w:b/>
          <w:bCs/>
          <w:sz w:val="20"/>
          <w:szCs w:val="20"/>
        </w:rPr>
        <w:t>TEXTIL</w:t>
      </w:r>
    </w:p>
    <w:p w14:paraId="1DE14B55" w14:textId="0BB55A50" w:rsidR="009007DD" w:rsidRPr="00AA3801" w:rsidRDefault="009007DD" w:rsidP="00AA3801">
      <w:pPr>
        <w:rPr>
          <w:rFonts w:ascii="Arial" w:hAnsi="Arial" w:cs="Arial"/>
        </w:rPr>
      </w:pPr>
    </w:p>
    <w:p w14:paraId="68C60E36" w14:textId="69D8D0DC" w:rsidR="00344C37" w:rsidRPr="00344C37" w:rsidRDefault="00344C37" w:rsidP="00344C37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2D0B4275" w14:textId="77777777" w:rsidR="00344C37" w:rsidRDefault="00344C37" w:rsidP="00344C37">
      <w:pPr>
        <w:pStyle w:val="Odstavecseseznamem"/>
        <w:ind w:left="360"/>
        <w:jc w:val="both"/>
        <w:rPr>
          <w:rFonts w:ascii="Arial" w:hAnsi="Arial" w:cs="Arial"/>
        </w:rPr>
      </w:pPr>
    </w:p>
    <w:p w14:paraId="7CE6FD70" w14:textId="61AFFB1C" w:rsidR="009007DD" w:rsidRDefault="009007DD" w:rsidP="00344C3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44C37">
        <w:rPr>
          <w:rFonts w:ascii="Arial" w:hAnsi="Arial" w:cs="Arial"/>
        </w:rPr>
        <w:t xml:space="preserve">Zvláštní sběrné nádoby </w:t>
      </w:r>
      <w:r w:rsidR="008628C5" w:rsidRPr="00344C37">
        <w:rPr>
          <w:rFonts w:ascii="Arial" w:hAnsi="Arial" w:cs="Arial"/>
        </w:rPr>
        <w:t xml:space="preserve">lze </w:t>
      </w:r>
      <w:r w:rsidRPr="00344C37">
        <w:rPr>
          <w:rFonts w:ascii="Arial" w:hAnsi="Arial" w:cs="Arial"/>
        </w:rPr>
        <w:t>plnit</w:t>
      </w:r>
      <w:r w:rsidR="008628C5" w:rsidRPr="00344C37">
        <w:rPr>
          <w:rFonts w:ascii="Arial" w:hAnsi="Arial" w:cs="Arial"/>
        </w:rPr>
        <w:t xml:space="preserve"> jen </w:t>
      </w:r>
      <w:r w:rsidRPr="00344C37">
        <w:rPr>
          <w:rFonts w:ascii="Arial" w:hAnsi="Arial" w:cs="Arial"/>
        </w:rPr>
        <w:t xml:space="preserve">tak, aby je bylo možno uzavřít a odpad z nich při manipulaci nevypadával. Pokud to umožňuje povaha odpadu, je nutno objem odpadu před jeho odložením do sběrné nádoby minimalizovat. </w:t>
      </w:r>
      <w:r w:rsidR="008628C5" w:rsidRPr="00344C37">
        <w:rPr>
          <w:rFonts w:ascii="Arial" w:hAnsi="Arial" w:cs="Arial"/>
        </w:rPr>
        <w:t>Jedlé tuky a oleje se vkládají do sběrných nádob</w:t>
      </w:r>
      <w:r w:rsidR="00F152F1" w:rsidRPr="00344C37">
        <w:rPr>
          <w:rFonts w:ascii="Arial" w:hAnsi="Arial" w:cs="Arial"/>
        </w:rPr>
        <w:t xml:space="preserve"> v plastových l</w:t>
      </w:r>
      <w:r w:rsidR="00FD641E">
        <w:rPr>
          <w:rFonts w:ascii="Arial" w:hAnsi="Arial" w:cs="Arial"/>
        </w:rPr>
        <w:t>a</w:t>
      </w:r>
      <w:r w:rsidR="00F152F1" w:rsidRPr="00344C37">
        <w:rPr>
          <w:rFonts w:ascii="Arial" w:hAnsi="Arial" w:cs="Arial"/>
        </w:rPr>
        <w:t>hvích</w:t>
      </w:r>
      <w:r w:rsidR="00FD641E">
        <w:rPr>
          <w:rFonts w:ascii="Arial" w:hAnsi="Arial" w:cs="Arial"/>
        </w:rPr>
        <w:t>.</w:t>
      </w:r>
    </w:p>
    <w:p w14:paraId="38F1CDD0" w14:textId="77777777" w:rsidR="00AA3801" w:rsidRDefault="00AA3801" w:rsidP="00AA3801">
      <w:pPr>
        <w:pStyle w:val="Nadpis2"/>
        <w:rPr>
          <w:rFonts w:ascii="Arial" w:eastAsia="Calibri" w:hAnsi="Arial" w:cs="Arial"/>
          <w:sz w:val="22"/>
          <w:szCs w:val="22"/>
          <w:u w:val="none"/>
          <w:lang w:eastAsia="en-US"/>
        </w:rPr>
      </w:pPr>
    </w:p>
    <w:p w14:paraId="4EFA5A5D" w14:textId="77777777" w:rsidR="0083062F" w:rsidRPr="0083062F" w:rsidRDefault="0083062F" w:rsidP="0083062F">
      <w:pPr>
        <w:rPr>
          <w:lang w:eastAsia="en-US"/>
        </w:rPr>
      </w:pPr>
    </w:p>
    <w:p w14:paraId="2F5E8EDA" w14:textId="77777777" w:rsidR="00AA3801" w:rsidRDefault="00AA3801" w:rsidP="00AA3801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4D596A9" w14:textId="2F7179E8" w:rsidR="0024722A" w:rsidRPr="0083062F" w:rsidRDefault="0024722A" w:rsidP="00AA380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83062F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83062F">
        <w:rPr>
          <w:rFonts w:ascii="Arial" w:hAnsi="Arial" w:cs="Arial"/>
          <w:b/>
          <w:bCs/>
          <w:szCs w:val="24"/>
          <w:u w:val="none"/>
        </w:rPr>
        <w:t>4</w:t>
      </w:r>
    </w:p>
    <w:p w14:paraId="11018AA5" w14:textId="77777777" w:rsidR="0024722A" w:rsidRPr="0083062F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83062F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83062F">
        <w:rPr>
          <w:rFonts w:ascii="Arial" w:hAnsi="Arial" w:cs="Arial"/>
          <w:b/>
          <w:bCs/>
          <w:szCs w:val="24"/>
          <w:u w:val="none"/>
        </w:rPr>
        <w:t>S</w:t>
      </w:r>
      <w:r w:rsidRPr="0083062F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83062F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033086B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C8602D" w14:textId="2CE0B18E" w:rsidR="00C94283" w:rsidRPr="00770331" w:rsidRDefault="00770331" w:rsidP="0077033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770331">
        <w:rPr>
          <w:rFonts w:ascii="Arial" w:hAnsi="Arial" w:cs="Arial"/>
        </w:rPr>
        <w:t xml:space="preserve">Svoz nebezpečných složek komunálního odpadu je zajišťován </w:t>
      </w:r>
      <w:r w:rsidRPr="00770331">
        <w:rPr>
          <w:rFonts w:ascii="Arial" w:hAnsi="Arial" w:cs="Arial"/>
          <w:iCs/>
        </w:rPr>
        <w:t>minimálně dvakrát ročně</w:t>
      </w:r>
      <w:r w:rsidRPr="00770331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</w:t>
      </w:r>
      <w:r w:rsidR="00025B70">
        <w:rPr>
          <w:rFonts w:ascii="Arial" w:hAnsi="Arial" w:cs="Arial"/>
        </w:rPr>
        <w:t xml:space="preserve"> Informace o sběru jsou zveřejňovány na úřední desce OÚ a prostřednictvím SMS. </w:t>
      </w:r>
    </w:p>
    <w:p w14:paraId="1077FA5A" w14:textId="14E325CB" w:rsidR="0024722A" w:rsidRPr="002F1CE9" w:rsidRDefault="00A94551" w:rsidP="002F1CE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2F1CE9">
        <w:rPr>
          <w:rFonts w:ascii="Arial" w:hAnsi="Arial" w:cs="Arial"/>
        </w:rPr>
        <w:t>S</w:t>
      </w:r>
      <w:r w:rsidR="00A11DFF" w:rsidRPr="002F1CE9">
        <w:rPr>
          <w:rFonts w:ascii="Arial" w:hAnsi="Arial" w:cs="Arial"/>
        </w:rPr>
        <w:t>oustřeďování</w:t>
      </w:r>
      <w:r w:rsidRPr="002F1CE9">
        <w:rPr>
          <w:rFonts w:ascii="Arial" w:hAnsi="Arial" w:cs="Arial"/>
        </w:rPr>
        <w:t xml:space="preserve"> nebezpečných složek komunálního odpadu</w:t>
      </w:r>
      <w:r w:rsidR="00EA1B4D" w:rsidRPr="002F1CE9">
        <w:rPr>
          <w:rFonts w:ascii="Arial" w:hAnsi="Arial" w:cs="Arial"/>
        </w:rPr>
        <w:t xml:space="preserve"> podléhá požadavkům stanovený</w:t>
      </w:r>
      <w:r w:rsidR="00C25DCE" w:rsidRPr="002F1CE9">
        <w:rPr>
          <w:rFonts w:ascii="Arial" w:hAnsi="Arial" w:cs="Arial"/>
        </w:rPr>
        <w:t>m</w:t>
      </w:r>
      <w:r w:rsidR="00EA1B4D" w:rsidRPr="002F1CE9">
        <w:rPr>
          <w:rFonts w:ascii="Arial" w:hAnsi="Arial" w:cs="Arial"/>
        </w:rPr>
        <w:t xml:space="preserve"> v čl.</w:t>
      </w:r>
      <w:r w:rsidR="00F301DF" w:rsidRPr="002F1CE9">
        <w:rPr>
          <w:rFonts w:ascii="Arial" w:hAnsi="Arial" w:cs="Arial"/>
        </w:rPr>
        <w:t xml:space="preserve"> </w:t>
      </w:r>
      <w:r w:rsidR="00EA1B4D" w:rsidRPr="002F1CE9">
        <w:rPr>
          <w:rFonts w:ascii="Arial" w:hAnsi="Arial" w:cs="Arial"/>
        </w:rPr>
        <w:t xml:space="preserve">3 odst. </w:t>
      </w:r>
      <w:r w:rsidR="002F1CE9">
        <w:rPr>
          <w:rFonts w:ascii="Arial" w:hAnsi="Arial" w:cs="Arial"/>
        </w:rPr>
        <w:t>3</w:t>
      </w:r>
      <w:r w:rsidR="00E8031C" w:rsidRPr="002F1CE9">
        <w:rPr>
          <w:rFonts w:ascii="Arial" w:hAnsi="Arial" w:cs="Arial"/>
        </w:rPr>
        <w:t xml:space="preserve"> a</w:t>
      </w:r>
      <w:r w:rsidR="003A0DB1" w:rsidRPr="002F1CE9">
        <w:rPr>
          <w:rFonts w:ascii="Arial" w:hAnsi="Arial" w:cs="Arial"/>
        </w:rPr>
        <w:t xml:space="preserve"> </w:t>
      </w:r>
      <w:r w:rsidR="002F1CE9">
        <w:rPr>
          <w:rFonts w:ascii="Arial" w:hAnsi="Arial" w:cs="Arial"/>
        </w:rPr>
        <w:t>4</w:t>
      </w:r>
      <w:r w:rsidR="00431942" w:rsidRPr="002F1CE9">
        <w:rPr>
          <w:rFonts w:ascii="Arial" w:hAnsi="Arial" w:cs="Arial"/>
        </w:rPr>
        <w:t>.</w:t>
      </w:r>
    </w:p>
    <w:p w14:paraId="6178C14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1C8186" w14:textId="77777777" w:rsidR="00317D09" w:rsidRDefault="00317D0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09AC456" w14:textId="4E855BB8" w:rsidR="000F645D" w:rsidRPr="0083062F" w:rsidRDefault="000F645D" w:rsidP="000F645D">
      <w:pPr>
        <w:jc w:val="center"/>
        <w:rPr>
          <w:rFonts w:ascii="Arial" w:hAnsi="Arial" w:cs="Arial"/>
          <w:b/>
        </w:rPr>
      </w:pPr>
      <w:r w:rsidRPr="0083062F">
        <w:rPr>
          <w:rFonts w:ascii="Arial" w:hAnsi="Arial" w:cs="Arial"/>
          <w:b/>
        </w:rPr>
        <w:t xml:space="preserve">Čl. </w:t>
      </w:r>
      <w:r w:rsidR="00D226C7" w:rsidRPr="0083062F">
        <w:rPr>
          <w:rFonts w:ascii="Arial" w:hAnsi="Arial" w:cs="Arial"/>
          <w:b/>
        </w:rPr>
        <w:t>5</w:t>
      </w:r>
    </w:p>
    <w:p w14:paraId="7C6AFC64" w14:textId="77777777" w:rsidR="000F645D" w:rsidRPr="0083062F" w:rsidRDefault="000F645D" w:rsidP="000F645D">
      <w:pPr>
        <w:jc w:val="center"/>
        <w:rPr>
          <w:rFonts w:ascii="Arial" w:hAnsi="Arial" w:cs="Arial"/>
        </w:rPr>
      </w:pPr>
      <w:r w:rsidRPr="0083062F">
        <w:rPr>
          <w:rFonts w:ascii="Arial" w:hAnsi="Arial" w:cs="Arial"/>
          <w:b/>
        </w:rPr>
        <w:t xml:space="preserve"> </w:t>
      </w:r>
      <w:r w:rsidR="006101FB" w:rsidRPr="0083062F">
        <w:rPr>
          <w:rFonts w:ascii="Arial" w:hAnsi="Arial" w:cs="Arial"/>
          <w:b/>
        </w:rPr>
        <w:t>S</w:t>
      </w:r>
      <w:r w:rsidRPr="0083062F">
        <w:rPr>
          <w:rFonts w:ascii="Arial" w:hAnsi="Arial" w:cs="Arial"/>
          <w:b/>
        </w:rPr>
        <w:t>voz objemného odpadu</w:t>
      </w:r>
    </w:p>
    <w:p w14:paraId="2F6190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8E0743" w14:textId="03297015" w:rsidR="00D25BA7" w:rsidRPr="00A44CF7" w:rsidRDefault="00025B70" w:rsidP="00A44CF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A44CF7">
        <w:rPr>
          <w:rFonts w:ascii="Arial" w:hAnsi="Arial" w:cs="Arial"/>
        </w:rPr>
        <w:t xml:space="preserve">Svoz objemného odpadu je zajišťován </w:t>
      </w:r>
      <w:r w:rsidRPr="00A44CF7">
        <w:rPr>
          <w:rFonts w:ascii="Arial" w:hAnsi="Arial" w:cs="Arial"/>
          <w:iCs/>
        </w:rPr>
        <w:t>minimálně dvakrát ročně</w:t>
      </w:r>
      <w:r w:rsidRPr="00A44CF7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 sběru jsou zveřejňovány na úřední desce OÚ a prostřednictvím SMS. </w:t>
      </w:r>
    </w:p>
    <w:p w14:paraId="62B957CD" w14:textId="74098321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</w:t>
      </w:r>
      <w:r w:rsidR="00072362">
        <w:rPr>
          <w:rFonts w:ascii="Arial" w:hAnsi="Arial" w:cs="Arial"/>
          <w:sz w:val="22"/>
          <w:szCs w:val="22"/>
        </w:rPr>
        <w:t xml:space="preserve"> odst. 4 a 5.</w:t>
      </w:r>
    </w:p>
    <w:p w14:paraId="7B6A31B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4871FBF" w14:textId="77777777" w:rsidR="00317D09" w:rsidRDefault="00317D09">
      <w:pPr>
        <w:jc w:val="center"/>
        <w:rPr>
          <w:rFonts w:ascii="Arial" w:hAnsi="Arial" w:cs="Arial"/>
          <w:b/>
          <w:sz w:val="22"/>
          <w:szCs w:val="22"/>
        </w:rPr>
      </w:pPr>
    </w:p>
    <w:p w14:paraId="3402C01B" w14:textId="79A1F028" w:rsidR="0024722A" w:rsidRPr="0083062F" w:rsidRDefault="0024722A">
      <w:pPr>
        <w:jc w:val="center"/>
        <w:rPr>
          <w:rFonts w:ascii="Arial" w:hAnsi="Arial" w:cs="Arial"/>
          <w:b/>
        </w:rPr>
      </w:pPr>
      <w:r w:rsidRPr="0083062F">
        <w:rPr>
          <w:rFonts w:ascii="Arial" w:hAnsi="Arial" w:cs="Arial"/>
          <w:b/>
        </w:rPr>
        <w:t xml:space="preserve">Čl. </w:t>
      </w:r>
      <w:r w:rsidR="00D226C7" w:rsidRPr="0083062F">
        <w:rPr>
          <w:rFonts w:ascii="Arial" w:hAnsi="Arial" w:cs="Arial"/>
          <w:b/>
        </w:rPr>
        <w:t>6</w:t>
      </w:r>
    </w:p>
    <w:p w14:paraId="6890984F" w14:textId="77777777" w:rsidR="0024722A" w:rsidRPr="0083062F" w:rsidRDefault="0024722A">
      <w:pPr>
        <w:jc w:val="center"/>
        <w:rPr>
          <w:rFonts w:ascii="Arial" w:hAnsi="Arial" w:cs="Arial"/>
          <w:b/>
        </w:rPr>
      </w:pPr>
      <w:r w:rsidRPr="0083062F">
        <w:rPr>
          <w:rFonts w:ascii="Arial" w:hAnsi="Arial" w:cs="Arial"/>
          <w:b/>
        </w:rPr>
        <w:t>S</w:t>
      </w:r>
      <w:r w:rsidR="00912D28" w:rsidRPr="0083062F">
        <w:rPr>
          <w:rFonts w:ascii="Arial" w:hAnsi="Arial" w:cs="Arial"/>
          <w:b/>
        </w:rPr>
        <w:t>oustřeďování</w:t>
      </w:r>
      <w:r w:rsidRPr="0083062F">
        <w:rPr>
          <w:rFonts w:ascii="Arial" w:hAnsi="Arial" w:cs="Arial"/>
          <w:b/>
        </w:rPr>
        <w:t xml:space="preserve"> směsného </w:t>
      </w:r>
      <w:r w:rsidR="00A94551" w:rsidRPr="0083062F">
        <w:rPr>
          <w:rFonts w:ascii="Arial" w:hAnsi="Arial" w:cs="Arial"/>
          <w:b/>
        </w:rPr>
        <w:t xml:space="preserve">komunálního </w:t>
      </w:r>
      <w:r w:rsidRPr="0083062F">
        <w:rPr>
          <w:rFonts w:ascii="Arial" w:hAnsi="Arial" w:cs="Arial"/>
          <w:b/>
        </w:rPr>
        <w:t xml:space="preserve">odpadu </w:t>
      </w:r>
    </w:p>
    <w:p w14:paraId="0E2FFA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6E8C83" w14:textId="6A4D643B" w:rsidR="0083062F" w:rsidRPr="0083062F" w:rsidRDefault="0025354B" w:rsidP="0083062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83062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3062F">
        <w:rPr>
          <w:rFonts w:ascii="Arial" w:hAnsi="Arial" w:cs="Arial"/>
          <w:sz w:val="22"/>
          <w:szCs w:val="22"/>
        </w:rPr>
        <w:t xml:space="preserve">odkládá </w:t>
      </w:r>
      <w:r w:rsidRPr="0083062F">
        <w:rPr>
          <w:rFonts w:ascii="Arial" w:hAnsi="Arial" w:cs="Arial"/>
          <w:sz w:val="22"/>
          <w:szCs w:val="22"/>
        </w:rPr>
        <w:t xml:space="preserve">do </w:t>
      </w:r>
      <w:r w:rsidR="0083062F" w:rsidRPr="0083062F">
        <w:rPr>
          <w:rFonts w:ascii="Arial" w:hAnsi="Arial" w:cs="Arial"/>
          <w:sz w:val="22"/>
          <w:szCs w:val="22"/>
        </w:rPr>
        <w:t>velkoobjemové</w:t>
      </w:r>
      <w:r w:rsidRPr="0083062F">
        <w:rPr>
          <w:rFonts w:ascii="Arial" w:hAnsi="Arial" w:cs="Arial"/>
          <w:sz w:val="22"/>
          <w:szCs w:val="22"/>
        </w:rPr>
        <w:t xml:space="preserve"> nádob</w:t>
      </w:r>
      <w:r w:rsidR="0083062F" w:rsidRPr="0083062F">
        <w:rPr>
          <w:rFonts w:ascii="Arial" w:hAnsi="Arial" w:cs="Arial"/>
          <w:sz w:val="22"/>
          <w:szCs w:val="22"/>
        </w:rPr>
        <w:t>y</w:t>
      </w:r>
      <w:r w:rsidR="00A44CF7">
        <w:rPr>
          <w:rFonts w:ascii="Arial" w:hAnsi="Arial" w:cs="Arial"/>
          <w:sz w:val="22"/>
          <w:szCs w:val="22"/>
        </w:rPr>
        <w:t xml:space="preserve"> – umístěné na návsi.</w:t>
      </w:r>
    </w:p>
    <w:p w14:paraId="2BA922D3" w14:textId="1C115855" w:rsidR="00947FA1" w:rsidRPr="0083062F" w:rsidRDefault="00072362" w:rsidP="0083062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83062F">
        <w:rPr>
          <w:rFonts w:ascii="Arial" w:hAnsi="Arial" w:cs="Arial"/>
          <w:sz w:val="22"/>
          <w:szCs w:val="22"/>
        </w:rPr>
        <w:t>Soustřeďování směsného komunálního odpadu podléhá požadavkům stanoveným v čl. 3 odst. 4 a 5</w:t>
      </w:r>
      <w:r w:rsidR="00947FA1" w:rsidRPr="0083062F">
        <w:rPr>
          <w:rFonts w:ascii="Arial" w:hAnsi="Arial" w:cs="Arial"/>
          <w:sz w:val="22"/>
          <w:szCs w:val="22"/>
        </w:rPr>
        <w:t xml:space="preserve"> </w:t>
      </w:r>
    </w:p>
    <w:p w14:paraId="38B4D674" w14:textId="15E26D94" w:rsidR="000F4568" w:rsidRPr="0083062F" w:rsidRDefault="000F4568" w:rsidP="00025B70">
      <w:pPr>
        <w:pStyle w:val="Nadpis2"/>
        <w:rPr>
          <w:rFonts w:ascii="Arial" w:hAnsi="Arial" w:cs="Arial"/>
          <w:sz w:val="22"/>
          <w:szCs w:val="22"/>
        </w:rPr>
      </w:pPr>
    </w:p>
    <w:p w14:paraId="0C940107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F817B3" w14:textId="3F5A30F1" w:rsidR="000F4568" w:rsidRPr="0083062F" w:rsidRDefault="0083062F" w:rsidP="000F4568">
      <w:pPr>
        <w:jc w:val="center"/>
        <w:rPr>
          <w:rFonts w:ascii="Arial" w:hAnsi="Arial" w:cs="Arial"/>
          <w:b/>
        </w:rPr>
      </w:pPr>
      <w:r w:rsidRPr="0083062F">
        <w:rPr>
          <w:rFonts w:ascii="Arial" w:hAnsi="Arial" w:cs="Arial"/>
          <w:b/>
        </w:rPr>
        <w:t>Č</w:t>
      </w:r>
      <w:r w:rsidR="000F4568" w:rsidRPr="0083062F">
        <w:rPr>
          <w:rFonts w:ascii="Arial" w:hAnsi="Arial" w:cs="Arial"/>
          <w:b/>
        </w:rPr>
        <w:t xml:space="preserve">l. </w:t>
      </w:r>
      <w:r w:rsidR="00025B70">
        <w:rPr>
          <w:rFonts w:ascii="Arial" w:hAnsi="Arial" w:cs="Arial"/>
          <w:b/>
        </w:rPr>
        <w:t>7</w:t>
      </w:r>
    </w:p>
    <w:p w14:paraId="5CB203AB" w14:textId="1F5F5501" w:rsidR="000F4568" w:rsidRPr="0083062F" w:rsidRDefault="000F4568" w:rsidP="000F4568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83062F">
        <w:rPr>
          <w:rFonts w:ascii="Arial" w:hAnsi="Arial" w:cs="Arial"/>
          <w:b/>
          <w:bCs/>
          <w:szCs w:val="24"/>
          <w:u w:val="none"/>
        </w:rPr>
        <w:t>Nakládání s</w:t>
      </w:r>
      <w:r w:rsidR="00F71E58" w:rsidRPr="0083062F">
        <w:rPr>
          <w:rFonts w:ascii="Arial" w:hAnsi="Arial" w:cs="Arial"/>
          <w:b/>
          <w:bCs/>
          <w:szCs w:val="24"/>
          <w:u w:val="none"/>
        </w:rPr>
        <w:t>e stavebním a demoličním odpadem</w:t>
      </w:r>
    </w:p>
    <w:p w14:paraId="3443A890" w14:textId="6292CB81" w:rsidR="00425B78" w:rsidRPr="0083062F" w:rsidRDefault="00425B78" w:rsidP="00F71E58">
      <w:pPr>
        <w:pStyle w:val="Nadpis2"/>
        <w:rPr>
          <w:rFonts w:ascii="Arial" w:hAnsi="Arial" w:cs="Arial"/>
          <w:b/>
          <w:bCs/>
          <w:szCs w:val="24"/>
          <w:u w:val="none"/>
        </w:rPr>
      </w:pPr>
    </w:p>
    <w:p w14:paraId="22A6764E" w14:textId="12D87472" w:rsidR="00543342" w:rsidRDefault="00F71E58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a demoličním odpadem se rozumí odpad vznikající při stavebních a demoličních činnostech nepodnikajících fyzických osob. Stavební odpad není odpadem komunálním.</w:t>
      </w:r>
    </w:p>
    <w:p w14:paraId="67154794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9B7A66B" w14:textId="31563B6F" w:rsidR="001A1793" w:rsidRDefault="0099571E" w:rsidP="005A156A">
      <w:pPr>
        <w:pStyle w:val="Odstavecseseznamem"/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Stavební odpad lze využít, předat či odstranit zákonem stanoveným způsobem</w:t>
      </w:r>
      <w:r w:rsidR="00A44CF7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1A46873C" w14:textId="77777777" w:rsidR="00D65675" w:rsidRPr="00407C6A" w:rsidRDefault="00D65675" w:rsidP="0083062F">
      <w:pPr>
        <w:jc w:val="both"/>
        <w:rPr>
          <w:rFonts w:ascii="Arial" w:hAnsi="Arial" w:cs="Arial"/>
          <w:sz w:val="22"/>
          <w:szCs w:val="22"/>
        </w:rPr>
      </w:pPr>
    </w:p>
    <w:p w14:paraId="51D793A1" w14:textId="62CF6482" w:rsidR="00730253" w:rsidRPr="0083062F" w:rsidRDefault="00730253" w:rsidP="00D65675">
      <w:pPr>
        <w:ind w:left="3540" w:firstLine="708"/>
        <w:rPr>
          <w:rFonts w:ascii="Arial" w:hAnsi="Arial" w:cs="Arial"/>
          <w:b/>
        </w:rPr>
      </w:pPr>
      <w:r w:rsidRPr="0083062F">
        <w:rPr>
          <w:rFonts w:ascii="Arial" w:hAnsi="Arial" w:cs="Arial"/>
          <w:b/>
        </w:rPr>
        <w:t xml:space="preserve">Čl. </w:t>
      </w:r>
      <w:r w:rsidR="00025B70">
        <w:rPr>
          <w:rFonts w:ascii="Arial" w:hAnsi="Arial" w:cs="Arial"/>
          <w:b/>
        </w:rPr>
        <w:t>8</w:t>
      </w:r>
    </w:p>
    <w:p w14:paraId="564760CD" w14:textId="180F4E88" w:rsidR="00730253" w:rsidRPr="0083062F" w:rsidRDefault="00025B70" w:rsidP="00074576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Zrušovací ustanovení a ú</w:t>
      </w:r>
      <w:r w:rsidR="00730253" w:rsidRPr="0083062F">
        <w:rPr>
          <w:rFonts w:ascii="Arial" w:hAnsi="Arial" w:cs="Arial"/>
          <w:szCs w:val="24"/>
        </w:rPr>
        <w:t>činnost</w:t>
      </w:r>
    </w:p>
    <w:p w14:paraId="374C2C48" w14:textId="77777777" w:rsidR="00D65675" w:rsidRPr="00074576" w:rsidRDefault="00D65675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69712A2" w14:textId="77777777" w:rsidR="00A97930" w:rsidRDefault="00A97930" w:rsidP="00D65675">
      <w:pPr>
        <w:jc w:val="both"/>
        <w:rPr>
          <w:rFonts w:ascii="Arial" w:hAnsi="Arial" w:cs="Arial"/>
          <w:sz w:val="22"/>
          <w:szCs w:val="22"/>
        </w:rPr>
      </w:pPr>
    </w:p>
    <w:p w14:paraId="78CD43A9" w14:textId="68D145AD" w:rsidR="00025B70" w:rsidRPr="00025B70" w:rsidRDefault="00025B70" w:rsidP="00025B70">
      <w:pPr>
        <w:pStyle w:val="Odstavecseseznamem"/>
        <w:numPr>
          <w:ilvl w:val="0"/>
          <w:numId w:val="44"/>
        </w:numPr>
        <w:spacing w:line="360" w:lineRule="auto"/>
        <w:rPr>
          <w:rFonts w:ascii="Arial" w:hAnsi="Arial" w:cs="Arial"/>
          <w:b/>
          <w:color w:val="000000" w:themeColor="text1"/>
        </w:rPr>
      </w:pPr>
      <w:r w:rsidRPr="00025B70">
        <w:rPr>
          <w:rFonts w:ascii="Arial" w:hAnsi="Arial" w:cs="Arial"/>
        </w:rPr>
        <w:t xml:space="preserve">Touto obecně závaznou vyhláškou se zrušuje Obecně závazná vyhláška obce Zadní Vydří č. 3/2024 </w:t>
      </w:r>
      <w:r w:rsidRPr="00025B70">
        <w:rPr>
          <w:rFonts w:ascii="Arial" w:hAnsi="Arial" w:cs="Arial"/>
          <w:bCs/>
          <w:color w:val="000000" w:themeColor="text1"/>
        </w:rPr>
        <w:t xml:space="preserve">Obecně závazná vyhláška o stanovení systému shromažďování, </w:t>
      </w:r>
      <w:r w:rsidRPr="00025B70">
        <w:rPr>
          <w:rFonts w:ascii="Arial" w:hAnsi="Arial" w:cs="Arial"/>
          <w:bCs/>
          <w:color w:val="000000" w:themeColor="text1"/>
        </w:rPr>
        <w:lastRenderedPageBreak/>
        <w:t>sběru, přepravy, využívání a odstraňování komunálních odpadů a nakládání se stavebním odpadem</w:t>
      </w:r>
      <w:r w:rsidRPr="00025B70">
        <w:rPr>
          <w:rFonts w:ascii="Arial" w:hAnsi="Arial" w:cs="Arial"/>
          <w:b/>
          <w:color w:val="000000" w:themeColor="text1"/>
        </w:rPr>
        <w:t xml:space="preserve"> </w:t>
      </w:r>
      <w:r w:rsidRPr="00025B70">
        <w:rPr>
          <w:rFonts w:ascii="Arial" w:hAnsi="Arial" w:cs="Arial"/>
          <w:bCs/>
          <w:color w:val="000000" w:themeColor="text1"/>
        </w:rPr>
        <w:t>ze dne 29. listopadu 2024.</w:t>
      </w:r>
    </w:p>
    <w:p w14:paraId="5AC190D2" w14:textId="066D4847" w:rsidR="00730253" w:rsidRPr="00025B70" w:rsidRDefault="00730253" w:rsidP="00025B70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025B70">
        <w:rPr>
          <w:rFonts w:ascii="Arial" w:hAnsi="Arial" w:cs="Arial"/>
        </w:rPr>
        <w:t xml:space="preserve">Tato vyhláška nabývá účinnosti </w:t>
      </w:r>
      <w:r w:rsidR="00025B70">
        <w:rPr>
          <w:rFonts w:ascii="Arial" w:hAnsi="Arial" w:cs="Arial"/>
        </w:rPr>
        <w:t xml:space="preserve">počátkem 15. dne následujícího po dni jejího vyhlášení. </w:t>
      </w:r>
    </w:p>
    <w:p w14:paraId="133D9583" w14:textId="77777777" w:rsidR="00025B70" w:rsidRPr="001D113B" w:rsidRDefault="00025B70" w:rsidP="00025B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DDACB1" w14:textId="77777777" w:rsidR="00730253" w:rsidRPr="00074576" w:rsidRDefault="00730253" w:rsidP="00025B70">
      <w:pPr>
        <w:pStyle w:val="Nzvylnk"/>
        <w:spacing w:before="0" w:after="0" w:line="360" w:lineRule="auto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5665AD7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6897FA" w14:textId="77777777" w:rsidR="00D65675" w:rsidRPr="00074576" w:rsidRDefault="00D6567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5C235E" w14:textId="0A9DE8A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4C5833F" w14:textId="09137837" w:rsidR="0024722A" w:rsidRPr="001D113B" w:rsidRDefault="0024722A" w:rsidP="00A97930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83062F">
        <w:rPr>
          <w:rFonts w:ascii="Arial" w:hAnsi="Arial" w:cs="Arial"/>
          <w:bCs/>
          <w:sz w:val="22"/>
          <w:szCs w:val="22"/>
        </w:rPr>
        <w:t>………</w:t>
      </w:r>
    </w:p>
    <w:p w14:paraId="6848E745" w14:textId="36E30503" w:rsidR="0024722A" w:rsidRPr="001D113B" w:rsidRDefault="0083062F" w:rsidP="00A9793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Mgr. Jana Šamalová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i/>
          <w:sz w:val="22"/>
          <w:szCs w:val="22"/>
        </w:rPr>
        <w:t xml:space="preserve">Ing. Jitka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Kiesslingová</w:t>
      </w:r>
      <w:proofErr w:type="spellEnd"/>
    </w:p>
    <w:p w14:paraId="4FDD24AC" w14:textId="1313D9B1" w:rsidR="0024722A" w:rsidRPr="00FB6AE5" w:rsidRDefault="0083062F" w:rsidP="00A9793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obce </w:t>
      </w:r>
    </w:p>
    <w:p w14:paraId="71D4B5D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850233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EE10DD1" w14:textId="77777777" w:rsidR="002B7909" w:rsidRDefault="002B7909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2B7909" w:rsidSect="000F5EB0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8C42" w14:textId="77777777" w:rsidR="007C6678" w:rsidRDefault="007C6678">
      <w:r>
        <w:separator/>
      </w:r>
    </w:p>
  </w:endnote>
  <w:endnote w:type="continuationSeparator" w:id="0">
    <w:p w14:paraId="78880C83" w14:textId="77777777" w:rsidR="007C6678" w:rsidRDefault="007C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211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062F">
      <w:rPr>
        <w:noProof/>
      </w:rPr>
      <w:t>1</w:t>
    </w:r>
    <w:r>
      <w:fldChar w:fldCharType="end"/>
    </w:r>
  </w:p>
  <w:p w14:paraId="084B5E4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3921" w14:textId="77777777" w:rsidR="007C6678" w:rsidRDefault="007C6678">
      <w:r>
        <w:separator/>
      </w:r>
    </w:p>
  </w:footnote>
  <w:footnote w:type="continuationSeparator" w:id="0">
    <w:p w14:paraId="636A0D51" w14:textId="77777777" w:rsidR="007C6678" w:rsidRDefault="007C6678">
      <w:r>
        <w:continuationSeparator/>
      </w:r>
    </w:p>
  </w:footnote>
  <w:footnote w:id="1">
    <w:p w14:paraId="47AAB14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A60914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E30"/>
    <w:multiLevelType w:val="hybridMultilevel"/>
    <w:tmpl w:val="9FD075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76CB"/>
    <w:multiLevelType w:val="hybridMultilevel"/>
    <w:tmpl w:val="1118232C"/>
    <w:lvl w:ilvl="0" w:tplc="BA3894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33CEC"/>
    <w:multiLevelType w:val="hybridMultilevel"/>
    <w:tmpl w:val="3ABEDBA6"/>
    <w:lvl w:ilvl="0" w:tplc="BC742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794E2A"/>
    <w:multiLevelType w:val="hybridMultilevel"/>
    <w:tmpl w:val="00DE85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81743"/>
    <w:multiLevelType w:val="hybridMultilevel"/>
    <w:tmpl w:val="DB0CDA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126B7"/>
    <w:multiLevelType w:val="hybridMultilevel"/>
    <w:tmpl w:val="8A822DE0"/>
    <w:lvl w:ilvl="0" w:tplc="8E6C50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055C65"/>
    <w:multiLevelType w:val="hybridMultilevel"/>
    <w:tmpl w:val="3F80993C"/>
    <w:lvl w:ilvl="0" w:tplc="AACA7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E1323"/>
    <w:multiLevelType w:val="hybridMultilevel"/>
    <w:tmpl w:val="83DE5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04377C"/>
    <w:multiLevelType w:val="hybridMultilevel"/>
    <w:tmpl w:val="486A7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70A67"/>
    <w:multiLevelType w:val="hybridMultilevel"/>
    <w:tmpl w:val="78E2D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4800C6D"/>
    <w:multiLevelType w:val="hybridMultilevel"/>
    <w:tmpl w:val="A8763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17A93"/>
    <w:multiLevelType w:val="hybridMultilevel"/>
    <w:tmpl w:val="E6B2C024"/>
    <w:lvl w:ilvl="0" w:tplc="43C8C3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num w:numId="1" w16cid:durableId="108862023">
    <w:abstractNumId w:val="14"/>
  </w:num>
  <w:num w:numId="2" w16cid:durableId="1553617038">
    <w:abstractNumId w:val="43"/>
  </w:num>
  <w:num w:numId="3" w16cid:durableId="24792043">
    <w:abstractNumId w:val="8"/>
  </w:num>
  <w:num w:numId="4" w16cid:durableId="110131665">
    <w:abstractNumId w:val="34"/>
  </w:num>
  <w:num w:numId="5" w16cid:durableId="567037571">
    <w:abstractNumId w:val="31"/>
  </w:num>
  <w:num w:numId="6" w16cid:durableId="1881474679">
    <w:abstractNumId w:val="39"/>
  </w:num>
  <w:num w:numId="7" w16cid:durableId="209388465">
    <w:abstractNumId w:val="15"/>
  </w:num>
  <w:num w:numId="8" w16cid:durableId="94597559">
    <w:abstractNumId w:val="4"/>
  </w:num>
  <w:num w:numId="9" w16cid:durableId="999887257">
    <w:abstractNumId w:val="38"/>
  </w:num>
  <w:num w:numId="10" w16cid:durableId="2034645434">
    <w:abstractNumId w:val="33"/>
  </w:num>
  <w:num w:numId="11" w16cid:durableId="1012219823">
    <w:abstractNumId w:val="32"/>
  </w:num>
  <w:num w:numId="12" w16cid:durableId="1696807686">
    <w:abstractNumId w:val="18"/>
  </w:num>
  <w:num w:numId="13" w16cid:durableId="2044557556">
    <w:abstractNumId w:val="35"/>
  </w:num>
  <w:num w:numId="14" w16cid:durableId="295767095">
    <w:abstractNumId w:val="42"/>
  </w:num>
  <w:num w:numId="15" w16cid:durableId="2088191771">
    <w:abstractNumId w:val="21"/>
  </w:num>
  <w:num w:numId="16" w16cid:durableId="2106264022">
    <w:abstractNumId w:val="41"/>
  </w:num>
  <w:num w:numId="17" w16cid:durableId="1874997949">
    <w:abstractNumId w:val="9"/>
  </w:num>
  <w:num w:numId="18" w16cid:durableId="529999159">
    <w:abstractNumId w:val="3"/>
  </w:num>
  <w:num w:numId="19" w16cid:durableId="1431656627">
    <w:abstractNumId w:val="26"/>
  </w:num>
  <w:num w:numId="20" w16cid:durableId="2049797310">
    <w:abstractNumId w:val="36"/>
  </w:num>
  <w:num w:numId="21" w16cid:durableId="1725177744">
    <w:abstractNumId w:val="27"/>
  </w:num>
  <w:num w:numId="22" w16cid:durableId="23361886">
    <w:abstractNumId w:val="28"/>
  </w:num>
  <w:num w:numId="23" w16cid:durableId="1369254116">
    <w:abstractNumId w:val="20"/>
  </w:num>
  <w:num w:numId="24" w16cid:durableId="1982035508">
    <w:abstractNumId w:val="10"/>
  </w:num>
  <w:num w:numId="25" w16cid:durableId="1190802372">
    <w:abstractNumId w:val="6"/>
  </w:num>
  <w:num w:numId="26" w16cid:durableId="1036587274">
    <w:abstractNumId w:val="25"/>
  </w:num>
  <w:num w:numId="27" w16cid:durableId="728769241">
    <w:abstractNumId w:val="7"/>
  </w:num>
  <w:num w:numId="28" w16cid:durableId="1656377292">
    <w:abstractNumId w:val="23"/>
  </w:num>
  <w:num w:numId="29" w16cid:durableId="669021364">
    <w:abstractNumId w:val="16"/>
  </w:num>
  <w:num w:numId="30" w16cid:durableId="1925068731">
    <w:abstractNumId w:val="19"/>
  </w:num>
  <w:num w:numId="31" w16cid:durableId="121582725">
    <w:abstractNumId w:val="40"/>
  </w:num>
  <w:num w:numId="32" w16cid:durableId="2101755827">
    <w:abstractNumId w:val="30"/>
  </w:num>
  <w:num w:numId="33" w16cid:durableId="1521354296">
    <w:abstractNumId w:val="2"/>
  </w:num>
  <w:num w:numId="34" w16cid:durableId="1322269095">
    <w:abstractNumId w:val="37"/>
  </w:num>
  <w:num w:numId="35" w16cid:durableId="1127506447">
    <w:abstractNumId w:val="12"/>
  </w:num>
  <w:num w:numId="36" w16cid:durableId="1114400224">
    <w:abstractNumId w:val="5"/>
  </w:num>
  <w:num w:numId="37" w16cid:durableId="1560750783">
    <w:abstractNumId w:val="29"/>
  </w:num>
  <w:num w:numId="38" w16cid:durableId="1506507989">
    <w:abstractNumId w:val="22"/>
  </w:num>
  <w:num w:numId="39" w16cid:durableId="2016420467">
    <w:abstractNumId w:val="17"/>
  </w:num>
  <w:num w:numId="40" w16cid:durableId="173345372">
    <w:abstractNumId w:val="0"/>
  </w:num>
  <w:num w:numId="41" w16cid:durableId="1589726726">
    <w:abstractNumId w:val="13"/>
  </w:num>
  <w:num w:numId="42" w16cid:durableId="1236548071">
    <w:abstractNumId w:val="1"/>
  </w:num>
  <w:num w:numId="43" w16cid:durableId="658970819">
    <w:abstractNumId w:val="24"/>
  </w:num>
  <w:num w:numId="44" w16cid:durableId="14796894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46C"/>
    <w:rsid w:val="00024B27"/>
    <w:rsid w:val="00025B70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149"/>
    <w:rsid w:val="00072362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EB0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FBD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FE6"/>
    <w:rsid w:val="001C6E05"/>
    <w:rsid w:val="001D113B"/>
    <w:rsid w:val="001E0DF7"/>
    <w:rsid w:val="001E5FBF"/>
    <w:rsid w:val="00200839"/>
    <w:rsid w:val="00202C4A"/>
    <w:rsid w:val="00206275"/>
    <w:rsid w:val="0020683F"/>
    <w:rsid w:val="00211D36"/>
    <w:rsid w:val="002217C9"/>
    <w:rsid w:val="00223F72"/>
    <w:rsid w:val="00232642"/>
    <w:rsid w:val="0023379E"/>
    <w:rsid w:val="00233BE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909"/>
    <w:rsid w:val="002B7E6B"/>
    <w:rsid w:val="002C32D2"/>
    <w:rsid w:val="002C3644"/>
    <w:rsid w:val="002C4131"/>
    <w:rsid w:val="002C442F"/>
    <w:rsid w:val="002D64B8"/>
    <w:rsid w:val="002D7DAC"/>
    <w:rsid w:val="002F1CE9"/>
    <w:rsid w:val="002F1D37"/>
    <w:rsid w:val="002F4026"/>
    <w:rsid w:val="002F4C7B"/>
    <w:rsid w:val="002F6C9F"/>
    <w:rsid w:val="0031415A"/>
    <w:rsid w:val="00317D09"/>
    <w:rsid w:val="00320CF7"/>
    <w:rsid w:val="00323EAC"/>
    <w:rsid w:val="0032634F"/>
    <w:rsid w:val="00332A01"/>
    <w:rsid w:val="0034317B"/>
    <w:rsid w:val="00343C2D"/>
    <w:rsid w:val="00344369"/>
    <w:rsid w:val="00344C37"/>
    <w:rsid w:val="00352DD8"/>
    <w:rsid w:val="003558A3"/>
    <w:rsid w:val="00362DF8"/>
    <w:rsid w:val="00373576"/>
    <w:rsid w:val="0037455E"/>
    <w:rsid w:val="003746ED"/>
    <w:rsid w:val="00383260"/>
    <w:rsid w:val="003934B6"/>
    <w:rsid w:val="003A0DB1"/>
    <w:rsid w:val="003A7FC0"/>
    <w:rsid w:val="003B134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C7E"/>
    <w:rsid w:val="00407C6A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4660"/>
    <w:rsid w:val="004C04FF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AE7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BEC"/>
    <w:rsid w:val="00584D37"/>
    <w:rsid w:val="005970C9"/>
    <w:rsid w:val="0059780C"/>
    <w:rsid w:val="005A156A"/>
    <w:rsid w:val="005A2EC3"/>
    <w:rsid w:val="005A3FFD"/>
    <w:rsid w:val="005C0885"/>
    <w:rsid w:val="005C7494"/>
    <w:rsid w:val="005C7FAC"/>
    <w:rsid w:val="005D29B1"/>
    <w:rsid w:val="005D6CD7"/>
    <w:rsid w:val="005D78B7"/>
    <w:rsid w:val="005E07F4"/>
    <w:rsid w:val="005E114F"/>
    <w:rsid w:val="005E2539"/>
    <w:rsid w:val="005E3069"/>
    <w:rsid w:val="005F0210"/>
    <w:rsid w:val="005F1D1F"/>
    <w:rsid w:val="005F3C61"/>
    <w:rsid w:val="006025AC"/>
    <w:rsid w:val="006101FB"/>
    <w:rsid w:val="00617D61"/>
    <w:rsid w:val="00617FE8"/>
    <w:rsid w:val="0062000C"/>
    <w:rsid w:val="00620481"/>
    <w:rsid w:val="006277AF"/>
    <w:rsid w:val="00632F39"/>
    <w:rsid w:val="00636797"/>
    <w:rsid w:val="00636CAB"/>
    <w:rsid w:val="00641107"/>
    <w:rsid w:val="00650C2D"/>
    <w:rsid w:val="006511C7"/>
    <w:rsid w:val="00666995"/>
    <w:rsid w:val="00667683"/>
    <w:rsid w:val="00671A01"/>
    <w:rsid w:val="00675B4F"/>
    <w:rsid w:val="00680CEA"/>
    <w:rsid w:val="00680D81"/>
    <w:rsid w:val="006814CB"/>
    <w:rsid w:val="006866EF"/>
    <w:rsid w:val="00692B36"/>
    <w:rsid w:val="00693339"/>
    <w:rsid w:val="00696155"/>
    <w:rsid w:val="006B58B2"/>
    <w:rsid w:val="006B6EE4"/>
    <w:rsid w:val="006B7341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FA2"/>
    <w:rsid w:val="00723DF9"/>
    <w:rsid w:val="0072693E"/>
    <w:rsid w:val="00730253"/>
    <w:rsid w:val="00732470"/>
    <w:rsid w:val="0073528A"/>
    <w:rsid w:val="00735701"/>
    <w:rsid w:val="00745703"/>
    <w:rsid w:val="0075714F"/>
    <w:rsid w:val="00765052"/>
    <w:rsid w:val="007654D3"/>
    <w:rsid w:val="007679C5"/>
    <w:rsid w:val="00770331"/>
    <w:rsid w:val="00777412"/>
    <w:rsid w:val="00787EE1"/>
    <w:rsid w:val="007900E4"/>
    <w:rsid w:val="007906B8"/>
    <w:rsid w:val="007909DA"/>
    <w:rsid w:val="00795009"/>
    <w:rsid w:val="00797A40"/>
    <w:rsid w:val="007A3B21"/>
    <w:rsid w:val="007A514D"/>
    <w:rsid w:val="007B6584"/>
    <w:rsid w:val="007B792E"/>
    <w:rsid w:val="007C1509"/>
    <w:rsid w:val="007C40FF"/>
    <w:rsid w:val="007C5E41"/>
    <w:rsid w:val="007C6678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62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AF3"/>
    <w:rsid w:val="00856F33"/>
    <w:rsid w:val="008628C5"/>
    <w:rsid w:val="00870986"/>
    <w:rsid w:val="00872F8B"/>
    <w:rsid w:val="008A0526"/>
    <w:rsid w:val="008A20A1"/>
    <w:rsid w:val="008A2FC7"/>
    <w:rsid w:val="008A4009"/>
    <w:rsid w:val="008B387A"/>
    <w:rsid w:val="008B4493"/>
    <w:rsid w:val="008C3A2A"/>
    <w:rsid w:val="008C3E41"/>
    <w:rsid w:val="008D2025"/>
    <w:rsid w:val="008D3350"/>
    <w:rsid w:val="008E10CD"/>
    <w:rsid w:val="008E4005"/>
    <w:rsid w:val="008F1E1D"/>
    <w:rsid w:val="009007DD"/>
    <w:rsid w:val="00912BE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FA1"/>
    <w:rsid w:val="00951700"/>
    <w:rsid w:val="0095696F"/>
    <w:rsid w:val="00963A13"/>
    <w:rsid w:val="009722E1"/>
    <w:rsid w:val="009736F3"/>
    <w:rsid w:val="00973C0E"/>
    <w:rsid w:val="009743BA"/>
    <w:rsid w:val="009774F4"/>
    <w:rsid w:val="009859B0"/>
    <w:rsid w:val="0099441B"/>
    <w:rsid w:val="0099571E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CF7"/>
    <w:rsid w:val="00A47650"/>
    <w:rsid w:val="00A532C2"/>
    <w:rsid w:val="00A55204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7930"/>
    <w:rsid w:val="00AA1F36"/>
    <w:rsid w:val="00AA3399"/>
    <w:rsid w:val="00AA3801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4A8D"/>
    <w:rsid w:val="00B51FA2"/>
    <w:rsid w:val="00B556A5"/>
    <w:rsid w:val="00B7787C"/>
    <w:rsid w:val="00B947F5"/>
    <w:rsid w:val="00BA2FB8"/>
    <w:rsid w:val="00BA7164"/>
    <w:rsid w:val="00BC51C4"/>
    <w:rsid w:val="00BC676E"/>
    <w:rsid w:val="00BD2788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5E70"/>
    <w:rsid w:val="00C67796"/>
    <w:rsid w:val="00C742D1"/>
    <w:rsid w:val="00C819B3"/>
    <w:rsid w:val="00C8342C"/>
    <w:rsid w:val="00C85E8D"/>
    <w:rsid w:val="00C9368B"/>
    <w:rsid w:val="00C94283"/>
    <w:rsid w:val="00C96466"/>
    <w:rsid w:val="00CA5511"/>
    <w:rsid w:val="00CB176B"/>
    <w:rsid w:val="00CB5394"/>
    <w:rsid w:val="00CB5754"/>
    <w:rsid w:val="00CB5E14"/>
    <w:rsid w:val="00CB7246"/>
    <w:rsid w:val="00CC4B32"/>
    <w:rsid w:val="00CC621C"/>
    <w:rsid w:val="00CD6C72"/>
    <w:rsid w:val="00CE1581"/>
    <w:rsid w:val="00CF0B79"/>
    <w:rsid w:val="00CF5BE8"/>
    <w:rsid w:val="00CF6192"/>
    <w:rsid w:val="00D04C14"/>
    <w:rsid w:val="00D111C5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70D"/>
    <w:rsid w:val="00D62F8B"/>
    <w:rsid w:val="00D65675"/>
    <w:rsid w:val="00D7341B"/>
    <w:rsid w:val="00D736CB"/>
    <w:rsid w:val="00D832B7"/>
    <w:rsid w:val="00D856FA"/>
    <w:rsid w:val="00D91A41"/>
    <w:rsid w:val="00DA1404"/>
    <w:rsid w:val="00DB2051"/>
    <w:rsid w:val="00DC3C0A"/>
    <w:rsid w:val="00DD394F"/>
    <w:rsid w:val="00DE0A5F"/>
    <w:rsid w:val="00DE54A3"/>
    <w:rsid w:val="00DE7556"/>
    <w:rsid w:val="00DF28D8"/>
    <w:rsid w:val="00E04C79"/>
    <w:rsid w:val="00E11050"/>
    <w:rsid w:val="00E117FD"/>
    <w:rsid w:val="00E12C86"/>
    <w:rsid w:val="00E16822"/>
    <w:rsid w:val="00E2491F"/>
    <w:rsid w:val="00E318DB"/>
    <w:rsid w:val="00E42543"/>
    <w:rsid w:val="00E428C5"/>
    <w:rsid w:val="00E555A1"/>
    <w:rsid w:val="00E5685C"/>
    <w:rsid w:val="00E5725E"/>
    <w:rsid w:val="00E66B2E"/>
    <w:rsid w:val="00E67D73"/>
    <w:rsid w:val="00E72053"/>
    <w:rsid w:val="00E72815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52F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E58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0B3"/>
    <w:rsid w:val="00FC59DA"/>
    <w:rsid w:val="00FD337F"/>
    <w:rsid w:val="00FD641E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C940D"/>
  <w15:docId w15:val="{6F4418F0-9148-4FFF-84F3-8BB92CF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02C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2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6237D-4E6A-4AA7-8630-39C8512C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730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7</cp:revision>
  <cp:lastPrinted>2025-03-10T09:11:00Z</cp:lastPrinted>
  <dcterms:created xsi:type="dcterms:W3CDTF">2024-12-26T08:00:00Z</dcterms:created>
  <dcterms:modified xsi:type="dcterms:W3CDTF">2025-03-27T17:38:00Z</dcterms:modified>
</cp:coreProperties>
</file>