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75BAF" w14:textId="77777777" w:rsidR="00D00CD5" w:rsidRPr="00D00CD5" w:rsidRDefault="00D00CD5" w:rsidP="00326CBA">
      <w:pPr>
        <w:pStyle w:val="Zkladntext"/>
        <w:spacing w:before="230"/>
        <w:ind w:left="116" w:hanging="116"/>
        <w:jc w:val="center"/>
        <w:rPr>
          <w:rFonts w:ascii="Times New Roman" w:hAnsi="Times New Roman"/>
          <w:b/>
          <w:bCs/>
          <w:szCs w:val="28"/>
        </w:rPr>
      </w:pPr>
      <w:r w:rsidRPr="00D00CD5">
        <w:rPr>
          <w:rFonts w:ascii="Times New Roman" w:hAnsi="Times New Roman"/>
          <w:b/>
          <w:bCs/>
          <w:szCs w:val="28"/>
        </w:rPr>
        <w:t>STATUTÁRNÍ MĚSTO TEPLICE</w:t>
      </w:r>
    </w:p>
    <w:p w14:paraId="2E34F0F6" w14:textId="77777777" w:rsidR="00D00CD5" w:rsidRPr="00D00CD5" w:rsidRDefault="00D00CD5" w:rsidP="00326CBA">
      <w:pPr>
        <w:pStyle w:val="Zkladntext"/>
        <w:spacing w:before="230"/>
        <w:ind w:left="116" w:hanging="116"/>
        <w:jc w:val="center"/>
        <w:rPr>
          <w:rFonts w:ascii="Times New Roman" w:hAnsi="Times New Roman"/>
          <w:b/>
          <w:bCs/>
          <w:szCs w:val="28"/>
        </w:rPr>
      </w:pPr>
      <w:r w:rsidRPr="00D00CD5">
        <w:rPr>
          <w:rFonts w:ascii="Times New Roman" w:hAnsi="Times New Roman"/>
          <w:b/>
          <w:bCs/>
          <w:szCs w:val="28"/>
        </w:rPr>
        <w:t>RADA MĚSTA TEPLICE</w:t>
      </w:r>
    </w:p>
    <w:p w14:paraId="400CE389" w14:textId="5FC2B6C0" w:rsidR="00D00CD5" w:rsidRPr="00D00CD5" w:rsidRDefault="00D00CD5" w:rsidP="00326CBA">
      <w:pPr>
        <w:pStyle w:val="Zkladntext"/>
        <w:spacing w:before="230"/>
        <w:ind w:left="116" w:hanging="116"/>
        <w:jc w:val="center"/>
        <w:rPr>
          <w:rFonts w:ascii="Times New Roman" w:hAnsi="Times New Roman"/>
          <w:b/>
          <w:bCs/>
          <w:szCs w:val="28"/>
        </w:rPr>
      </w:pPr>
      <w:r w:rsidRPr="00D00CD5">
        <w:rPr>
          <w:rFonts w:ascii="Times New Roman" w:hAnsi="Times New Roman"/>
          <w:b/>
          <w:bCs/>
          <w:szCs w:val="28"/>
        </w:rPr>
        <w:t>Nařízení,</w:t>
      </w:r>
    </w:p>
    <w:p w14:paraId="1734D531" w14:textId="77777777" w:rsidR="00307C77" w:rsidRPr="000668C3" w:rsidRDefault="00307C77" w:rsidP="00326CBA">
      <w:pPr>
        <w:pStyle w:val="Zkladntext"/>
        <w:spacing w:before="230" w:line="276" w:lineRule="auto"/>
        <w:ind w:left="116" w:hanging="116"/>
        <w:jc w:val="center"/>
        <w:rPr>
          <w:rFonts w:ascii="Times New Roman" w:hAnsi="Times New Roman"/>
          <w:b/>
          <w:bCs/>
          <w:sz w:val="24"/>
          <w:szCs w:val="24"/>
        </w:rPr>
      </w:pPr>
      <w:r w:rsidRPr="000668C3">
        <w:rPr>
          <w:rFonts w:ascii="Times New Roman" w:hAnsi="Times New Roman"/>
          <w:b/>
          <w:bCs/>
          <w:sz w:val="24"/>
          <w:szCs w:val="24"/>
        </w:rPr>
        <w:t xml:space="preserve">kterým se stanovují ceny za užití místních komunikací nebo jejich určených úseků ke stání silničních motorových vozidel </w:t>
      </w:r>
    </w:p>
    <w:p w14:paraId="60E37F3B" w14:textId="62296446" w:rsidR="00307C77" w:rsidRPr="000668C3" w:rsidRDefault="00307C77" w:rsidP="00326CBA">
      <w:pPr>
        <w:pStyle w:val="Zkladntext"/>
        <w:spacing w:before="230"/>
        <w:rPr>
          <w:rFonts w:ascii="Times New Roman" w:hAnsi="Times New Roman"/>
          <w:sz w:val="24"/>
          <w:szCs w:val="24"/>
        </w:rPr>
      </w:pPr>
      <w:r w:rsidRPr="000668C3">
        <w:rPr>
          <w:rFonts w:ascii="Times New Roman" w:hAnsi="Times New Roman"/>
          <w:sz w:val="24"/>
          <w:szCs w:val="24"/>
        </w:rPr>
        <w:t xml:space="preserve">Rada města </w:t>
      </w:r>
      <w:r w:rsidR="00D00CD5">
        <w:rPr>
          <w:rFonts w:ascii="Times New Roman" w:hAnsi="Times New Roman"/>
          <w:sz w:val="24"/>
          <w:szCs w:val="24"/>
        </w:rPr>
        <w:t>Teplice</w:t>
      </w:r>
      <w:r w:rsidRPr="000668C3">
        <w:rPr>
          <w:rFonts w:ascii="Times New Roman" w:hAnsi="Times New Roman"/>
          <w:sz w:val="24"/>
          <w:szCs w:val="24"/>
        </w:rPr>
        <w:t xml:space="preserve"> se usnesla </w:t>
      </w:r>
      <w:r w:rsidR="00E2468C">
        <w:rPr>
          <w:rFonts w:ascii="Times New Roman" w:hAnsi="Times New Roman"/>
          <w:sz w:val="24"/>
          <w:szCs w:val="24"/>
        </w:rPr>
        <w:t xml:space="preserve">svým </w:t>
      </w:r>
      <w:proofErr w:type="spellStart"/>
      <w:r w:rsidR="00E2468C">
        <w:rPr>
          <w:rFonts w:ascii="Times New Roman" w:hAnsi="Times New Roman"/>
          <w:sz w:val="24"/>
          <w:szCs w:val="24"/>
        </w:rPr>
        <w:t>usn</w:t>
      </w:r>
      <w:proofErr w:type="spellEnd"/>
      <w:r w:rsidR="00E2468C">
        <w:rPr>
          <w:rFonts w:ascii="Times New Roman" w:hAnsi="Times New Roman"/>
          <w:sz w:val="24"/>
          <w:szCs w:val="24"/>
        </w:rPr>
        <w:t>.</w:t>
      </w:r>
      <w:r w:rsidR="00140FD7">
        <w:rPr>
          <w:rFonts w:ascii="Times New Roman" w:hAnsi="Times New Roman"/>
          <w:sz w:val="24"/>
          <w:szCs w:val="24"/>
        </w:rPr>
        <w:t xml:space="preserve"> </w:t>
      </w:r>
      <w:r w:rsidR="00E2468C">
        <w:rPr>
          <w:rFonts w:ascii="Times New Roman" w:hAnsi="Times New Roman"/>
          <w:sz w:val="24"/>
          <w:szCs w:val="24"/>
        </w:rPr>
        <w:t xml:space="preserve">č. </w:t>
      </w:r>
      <w:r w:rsidR="00DE0AA6">
        <w:rPr>
          <w:rFonts w:ascii="Times New Roman" w:hAnsi="Times New Roman"/>
          <w:sz w:val="24"/>
          <w:szCs w:val="24"/>
        </w:rPr>
        <w:t>0729</w:t>
      </w:r>
      <w:r w:rsidR="00750419">
        <w:rPr>
          <w:rFonts w:ascii="Times New Roman" w:hAnsi="Times New Roman"/>
          <w:sz w:val="24"/>
          <w:szCs w:val="24"/>
        </w:rPr>
        <w:t>/24</w:t>
      </w:r>
      <w:r w:rsidR="00E2468C">
        <w:rPr>
          <w:rFonts w:ascii="Times New Roman" w:hAnsi="Times New Roman"/>
          <w:sz w:val="24"/>
          <w:szCs w:val="24"/>
        </w:rPr>
        <w:t xml:space="preserve"> dne </w:t>
      </w:r>
      <w:r w:rsidR="00DE0AA6">
        <w:rPr>
          <w:rFonts w:ascii="Times New Roman" w:hAnsi="Times New Roman"/>
          <w:sz w:val="24"/>
          <w:szCs w:val="24"/>
        </w:rPr>
        <w:t>20</w:t>
      </w:r>
      <w:r w:rsidR="008865B9">
        <w:rPr>
          <w:rFonts w:ascii="Times New Roman" w:hAnsi="Times New Roman"/>
          <w:sz w:val="24"/>
          <w:szCs w:val="24"/>
        </w:rPr>
        <w:t xml:space="preserve">. </w:t>
      </w:r>
      <w:r w:rsidR="00DE0AA6">
        <w:rPr>
          <w:rFonts w:ascii="Times New Roman" w:hAnsi="Times New Roman"/>
          <w:sz w:val="24"/>
          <w:szCs w:val="24"/>
        </w:rPr>
        <w:t>9</w:t>
      </w:r>
      <w:r w:rsidR="008865B9">
        <w:rPr>
          <w:rFonts w:ascii="Times New Roman" w:hAnsi="Times New Roman"/>
          <w:sz w:val="24"/>
          <w:szCs w:val="24"/>
        </w:rPr>
        <w:t xml:space="preserve">. </w:t>
      </w:r>
      <w:r w:rsidRPr="000668C3">
        <w:rPr>
          <w:rFonts w:ascii="Times New Roman" w:hAnsi="Times New Roman"/>
          <w:sz w:val="24"/>
          <w:szCs w:val="24"/>
        </w:rPr>
        <w:t>202</w:t>
      </w:r>
      <w:r w:rsidR="00D74587">
        <w:rPr>
          <w:rFonts w:ascii="Times New Roman" w:hAnsi="Times New Roman"/>
          <w:sz w:val="24"/>
          <w:szCs w:val="24"/>
        </w:rPr>
        <w:t>4</w:t>
      </w:r>
      <w:r w:rsidRPr="000668C3">
        <w:rPr>
          <w:rFonts w:ascii="Times New Roman" w:hAnsi="Times New Roman"/>
          <w:sz w:val="24"/>
          <w:szCs w:val="24"/>
        </w:rPr>
        <w:t xml:space="preserve"> vydat v souladu s</w:t>
      </w:r>
      <w:r w:rsidR="00CB2C08">
        <w:rPr>
          <w:rFonts w:ascii="Times New Roman" w:hAnsi="Times New Roman"/>
          <w:sz w:val="24"/>
          <w:szCs w:val="24"/>
        </w:rPr>
        <w:t> </w:t>
      </w:r>
      <w:r w:rsidRPr="000668C3">
        <w:rPr>
          <w:rFonts w:ascii="Times New Roman" w:hAnsi="Times New Roman"/>
          <w:sz w:val="24"/>
          <w:szCs w:val="24"/>
        </w:rPr>
        <w:t>§</w:t>
      </w:r>
      <w:r w:rsidR="00CB2C08">
        <w:rPr>
          <w:rFonts w:ascii="Times New Roman" w:hAnsi="Times New Roman"/>
          <w:sz w:val="24"/>
          <w:szCs w:val="24"/>
        </w:rPr>
        <w:t> </w:t>
      </w:r>
      <w:r w:rsidRPr="000668C3">
        <w:rPr>
          <w:rFonts w:ascii="Times New Roman" w:hAnsi="Times New Roman"/>
          <w:sz w:val="24"/>
          <w:szCs w:val="24"/>
        </w:rPr>
        <w:t>11 odst. 1 a §</w:t>
      </w:r>
      <w:r w:rsidR="00E2468C">
        <w:rPr>
          <w:rFonts w:ascii="Times New Roman" w:hAnsi="Times New Roman"/>
          <w:sz w:val="24"/>
          <w:szCs w:val="24"/>
        </w:rPr>
        <w:t xml:space="preserve"> </w:t>
      </w:r>
      <w:r w:rsidRPr="000668C3">
        <w:rPr>
          <w:rFonts w:ascii="Times New Roman" w:hAnsi="Times New Roman"/>
          <w:sz w:val="24"/>
          <w:szCs w:val="24"/>
        </w:rPr>
        <w:t>102 odst. 2 písm. d) zákona č. 128/2000 Sb., o obcích, v platném znění</w:t>
      </w:r>
      <w:r w:rsidR="000D2059">
        <w:rPr>
          <w:rFonts w:ascii="Times New Roman" w:hAnsi="Times New Roman"/>
          <w:sz w:val="24"/>
          <w:szCs w:val="24"/>
        </w:rPr>
        <w:t>, v souladu s</w:t>
      </w:r>
      <w:r w:rsidR="00CB2C08">
        <w:rPr>
          <w:rFonts w:ascii="Times New Roman" w:hAnsi="Times New Roman"/>
          <w:sz w:val="24"/>
          <w:szCs w:val="24"/>
        </w:rPr>
        <w:t> </w:t>
      </w:r>
      <w:r w:rsidR="000D2059">
        <w:rPr>
          <w:rFonts w:ascii="Times New Roman" w:hAnsi="Times New Roman"/>
          <w:sz w:val="24"/>
          <w:szCs w:val="24"/>
        </w:rPr>
        <w:t>§</w:t>
      </w:r>
      <w:r w:rsidR="00CB2C08">
        <w:rPr>
          <w:rFonts w:ascii="Times New Roman" w:hAnsi="Times New Roman"/>
          <w:sz w:val="24"/>
          <w:szCs w:val="24"/>
        </w:rPr>
        <w:t> </w:t>
      </w:r>
      <w:r w:rsidR="000D2059">
        <w:rPr>
          <w:rFonts w:ascii="Times New Roman" w:hAnsi="Times New Roman"/>
          <w:sz w:val="24"/>
          <w:szCs w:val="24"/>
        </w:rPr>
        <w:t>23 odst.</w:t>
      </w:r>
      <w:r w:rsidR="00326CBA">
        <w:rPr>
          <w:rFonts w:ascii="Times New Roman" w:hAnsi="Times New Roman"/>
          <w:sz w:val="24"/>
          <w:szCs w:val="24"/>
        </w:rPr>
        <w:t> </w:t>
      </w:r>
      <w:r w:rsidR="000D2059">
        <w:rPr>
          <w:rFonts w:ascii="Times New Roman" w:hAnsi="Times New Roman"/>
          <w:sz w:val="24"/>
          <w:szCs w:val="24"/>
        </w:rPr>
        <w:t>1 zákona č. 13/1997 Sb., o pozemních komunikacích, v platném znění</w:t>
      </w:r>
      <w:r w:rsidRPr="000668C3">
        <w:rPr>
          <w:rFonts w:ascii="Times New Roman" w:hAnsi="Times New Roman"/>
          <w:sz w:val="24"/>
          <w:szCs w:val="24"/>
        </w:rPr>
        <w:t xml:space="preserve"> a v souladu s</w:t>
      </w:r>
      <w:r w:rsidR="001C3253">
        <w:rPr>
          <w:rFonts w:ascii="Times New Roman" w:hAnsi="Times New Roman"/>
          <w:sz w:val="24"/>
          <w:szCs w:val="24"/>
        </w:rPr>
        <w:t> </w:t>
      </w:r>
      <w:r w:rsidRPr="000668C3">
        <w:rPr>
          <w:rFonts w:ascii="Times New Roman" w:hAnsi="Times New Roman"/>
          <w:sz w:val="24"/>
          <w:szCs w:val="24"/>
        </w:rPr>
        <w:t>§</w:t>
      </w:r>
      <w:r w:rsidR="001C3253">
        <w:rPr>
          <w:rFonts w:ascii="Times New Roman" w:hAnsi="Times New Roman"/>
          <w:sz w:val="24"/>
          <w:szCs w:val="24"/>
        </w:rPr>
        <w:t> </w:t>
      </w:r>
      <w:r w:rsidRPr="000668C3">
        <w:rPr>
          <w:rFonts w:ascii="Times New Roman" w:hAnsi="Times New Roman"/>
          <w:sz w:val="24"/>
          <w:szCs w:val="24"/>
        </w:rPr>
        <w:t>10 zákona č.</w:t>
      </w:r>
      <w:r w:rsidR="00326CBA">
        <w:rPr>
          <w:rFonts w:ascii="Times New Roman" w:hAnsi="Times New Roman"/>
          <w:sz w:val="24"/>
          <w:szCs w:val="24"/>
        </w:rPr>
        <w:t> </w:t>
      </w:r>
      <w:r w:rsidRPr="000668C3">
        <w:rPr>
          <w:rFonts w:ascii="Times New Roman" w:hAnsi="Times New Roman"/>
          <w:sz w:val="24"/>
          <w:szCs w:val="24"/>
        </w:rPr>
        <w:t>526/1990 Sb., o cenách, v platném znění, toto</w:t>
      </w:r>
      <w:r w:rsidRPr="000668C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668C3">
        <w:rPr>
          <w:rFonts w:ascii="Times New Roman" w:hAnsi="Times New Roman"/>
          <w:sz w:val="24"/>
          <w:szCs w:val="24"/>
        </w:rPr>
        <w:t>nařízení:</w:t>
      </w:r>
    </w:p>
    <w:p w14:paraId="1294F0C0" w14:textId="77777777" w:rsidR="00763278" w:rsidRDefault="00763278" w:rsidP="00326CBA">
      <w:pPr>
        <w:rPr>
          <w:rFonts w:ascii="Times New Roman" w:hAnsi="Times New Roman"/>
          <w:sz w:val="24"/>
          <w:szCs w:val="24"/>
        </w:rPr>
      </w:pPr>
    </w:p>
    <w:p w14:paraId="76E4A1F4" w14:textId="77777777" w:rsidR="006524D0" w:rsidRPr="000668C3" w:rsidRDefault="006524D0" w:rsidP="00326CBA">
      <w:pPr>
        <w:rPr>
          <w:rFonts w:ascii="Times New Roman" w:hAnsi="Times New Roman"/>
          <w:sz w:val="24"/>
          <w:szCs w:val="24"/>
        </w:rPr>
      </w:pPr>
    </w:p>
    <w:p w14:paraId="3C26144A" w14:textId="26870A2B" w:rsidR="00307C77" w:rsidRDefault="00104A32" w:rsidP="00326CBA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Článek</w:t>
      </w:r>
      <w:r w:rsidR="00307C77" w:rsidRPr="000668C3">
        <w:rPr>
          <w:rFonts w:ascii="Times New Roman" w:hAnsi="Times New Roman"/>
          <w:b/>
          <w:bCs/>
          <w:sz w:val="24"/>
          <w:szCs w:val="24"/>
        </w:rPr>
        <w:t xml:space="preserve"> 1</w:t>
      </w:r>
    </w:p>
    <w:p w14:paraId="1BE51E19" w14:textId="0837132D" w:rsidR="00D213FF" w:rsidRDefault="00D213FF" w:rsidP="00326CBA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Obsah nařízení</w:t>
      </w:r>
    </w:p>
    <w:p w14:paraId="43E76A35" w14:textId="77777777" w:rsidR="003B674D" w:rsidRPr="000668C3" w:rsidRDefault="003B674D" w:rsidP="00326CBA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FC055F0" w14:textId="48898A6D" w:rsidR="00307C77" w:rsidRPr="000668C3" w:rsidRDefault="00307C77" w:rsidP="00326CBA">
      <w:pPr>
        <w:pStyle w:val="Zkladntext"/>
        <w:rPr>
          <w:rFonts w:ascii="Times New Roman" w:hAnsi="Times New Roman"/>
          <w:sz w:val="24"/>
          <w:szCs w:val="24"/>
        </w:rPr>
      </w:pPr>
      <w:r w:rsidRPr="000668C3">
        <w:rPr>
          <w:rFonts w:ascii="Times New Roman" w:hAnsi="Times New Roman"/>
          <w:sz w:val="24"/>
          <w:szCs w:val="24"/>
        </w:rPr>
        <w:t xml:space="preserve">Tímto nařízením jsou stanoveny ceny za stání silničních motorových vozidel ve vymezených oblastech města </w:t>
      </w:r>
      <w:r w:rsidR="00D00CD5">
        <w:rPr>
          <w:rFonts w:ascii="Times New Roman" w:hAnsi="Times New Roman"/>
          <w:sz w:val="24"/>
          <w:szCs w:val="24"/>
        </w:rPr>
        <w:t>Teplice</w:t>
      </w:r>
      <w:r w:rsidRPr="000668C3">
        <w:rPr>
          <w:rFonts w:ascii="Times New Roman" w:hAnsi="Times New Roman"/>
          <w:sz w:val="24"/>
          <w:szCs w:val="24"/>
        </w:rPr>
        <w:t>, ve kter</w:t>
      </w:r>
      <w:r w:rsidR="00E2468C">
        <w:rPr>
          <w:rFonts w:ascii="Times New Roman" w:hAnsi="Times New Roman"/>
          <w:sz w:val="24"/>
          <w:szCs w:val="24"/>
        </w:rPr>
        <w:t xml:space="preserve">ých lze místní komunikace nebo </w:t>
      </w:r>
      <w:r w:rsidRPr="000668C3">
        <w:rPr>
          <w:rFonts w:ascii="Times New Roman" w:hAnsi="Times New Roman"/>
          <w:sz w:val="24"/>
          <w:szCs w:val="24"/>
        </w:rPr>
        <w:t xml:space="preserve">jejich určené úseky užít za cenu sjednanou v souladu s cenovými předpisy k stání silničního motorového vozidla v městě </w:t>
      </w:r>
      <w:r w:rsidR="00D00CD5">
        <w:rPr>
          <w:rFonts w:ascii="Times New Roman" w:hAnsi="Times New Roman"/>
          <w:sz w:val="24"/>
          <w:szCs w:val="24"/>
        </w:rPr>
        <w:t>Teplice</w:t>
      </w:r>
      <w:r w:rsidRPr="000668C3">
        <w:rPr>
          <w:rFonts w:ascii="Times New Roman" w:hAnsi="Times New Roman"/>
          <w:sz w:val="24"/>
          <w:szCs w:val="24"/>
        </w:rPr>
        <w:t xml:space="preserve"> na</w:t>
      </w:r>
      <w:r w:rsidR="00CB2C08">
        <w:rPr>
          <w:rFonts w:ascii="Times New Roman" w:hAnsi="Times New Roman"/>
          <w:sz w:val="24"/>
          <w:szCs w:val="24"/>
        </w:rPr>
        <w:t> </w:t>
      </w:r>
      <w:r w:rsidRPr="000668C3">
        <w:rPr>
          <w:rFonts w:ascii="Times New Roman" w:hAnsi="Times New Roman"/>
          <w:sz w:val="24"/>
          <w:szCs w:val="24"/>
        </w:rPr>
        <w:t xml:space="preserve">dobu časově omezenou, nejvýše však na dobu 24 hodin, nebo k stání silničního motorového vozidla provozovaného právnickou nebo fyzickou osobou za účelem podnikání podle zvláštního právního předpisu, která má sídlo nebo provozovnu ve vymezené oblasti města </w:t>
      </w:r>
      <w:r w:rsidR="00D00CD5">
        <w:rPr>
          <w:rFonts w:ascii="Times New Roman" w:hAnsi="Times New Roman"/>
          <w:sz w:val="24"/>
          <w:szCs w:val="24"/>
        </w:rPr>
        <w:t>Teplice</w:t>
      </w:r>
      <w:r w:rsidRPr="000668C3">
        <w:rPr>
          <w:rFonts w:ascii="Times New Roman" w:hAnsi="Times New Roman"/>
          <w:sz w:val="24"/>
          <w:szCs w:val="24"/>
        </w:rPr>
        <w:t>, nebo k</w:t>
      </w:r>
      <w:r w:rsidR="001C3253">
        <w:rPr>
          <w:rFonts w:ascii="Times New Roman" w:hAnsi="Times New Roman"/>
          <w:sz w:val="24"/>
          <w:szCs w:val="24"/>
        </w:rPr>
        <w:t> </w:t>
      </w:r>
      <w:r w:rsidRPr="000668C3">
        <w:rPr>
          <w:rFonts w:ascii="Times New Roman" w:hAnsi="Times New Roman"/>
          <w:sz w:val="24"/>
          <w:szCs w:val="24"/>
        </w:rPr>
        <w:t>stání silničního motorového vozidla fyzické osoby, která má místo trvalého pobytu nebo je vlastníkem nemovitosti ve</w:t>
      </w:r>
      <w:r w:rsidR="00CB2C08">
        <w:rPr>
          <w:rFonts w:ascii="Times New Roman" w:hAnsi="Times New Roman"/>
          <w:sz w:val="24"/>
          <w:szCs w:val="24"/>
        </w:rPr>
        <w:t> </w:t>
      </w:r>
      <w:r w:rsidRPr="000668C3">
        <w:rPr>
          <w:rFonts w:ascii="Times New Roman" w:hAnsi="Times New Roman"/>
          <w:sz w:val="24"/>
          <w:szCs w:val="24"/>
        </w:rPr>
        <w:t xml:space="preserve">vymezené oblasti města </w:t>
      </w:r>
      <w:r w:rsidR="00D00CD5">
        <w:rPr>
          <w:rFonts w:ascii="Times New Roman" w:hAnsi="Times New Roman"/>
          <w:sz w:val="24"/>
          <w:szCs w:val="24"/>
        </w:rPr>
        <w:t>Teplice</w:t>
      </w:r>
      <w:r w:rsidR="00A13C54">
        <w:rPr>
          <w:rFonts w:ascii="Times New Roman" w:hAnsi="Times New Roman"/>
          <w:sz w:val="24"/>
          <w:szCs w:val="24"/>
        </w:rPr>
        <w:t xml:space="preserve">, nebo k stání dalších silničních motorových vozidel stanovených v nařízení statutárního města Teplice, </w:t>
      </w:r>
      <w:r w:rsidR="00A13C54" w:rsidRPr="00A13C54">
        <w:rPr>
          <w:rFonts w:ascii="Times New Roman" w:hAnsi="Times New Roman"/>
          <w:sz w:val="24"/>
          <w:szCs w:val="24"/>
        </w:rPr>
        <w:t xml:space="preserve">kterým se vymezují oblasti </w:t>
      </w:r>
      <w:r w:rsidR="00A13C54">
        <w:rPr>
          <w:rFonts w:ascii="Times New Roman" w:hAnsi="Times New Roman"/>
          <w:sz w:val="24"/>
          <w:szCs w:val="24"/>
        </w:rPr>
        <w:t>s</w:t>
      </w:r>
      <w:r w:rsidR="00A13C54" w:rsidRPr="00A13C54">
        <w:rPr>
          <w:rFonts w:ascii="Times New Roman" w:hAnsi="Times New Roman"/>
          <w:sz w:val="24"/>
          <w:szCs w:val="24"/>
        </w:rPr>
        <w:t>tatutárního města Teplice, ve</w:t>
      </w:r>
      <w:r w:rsidR="00A13C54">
        <w:rPr>
          <w:rFonts w:ascii="Times New Roman" w:hAnsi="Times New Roman"/>
          <w:sz w:val="24"/>
          <w:szCs w:val="24"/>
        </w:rPr>
        <w:t> </w:t>
      </w:r>
      <w:r w:rsidR="00A13C54" w:rsidRPr="00A13C54">
        <w:rPr>
          <w:rFonts w:ascii="Times New Roman" w:hAnsi="Times New Roman"/>
          <w:sz w:val="24"/>
          <w:szCs w:val="24"/>
        </w:rPr>
        <w:t>kterých lze místní komunikace nebo jejich určené úseky užít za cenu sjednanou v</w:t>
      </w:r>
      <w:r w:rsidR="001C3253">
        <w:rPr>
          <w:rFonts w:ascii="Times New Roman" w:hAnsi="Times New Roman"/>
          <w:sz w:val="24"/>
          <w:szCs w:val="24"/>
        </w:rPr>
        <w:t> </w:t>
      </w:r>
      <w:r w:rsidR="00A13C54" w:rsidRPr="00A13C54">
        <w:rPr>
          <w:rFonts w:ascii="Times New Roman" w:hAnsi="Times New Roman"/>
          <w:sz w:val="24"/>
          <w:szCs w:val="24"/>
        </w:rPr>
        <w:t>souladu s</w:t>
      </w:r>
      <w:r w:rsidR="00A13C54">
        <w:rPr>
          <w:rFonts w:ascii="Times New Roman" w:hAnsi="Times New Roman"/>
          <w:sz w:val="24"/>
          <w:szCs w:val="24"/>
        </w:rPr>
        <w:t> </w:t>
      </w:r>
      <w:r w:rsidR="00A13C54" w:rsidRPr="00A13C54">
        <w:rPr>
          <w:rFonts w:ascii="Times New Roman" w:hAnsi="Times New Roman"/>
          <w:sz w:val="24"/>
          <w:szCs w:val="24"/>
        </w:rPr>
        <w:t>cenovými předpisy</w:t>
      </w:r>
      <w:r w:rsidR="00A13C54">
        <w:rPr>
          <w:rFonts w:ascii="Times New Roman" w:hAnsi="Times New Roman"/>
          <w:sz w:val="24"/>
          <w:szCs w:val="24"/>
        </w:rPr>
        <w:t xml:space="preserve"> (dále jen „</w:t>
      </w:r>
      <w:r w:rsidR="00A13C54" w:rsidRPr="00A13C54">
        <w:rPr>
          <w:rFonts w:ascii="Times New Roman" w:hAnsi="Times New Roman"/>
          <w:b/>
          <w:bCs/>
          <w:sz w:val="24"/>
          <w:szCs w:val="24"/>
        </w:rPr>
        <w:t>nařízení o vymezení oblastí</w:t>
      </w:r>
      <w:r w:rsidR="00A13C54">
        <w:rPr>
          <w:rFonts w:ascii="Times New Roman" w:hAnsi="Times New Roman"/>
          <w:sz w:val="24"/>
          <w:szCs w:val="24"/>
        </w:rPr>
        <w:t>“)</w:t>
      </w:r>
      <w:r w:rsidRPr="000668C3">
        <w:rPr>
          <w:rFonts w:ascii="Times New Roman" w:hAnsi="Times New Roman"/>
          <w:sz w:val="24"/>
          <w:szCs w:val="24"/>
        </w:rPr>
        <w:t>.</w:t>
      </w:r>
      <w:r w:rsidR="00974F84">
        <w:rPr>
          <w:rFonts w:ascii="Times New Roman" w:hAnsi="Times New Roman"/>
          <w:sz w:val="24"/>
          <w:szCs w:val="24"/>
        </w:rPr>
        <w:t xml:space="preserve"> </w:t>
      </w:r>
    </w:p>
    <w:p w14:paraId="50AD9C26" w14:textId="77777777" w:rsidR="006524D0" w:rsidRDefault="006524D0" w:rsidP="00326CBA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F4C2DFB" w14:textId="77210792" w:rsidR="00307C77" w:rsidRDefault="00104A32" w:rsidP="00326CBA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Článek</w:t>
      </w:r>
      <w:r w:rsidR="00307C77" w:rsidRPr="000668C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74F84">
        <w:rPr>
          <w:rFonts w:ascii="Times New Roman" w:hAnsi="Times New Roman"/>
          <w:b/>
          <w:bCs/>
          <w:sz w:val="24"/>
          <w:szCs w:val="24"/>
        </w:rPr>
        <w:t>2</w:t>
      </w:r>
    </w:p>
    <w:p w14:paraId="188CB74D" w14:textId="78DAF5D3" w:rsidR="00D213FF" w:rsidRDefault="00A45FA6" w:rsidP="00326CBA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Ceny návštěvnických parkovacích oprávnění</w:t>
      </w:r>
    </w:p>
    <w:p w14:paraId="2BF6C499" w14:textId="77777777" w:rsidR="003B674D" w:rsidRPr="000668C3" w:rsidRDefault="003B674D" w:rsidP="00326CBA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1CA1C5F" w14:textId="3DE1D0A5" w:rsidR="00926F94" w:rsidRDefault="00307C77" w:rsidP="00326CBA">
      <w:pPr>
        <w:pStyle w:val="Zkladntext"/>
        <w:numPr>
          <w:ilvl w:val="0"/>
          <w:numId w:val="23"/>
        </w:numPr>
        <w:spacing w:after="120"/>
        <w:ind w:left="567" w:hanging="567"/>
        <w:rPr>
          <w:rFonts w:ascii="Times New Roman" w:hAnsi="Times New Roman"/>
          <w:sz w:val="24"/>
          <w:szCs w:val="24"/>
        </w:rPr>
      </w:pPr>
      <w:r w:rsidRPr="000668C3">
        <w:rPr>
          <w:rFonts w:ascii="Times New Roman" w:hAnsi="Times New Roman"/>
          <w:sz w:val="24"/>
          <w:szCs w:val="24"/>
        </w:rPr>
        <w:t xml:space="preserve">Ceny stání </w:t>
      </w:r>
      <w:r w:rsidR="00546FA0" w:rsidRPr="000668C3">
        <w:rPr>
          <w:rFonts w:ascii="Times New Roman" w:hAnsi="Times New Roman"/>
          <w:sz w:val="24"/>
          <w:szCs w:val="24"/>
        </w:rPr>
        <w:t xml:space="preserve">silničních motorových vozidel na místních komunikacích nebo jejich určených úsecích, které lze </w:t>
      </w:r>
      <w:r w:rsidR="00A13C54">
        <w:rPr>
          <w:rFonts w:ascii="Times New Roman" w:hAnsi="Times New Roman"/>
          <w:sz w:val="24"/>
          <w:szCs w:val="24"/>
        </w:rPr>
        <w:t xml:space="preserve">dle nařízení o vymezení oblastí </w:t>
      </w:r>
      <w:r w:rsidR="00546FA0" w:rsidRPr="000668C3">
        <w:rPr>
          <w:rFonts w:ascii="Times New Roman" w:hAnsi="Times New Roman"/>
          <w:sz w:val="24"/>
          <w:szCs w:val="24"/>
        </w:rPr>
        <w:t>užít za cenu sjednanou v souladu s cenovými předpisy k</w:t>
      </w:r>
      <w:r w:rsidR="00326CBA">
        <w:rPr>
          <w:rFonts w:ascii="Times New Roman" w:hAnsi="Times New Roman"/>
          <w:sz w:val="24"/>
          <w:szCs w:val="24"/>
        </w:rPr>
        <w:t> </w:t>
      </w:r>
      <w:r w:rsidR="00546FA0" w:rsidRPr="000668C3">
        <w:rPr>
          <w:rFonts w:ascii="Times New Roman" w:hAnsi="Times New Roman"/>
          <w:sz w:val="24"/>
          <w:szCs w:val="24"/>
        </w:rPr>
        <w:t>stání silničního motorového vozidla na dobu časově omezenou, nejvýše však na</w:t>
      </w:r>
      <w:r w:rsidR="00CB2C08">
        <w:rPr>
          <w:rFonts w:ascii="Times New Roman" w:hAnsi="Times New Roman"/>
          <w:sz w:val="24"/>
          <w:szCs w:val="24"/>
        </w:rPr>
        <w:t> </w:t>
      </w:r>
      <w:r w:rsidR="00546FA0" w:rsidRPr="000668C3">
        <w:rPr>
          <w:rFonts w:ascii="Times New Roman" w:hAnsi="Times New Roman"/>
          <w:sz w:val="24"/>
          <w:szCs w:val="24"/>
        </w:rPr>
        <w:t>dobu</w:t>
      </w:r>
      <w:r w:rsidR="00CB2C08">
        <w:rPr>
          <w:rFonts w:ascii="Times New Roman" w:hAnsi="Times New Roman"/>
          <w:sz w:val="24"/>
          <w:szCs w:val="24"/>
        </w:rPr>
        <w:t> </w:t>
      </w:r>
      <w:r w:rsidR="00546FA0" w:rsidRPr="000668C3">
        <w:rPr>
          <w:rFonts w:ascii="Times New Roman" w:hAnsi="Times New Roman"/>
          <w:sz w:val="24"/>
          <w:szCs w:val="24"/>
        </w:rPr>
        <w:t>24</w:t>
      </w:r>
      <w:r w:rsidR="00F97024">
        <w:rPr>
          <w:rFonts w:ascii="Times New Roman" w:hAnsi="Times New Roman"/>
          <w:sz w:val="24"/>
          <w:szCs w:val="24"/>
        </w:rPr>
        <w:t xml:space="preserve"> hodin</w:t>
      </w:r>
      <w:r w:rsidR="00A13C54">
        <w:rPr>
          <w:rFonts w:ascii="Times New Roman" w:hAnsi="Times New Roman"/>
          <w:sz w:val="24"/>
          <w:szCs w:val="24"/>
        </w:rPr>
        <w:t>,</w:t>
      </w:r>
      <w:r w:rsidR="00546FA0" w:rsidRPr="000668C3">
        <w:rPr>
          <w:rFonts w:ascii="Times New Roman" w:hAnsi="Times New Roman"/>
          <w:sz w:val="24"/>
          <w:szCs w:val="24"/>
        </w:rPr>
        <w:t xml:space="preserve"> jsou stanoveny </w:t>
      </w:r>
      <w:r w:rsidR="00926F94">
        <w:rPr>
          <w:rFonts w:ascii="Times New Roman" w:hAnsi="Times New Roman"/>
          <w:sz w:val="24"/>
          <w:szCs w:val="24"/>
        </w:rPr>
        <w:t xml:space="preserve">dle zařazení </w:t>
      </w:r>
      <w:r w:rsidR="00E95C5A">
        <w:rPr>
          <w:rFonts w:ascii="Times New Roman" w:hAnsi="Times New Roman"/>
          <w:sz w:val="24"/>
          <w:szCs w:val="24"/>
        </w:rPr>
        <w:t>místních komunikací nebo jej</w:t>
      </w:r>
      <w:r w:rsidR="00044236">
        <w:rPr>
          <w:rFonts w:ascii="Times New Roman" w:hAnsi="Times New Roman"/>
          <w:sz w:val="24"/>
          <w:szCs w:val="24"/>
        </w:rPr>
        <w:t>ic</w:t>
      </w:r>
      <w:r w:rsidR="00E95C5A">
        <w:rPr>
          <w:rFonts w:ascii="Times New Roman" w:hAnsi="Times New Roman"/>
          <w:sz w:val="24"/>
          <w:szCs w:val="24"/>
        </w:rPr>
        <w:t>h úseků</w:t>
      </w:r>
      <w:r w:rsidR="00926F94">
        <w:rPr>
          <w:rFonts w:ascii="Times New Roman" w:hAnsi="Times New Roman"/>
          <w:sz w:val="24"/>
          <w:szCs w:val="24"/>
        </w:rPr>
        <w:t xml:space="preserve"> do tarifních zón, a to do modré zóny, oranžové zóny nebo zelené zóny. Zařazení do tarifních zón je uvedeno v příloze č. 1 tohoto nařízení.</w:t>
      </w:r>
    </w:p>
    <w:p w14:paraId="051725B8" w14:textId="7AC469F2" w:rsidR="00926F94" w:rsidRDefault="00926F94" w:rsidP="00326CBA">
      <w:pPr>
        <w:pStyle w:val="Zkladntext"/>
        <w:keepNext/>
        <w:numPr>
          <w:ilvl w:val="0"/>
          <w:numId w:val="23"/>
        </w:numPr>
        <w:spacing w:before="120" w:after="120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Ceny krátkodobého návštěvnického </w:t>
      </w:r>
      <w:r w:rsidR="0071629C">
        <w:rPr>
          <w:rFonts w:ascii="Times New Roman" w:hAnsi="Times New Roman"/>
          <w:sz w:val="24"/>
          <w:szCs w:val="24"/>
        </w:rPr>
        <w:t xml:space="preserve">parkovacího </w:t>
      </w:r>
      <w:r>
        <w:rPr>
          <w:rFonts w:ascii="Times New Roman" w:hAnsi="Times New Roman"/>
          <w:sz w:val="24"/>
          <w:szCs w:val="24"/>
        </w:rPr>
        <w:t>oprávnění dle tarifních zón jsou stanoveny následovně:</w:t>
      </w:r>
    </w:p>
    <w:p w14:paraId="23FD2102" w14:textId="34DB28A9" w:rsidR="00926F94" w:rsidRDefault="00926F94" w:rsidP="00326CBA">
      <w:pPr>
        <w:pStyle w:val="Zkladntext"/>
        <w:keepNext/>
        <w:numPr>
          <w:ilvl w:val="1"/>
          <w:numId w:val="23"/>
        </w:numPr>
        <w:spacing w:before="120"/>
        <w:ind w:left="1134" w:hanging="567"/>
        <w:rPr>
          <w:rFonts w:ascii="Times New Roman" w:hAnsi="Times New Roman"/>
          <w:sz w:val="24"/>
          <w:szCs w:val="24"/>
          <w:u w:val="single"/>
        </w:rPr>
      </w:pPr>
      <w:r w:rsidRPr="00A46C90">
        <w:rPr>
          <w:rFonts w:ascii="Times New Roman" w:hAnsi="Times New Roman"/>
          <w:sz w:val="24"/>
          <w:szCs w:val="24"/>
          <w:u w:val="single"/>
        </w:rPr>
        <w:t>Oranžová zóna:</w:t>
      </w:r>
    </w:p>
    <w:tbl>
      <w:tblPr>
        <w:tblStyle w:val="Mkatabulky"/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3"/>
        <w:gridCol w:w="4136"/>
      </w:tblGrid>
      <w:tr w:rsidR="00C77552" w14:paraId="3E5FB5B1" w14:textId="77777777" w:rsidTr="00747BE2">
        <w:tc>
          <w:tcPr>
            <w:tcW w:w="4394" w:type="dxa"/>
          </w:tcPr>
          <w:p w14:paraId="1B2014F6" w14:textId="420C3BAD" w:rsidR="00C77552" w:rsidRDefault="00C77552" w:rsidP="00326CBA">
            <w:pPr>
              <w:pStyle w:val="Zkladntext"/>
              <w:spacing w:before="120"/>
              <w:ind w:firstLine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Cena za hodinu:</w:t>
            </w:r>
          </w:p>
        </w:tc>
        <w:tc>
          <w:tcPr>
            <w:tcW w:w="4395" w:type="dxa"/>
          </w:tcPr>
          <w:p w14:paraId="38D0D3F2" w14:textId="534F3921" w:rsidR="00C77552" w:rsidRDefault="00C77552" w:rsidP="00326CBA">
            <w:pPr>
              <w:pStyle w:val="Zkladntext"/>
              <w:spacing w:before="120"/>
              <w:ind w:firstLine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Kč</w:t>
            </w:r>
          </w:p>
        </w:tc>
      </w:tr>
      <w:tr w:rsidR="00C77552" w14:paraId="7FEAE29C" w14:textId="77777777" w:rsidTr="00747BE2">
        <w:tc>
          <w:tcPr>
            <w:tcW w:w="4394" w:type="dxa"/>
          </w:tcPr>
          <w:p w14:paraId="78CA2BC7" w14:textId="3835B030" w:rsidR="00C77552" w:rsidRDefault="00C77552" w:rsidP="00326CBA">
            <w:pPr>
              <w:pStyle w:val="Zkladntext"/>
              <w:spacing w:before="120"/>
              <w:ind w:firstLine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Minimální cena:</w:t>
            </w:r>
          </w:p>
        </w:tc>
        <w:tc>
          <w:tcPr>
            <w:tcW w:w="4395" w:type="dxa"/>
          </w:tcPr>
          <w:p w14:paraId="7EFE6162" w14:textId="2083225A" w:rsidR="00C77552" w:rsidRDefault="00C77552" w:rsidP="00326CBA">
            <w:pPr>
              <w:pStyle w:val="Zkladntext"/>
              <w:spacing w:before="120"/>
              <w:ind w:firstLine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Kč</w:t>
            </w:r>
          </w:p>
        </w:tc>
      </w:tr>
    </w:tbl>
    <w:p w14:paraId="51C2A767" w14:textId="1B915CD0" w:rsidR="00926F94" w:rsidRDefault="00926F94" w:rsidP="00326CBA">
      <w:pPr>
        <w:pStyle w:val="Zkladntext"/>
        <w:keepNext/>
        <w:numPr>
          <w:ilvl w:val="1"/>
          <w:numId w:val="23"/>
        </w:numPr>
        <w:spacing w:before="120"/>
        <w:ind w:left="1134" w:hanging="567"/>
        <w:rPr>
          <w:rFonts w:ascii="Times New Roman" w:hAnsi="Times New Roman"/>
          <w:sz w:val="24"/>
          <w:szCs w:val="24"/>
          <w:u w:val="single"/>
        </w:rPr>
      </w:pPr>
      <w:r w:rsidRPr="00A46C90">
        <w:rPr>
          <w:rFonts w:ascii="Times New Roman" w:hAnsi="Times New Roman"/>
          <w:sz w:val="24"/>
          <w:szCs w:val="24"/>
          <w:u w:val="single"/>
        </w:rPr>
        <w:lastRenderedPageBreak/>
        <w:t>Zelená zóna:</w:t>
      </w:r>
    </w:p>
    <w:tbl>
      <w:tblPr>
        <w:tblStyle w:val="Mkatabulky"/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3"/>
        <w:gridCol w:w="4136"/>
      </w:tblGrid>
      <w:tr w:rsidR="00C77552" w14:paraId="4CCA4AEB" w14:textId="77777777" w:rsidTr="00C77552">
        <w:tc>
          <w:tcPr>
            <w:tcW w:w="4394" w:type="dxa"/>
          </w:tcPr>
          <w:p w14:paraId="26DA097C" w14:textId="75E7A997" w:rsidR="00C77552" w:rsidRDefault="00C77552" w:rsidP="00326CBA">
            <w:pPr>
              <w:pStyle w:val="Zkladntext"/>
              <w:spacing w:before="120"/>
              <w:ind w:firstLine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Cena za hodinu:</w:t>
            </w:r>
          </w:p>
        </w:tc>
        <w:tc>
          <w:tcPr>
            <w:tcW w:w="4395" w:type="dxa"/>
          </w:tcPr>
          <w:p w14:paraId="15AA995D" w14:textId="5C65E75D" w:rsidR="00C77552" w:rsidRDefault="00C77552" w:rsidP="00326CBA">
            <w:pPr>
              <w:pStyle w:val="Zkladntext"/>
              <w:spacing w:before="120"/>
              <w:ind w:firstLine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Kč</w:t>
            </w:r>
          </w:p>
        </w:tc>
      </w:tr>
      <w:tr w:rsidR="00C77552" w14:paraId="0A87AF67" w14:textId="77777777" w:rsidTr="00C77552">
        <w:tc>
          <w:tcPr>
            <w:tcW w:w="4394" w:type="dxa"/>
          </w:tcPr>
          <w:p w14:paraId="07A8F3D0" w14:textId="77777777" w:rsidR="00C77552" w:rsidRDefault="00C77552" w:rsidP="00326CBA">
            <w:pPr>
              <w:pStyle w:val="Zkladntext"/>
              <w:spacing w:before="120"/>
              <w:ind w:firstLine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Minimální cena:</w:t>
            </w:r>
          </w:p>
        </w:tc>
        <w:tc>
          <w:tcPr>
            <w:tcW w:w="4395" w:type="dxa"/>
          </w:tcPr>
          <w:p w14:paraId="779E2F40" w14:textId="2ACE2889" w:rsidR="00C77552" w:rsidRDefault="00C77552" w:rsidP="00326CBA">
            <w:pPr>
              <w:pStyle w:val="Zkladntext"/>
              <w:spacing w:before="120"/>
              <w:ind w:firstLine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Kč</w:t>
            </w:r>
          </w:p>
        </w:tc>
      </w:tr>
    </w:tbl>
    <w:p w14:paraId="4431FA3E" w14:textId="4F60A733" w:rsidR="00926F94" w:rsidRDefault="00926F94" w:rsidP="00326CBA">
      <w:pPr>
        <w:pStyle w:val="Zkladntext"/>
        <w:keepNext/>
        <w:numPr>
          <w:ilvl w:val="1"/>
          <w:numId w:val="23"/>
        </w:numPr>
        <w:spacing w:before="120"/>
        <w:ind w:left="1134" w:hanging="567"/>
        <w:rPr>
          <w:rFonts w:ascii="Times New Roman" w:hAnsi="Times New Roman"/>
          <w:sz w:val="24"/>
          <w:szCs w:val="24"/>
          <w:u w:val="single"/>
        </w:rPr>
      </w:pPr>
      <w:r w:rsidRPr="00A46C90">
        <w:rPr>
          <w:rFonts w:ascii="Times New Roman" w:hAnsi="Times New Roman"/>
          <w:sz w:val="24"/>
          <w:szCs w:val="24"/>
          <w:u w:val="single"/>
        </w:rPr>
        <w:t>Modrá zóna:</w:t>
      </w:r>
    </w:p>
    <w:tbl>
      <w:tblPr>
        <w:tblStyle w:val="Mkatabulky"/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7"/>
        <w:gridCol w:w="4142"/>
      </w:tblGrid>
      <w:tr w:rsidR="00C77552" w14:paraId="36593A33" w14:textId="77777777" w:rsidTr="00747BE2">
        <w:tc>
          <w:tcPr>
            <w:tcW w:w="4394" w:type="dxa"/>
          </w:tcPr>
          <w:p w14:paraId="04CCD23A" w14:textId="568FCA70" w:rsidR="00C77552" w:rsidRDefault="00C77552" w:rsidP="00326CBA">
            <w:pPr>
              <w:pStyle w:val="Zkladntext"/>
              <w:spacing w:before="120"/>
              <w:ind w:firstLine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Cena za hodinu:</w:t>
            </w:r>
          </w:p>
        </w:tc>
        <w:tc>
          <w:tcPr>
            <w:tcW w:w="4395" w:type="dxa"/>
          </w:tcPr>
          <w:p w14:paraId="40A9AC4C" w14:textId="1DBAC07C" w:rsidR="00C77552" w:rsidRDefault="00C77552" w:rsidP="00326CBA">
            <w:pPr>
              <w:pStyle w:val="Zkladntext"/>
              <w:spacing w:before="120"/>
              <w:ind w:firstLine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Kč</w:t>
            </w:r>
          </w:p>
        </w:tc>
      </w:tr>
      <w:tr w:rsidR="00C77552" w14:paraId="2480F43E" w14:textId="77777777" w:rsidTr="00747BE2">
        <w:tc>
          <w:tcPr>
            <w:tcW w:w="4394" w:type="dxa"/>
          </w:tcPr>
          <w:p w14:paraId="6B1F8C13" w14:textId="77777777" w:rsidR="00C77552" w:rsidRDefault="00C77552" w:rsidP="00326CBA">
            <w:pPr>
              <w:pStyle w:val="Zkladntext"/>
              <w:spacing w:before="120"/>
              <w:ind w:firstLine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Minimální cena:</w:t>
            </w:r>
          </w:p>
        </w:tc>
        <w:tc>
          <w:tcPr>
            <w:tcW w:w="4395" w:type="dxa"/>
          </w:tcPr>
          <w:p w14:paraId="344D9E41" w14:textId="3943541F" w:rsidR="00C77552" w:rsidRDefault="00C77552" w:rsidP="00326CBA">
            <w:pPr>
              <w:pStyle w:val="Zkladntext"/>
              <w:spacing w:before="120"/>
              <w:ind w:firstLine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Kč</w:t>
            </w:r>
          </w:p>
        </w:tc>
      </w:tr>
      <w:tr w:rsidR="00C77552" w14:paraId="421A3FBC" w14:textId="77777777" w:rsidTr="00747BE2">
        <w:tc>
          <w:tcPr>
            <w:tcW w:w="4394" w:type="dxa"/>
          </w:tcPr>
          <w:p w14:paraId="151E7D1A" w14:textId="370E14E1" w:rsidR="00C77552" w:rsidRDefault="00C77552" w:rsidP="00326CBA">
            <w:pPr>
              <w:pStyle w:val="Zkladntext"/>
              <w:spacing w:before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Maximální cena:</w:t>
            </w:r>
          </w:p>
        </w:tc>
        <w:tc>
          <w:tcPr>
            <w:tcW w:w="4395" w:type="dxa"/>
          </w:tcPr>
          <w:p w14:paraId="4DB20943" w14:textId="1DF245F6" w:rsidR="00C77552" w:rsidRDefault="00C77552" w:rsidP="00326CBA">
            <w:pPr>
              <w:pStyle w:val="Zkladntext"/>
              <w:spacing w:before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40 Kč za </w:t>
            </w:r>
            <w:r w:rsidR="00CB2C08">
              <w:rPr>
                <w:rFonts w:ascii="Times New Roman" w:hAnsi="Times New Roman"/>
                <w:sz w:val="24"/>
                <w:szCs w:val="24"/>
              </w:rPr>
              <w:t>10 hodin</w:t>
            </w:r>
          </w:p>
        </w:tc>
      </w:tr>
    </w:tbl>
    <w:p w14:paraId="6F030C2B" w14:textId="40BEAE45" w:rsidR="00C85BB9" w:rsidRDefault="00C85BB9" w:rsidP="00326CBA">
      <w:pPr>
        <w:pStyle w:val="Zkladntext"/>
        <w:spacing w:before="120" w:after="120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Doba platnosti krátkodobého návštěvnického parkovacího oprávnění začíná běžet okamžikem uvedeným v dokladu o vydání oprávnění.</w:t>
      </w:r>
      <w:r w:rsidR="008C7219">
        <w:rPr>
          <w:rFonts w:ascii="Times New Roman" w:hAnsi="Times New Roman"/>
          <w:sz w:val="24"/>
          <w:szCs w:val="24"/>
        </w:rPr>
        <w:t xml:space="preserve"> </w:t>
      </w:r>
      <w:r w:rsidR="00326CBA">
        <w:rPr>
          <w:rFonts w:ascii="Times New Roman" w:hAnsi="Times New Roman"/>
          <w:sz w:val="24"/>
          <w:szCs w:val="24"/>
        </w:rPr>
        <w:t>Je-li</w:t>
      </w:r>
      <w:r w:rsidR="008C7219">
        <w:rPr>
          <w:rFonts w:ascii="Times New Roman" w:hAnsi="Times New Roman"/>
          <w:sz w:val="24"/>
          <w:szCs w:val="24"/>
        </w:rPr>
        <w:t xml:space="preserve"> uhrazena cena krátkodobého návštěvnického parkovacího oprávnění za dobu jeho platnosti přesahující provozní dobu </w:t>
      </w:r>
      <w:r w:rsidR="008C7219" w:rsidRPr="006301E4">
        <w:rPr>
          <w:rFonts w:ascii="Times New Roman" w:hAnsi="Times New Roman"/>
          <w:sz w:val="24"/>
          <w:szCs w:val="24"/>
        </w:rPr>
        <w:t>dle</w:t>
      </w:r>
      <w:r w:rsidR="001C3253">
        <w:rPr>
          <w:rFonts w:ascii="Times New Roman" w:hAnsi="Times New Roman"/>
          <w:sz w:val="24"/>
          <w:szCs w:val="24"/>
        </w:rPr>
        <w:t> </w:t>
      </w:r>
      <w:r w:rsidR="008C7219" w:rsidRPr="006301E4">
        <w:rPr>
          <w:rFonts w:ascii="Times New Roman" w:hAnsi="Times New Roman"/>
          <w:sz w:val="24"/>
          <w:szCs w:val="24"/>
        </w:rPr>
        <w:t xml:space="preserve">čl. </w:t>
      </w:r>
      <w:r w:rsidR="006301E4" w:rsidRPr="006301E4">
        <w:rPr>
          <w:rFonts w:ascii="Times New Roman" w:hAnsi="Times New Roman"/>
          <w:sz w:val="24"/>
          <w:szCs w:val="24"/>
        </w:rPr>
        <w:t>10</w:t>
      </w:r>
      <w:r w:rsidR="008C7219">
        <w:rPr>
          <w:rFonts w:ascii="Times New Roman" w:hAnsi="Times New Roman"/>
          <w:sz w:val="24"/>
          <w:szCs w:val="24"/>
        </w:rPr>
        <w:t xml:space="preserve"> tohoto nařízení v příslušném kalendářním dni, přerušuje se doba platnosti oprávnění s koncem provozní doby a pokračuje s počátkem nejbližší následující provozní doby.</w:t>
      </w:r>
    </w:p>
    <w:p w14:paraId="726F8A96" w14:textId="18E1D1EB" w:rsidR="0071629C" w:rsidRDefault="0071629C" w:rsidP="00326CBA">
      <w:pPr>
        <w:pStyle w:val="Zkladntext"/>
        <w:numPr>
          <w:ilvl w:val="0"/>
          <w:numId w:val="23"/>
        </w:numPr>
        <w:spacing w:before="120" w:after="120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</w:t>
      </w:r>
      <w:r w:rsidR="00EB3EDD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paušálního návštěvnického parkovacího oprávnění </w:t>
      </w:r>
      <w:r w:rsidR="00EB3EDD">
        <w:rPr>
          <w:rFonts w:ascii="Times New Roman" w:hAnsi="Times New Roman"/>
          <w:sz w:val="24"/>
          <w:szCs w:val="24"/>
        </w:rPr>
        <w:t>je stanovena</w:t>
      </w:r>
      <w:r>
        <w:rPr>
          <w:rFonts w:ascii="Times New Roman" w:hAnsi="Times New Roman"/>
          <w:sz w:val="24"/>
          <w:szCs w:val="24"/>
        </w:rPr>
        <w:t xml:space="preserve"> v tomto odstavci. Paušálním návštěvnickým parkovacím oprávněním se rozumí oprávnění ke stání silničním motorovým vozidlem na </w:t>
      </w:r>
      <w:r w:rsidR="00382E25">
        <w:rPr>
          <w:rFonts w:ascii="Times New Roman" w:hAnsi="Times New Roman"/>
          <w:sz w:val="24"/>
          <w:szCs w:val="24"/>
        </w:rPr>
        <w:t>místních komunikacích jeho jejich úsecích</w:t>
      </w:r>
      <w:r>
        <w:rPr>
          <w:rFonts w:ascii="Times New Roman" w:hAnsi="Times New Roman"/>
          <w:sz w:val="24"/>
          <w:szCs w:val="24"/>
        </w:rPr>
        <w:t xml:space="preserve"> </w:t>
      </w:r>
      <w:r w:rsidR="002324A6">
        <w:rPr>
          <w:rFonts w:ascii="Times New Roman" w:hAnsi="Times New Roman"/>
          <w:sz w:val="24"/>
          <w:szCs w:val="24"/>
        </w:rPr>
        <w:t>zařazených do příslušné tarifní zóny, pro</w:t>
      </w:r>
      <w:r w:rsidR="00326CBA">
        <w:rPr>
          <w:rFonts w:ascii="Times New Roman" w:hAnsi="Times New Roman"/>
          <w:sz w:val="24"/>
          <w:szCs w:val="24"/>
        </w:rPr>
        <w:t> </w:t>
      </w:r>
      <w:r w:rsidR="002324A6">
        <w:rPr>
          <w:rFonts w:ascii="Times New Roman" w:hAnsi="Times New Roman"/>
          <w:sz w:val="24"/>
          <w:szCs w:val="24"/>
        </w:rPr>
        <w:t>kterou je paušální návštěvnické parkovací oprávnění vydáno</w:t>
      </w:r>
      <w:r w:rsidR="00857D4D">
        <w:rPr>
          <w:rFonts w:ascii="Times New Roman" w:hAnsi="Times New Roman"/>
          <w:sz w:val="24"/>
          <w:szCs w:val="24"/>
        </w:rPr>
        <w:t>, po dobu jednoho roku</w:t>
      </w:r>
      <w:r w:rsidR="002324A6">
        <w:rPr>
          <w:rFonts w:ascii="Times New Roman" w:hAnsi="Times New Roman"/>
          <w:sz w:val="24"/>
          <w:szCs w:val="24"/>
        </w:rPr>
        <w:t>.</w:t>
      </w:r>
    </w:p>
    <w:p w14:paraId="67786CE0" w14:textId="4C898759" w:rsidR="002324A6" w:rsidRDefault="002324A6" w:rsidP="00326CBA">
      <w:pPr>
        <w:pStyle w:val="Zkladntext"/>
        <w:keepNext/>
        <w:numPr>
          <w:ilvl w:val="1"/>
          <w:numId w:val="23"/>
        </w:numPr>
        <w:spacing w:before="120"/>
        <w:ind w:left="1134" w:hanging="567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Paušální návštěvnické parkovací oprávnění pro modrou zónu:</w:t>
      </w:r>
    </w:p>
    <w:tbl>
      <w:tblPr>
        <w:tblStyle w:val="Mkatabulky"/>
        <w:tblW w:w="0" w:type="auto"/>
        <w:tblInd w:w="1134" w:type="dxa"/>
        <w:tblLook w:val="04A0" w:firstRow="1" w:lastRow="0" w:firstColumn="1" w:lastColumn="0" w:noHBand="0" w:noVBand="1"/>
      </w:tblPr>
      <w:tblGrid>
        <w:gridCol w:w="4171"/>
        <w:gridCol w:w="4148"/>
      </w:tblGrid>
      <w:tr w:rsidR="00F81056" w14:paraId="6D529B97" w14:textId="77777777" w:rsidTr="00747BE2">
        <w:tc>
          <w:tcPr>
            <w:tcW w:w="4389" w:type="dxa"/>
          </w:tcPr>
          <w:p w14:paraId="57566510" w14:textId="66DC8BAA" w:rsidR="00F81056" w:rsidRDefault="00F81056" w:rsidP="00326CBA">
            <w:pPr>
              <w:pStyle w:val="Zkladntext"/>
              <w:spacing w:before="120"/>
              <w:ind w:firstLine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46C90">
              <w:rPr>
                <w:rFonts w:ascii="Times New Roman" w:hAnsi="Times New Roman"/>
                <w:sz w:val="24"/>
                <w:szCs w:val="24"/>
              </w:rPr>
              <w:t xml:space="preserve">Roční </w:t>
            </w:r>
            <w:r>
              <w:rPr>
                <w:rFonts w:ascii="Times New Roman" w:hAnsi="Times New Roman"/>
                <w:sz w:val="24"/>
                <w:szCs w:val="24"/>
              </w:rPr>
              <w:t>doba platnosti</w:t>
            </w:r>
            <w:r w:rsidRPr="00A46C9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390" w:type="dxa"/>
          </w:tcPr>
          <w:p w14:paraId="28700A94" w14:textId="0526E4E8" w:rsidR="00F81056" w:rsidRDefault="00F81056" w:rsidP="00326CBA">
            <w:pPr>
              <w:pStyle w:val="Zkladntext"/>
              <w:spacing w:before="120"/>
              <w:ind w:firstLine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46C90">
              <w:rPr>
                <w:rFonts w:ascii="Times New Roman" w:hAnsi="Times New Roman"/>
                <w:sz w:val="24"/>
                <w:szCs w:val="24"/>
              </w:rPr>
              <w:t>5 000 Kč</w:t>
            </w:r>
          </w:p>
        </w:tc>
      </w:tr>
    </w:tbl>
    <w:p w14:paraId="7B4787CB" w14:textId="0DA87961" w:rsidR="002324A6" w:rsidRDefault="002324A6" w:rsidP="00326CBA">
      <w:pPr>
        <w:pStyle w:val="Zkladntext"/>
        <w:keepNext/>
        <w:numPr>
          <w:ilvl w:val="1"/>
          <w:numId w:val="23"/>
        </w:numPr>
        <w:spacing w:before="120"/>
        <w:ind w:left="1134" w:hanging="567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Paušální návštěvnické parkovací oprávnění pro modrou a zelenou zónu:</w:t>
      </w:r>
    </w:p>
    <w:tbl>
      <w:tblPr>
        <w:tblStyle w:val="Mkatabulky"/>
        <w:tblW w:w="0" w:type="auto"/>
        <w:tblInd w:w="1134" w:type="dxa"/>
        <w:tblLook w:val="04A0" w:firstRow="1" w:lastRow="0" w:firstColumn="1" w:lastColumn="0" w:noHBand="0" w:noVBand="1"/>
      </w:tblPr>
      <w:tblGrid>
        <w:gridCol w:w="4167"/>
        <w:gridCol w:w="4152"/>
      </w:tblGrid>
      <w:tr w:rsidR="00F81056" w14:paraId="246C1548" w14:textId="77777777" w:rsidTr="00747BE2">
        <w:tc>
          <w:tcPr>
            <w:tcW w:w="4389" w:type="dxa"/>
          </w:tcPr>
          <w:p w14:paraId="53C46C56" w14:textId="1140DB1F" w:rsidR="00F81056" w:rsidRDefault="00F81056" w:rsidP="00326CBA">
            <w:pPr>
              <w:pStyle w:val="Zkladntext"/>
              <w:spacing w:before="120"/>
              <w:ind w:firstLine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96061">
              <w:rPr>
                <w:rFonts w:ascii="Times New Roman" w:hAnsi="Times New Roman"/>
                <w:sz w:val="24"/>
                <w:szCs w:val="24"/>
              </w:rPr>
              <w:t xml:space="preserve">Roční </w:t>
            </w:r>
            <w:r>
              <w:rPr>
                <w:rFonts w:ascii="Times New Roman" w:hAnsi="Times New Roman"/>
                <w:sz w:val="24"/>
                <w:szCs w:val="24"/>
              </w:rPr>
              <w:t>doba platnosti</w:t>
            </w:r>
            <w:r w:rsidRPr="00696061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390" w:type="dxa"/>
          </w:tcPr>
          <w:p w14:paraId="317D066B" w14:textId="4D886FA4" w:rsidR="00F81056" w:rsidRDefault="00F81056" w:rsidP="00326CBA">
            <w:pPr>
              <w:pStyle w:val="Zkladntext"/>
              <w:spacing w:before="120"/>
              <w:ind w:firstLine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61B4A">
              <w:rPr>
                <w:rFonts w:ascii="Times New Roman" w:hAnsi="Times New Roman"/>
                <w:sz w:val="24"/>
                <w:szCs w:val="24"/>
              </w:rPr>
              <w:t>10 000 Kč</w:t>
            </w:r>
          </w:p>
        </w:tc>
      </w:tr>
    </w:tbl>
    <w:p w14:paraId="41D7784B" w14:textId="5C240FE3" w:rsidR="002324A6" w:rsidRDefault="002324A6" w:rsidP="00326CBA">
      <w:pPr>
        <w:pStyle w:val="Zkladntext"/>
        <w:keepNext/>
        <w:numPr>
          <w:ilvl w:val="1"/>
          <w:numId w:val="23"/>
        </w:numPr>
        <w:spacing w:before="120"/>
        <w:ind w:left="1134" w:hanging="567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Paušální návštěvnické parkovací oprávnění pro modrou, zelenou a oranžovou zónu:</w:t>
      </w:r>
    </w:p>
    <w:tbl>
      <w:tblPr>
        <w:tblStyle w:val="Mkatabulky"/>
        <w:tblW w:w="0" w:type="auto"/>
        <w:tblInd w:w="1134" w:type="dxa"/>
        <w:tblLook w:val="04A0" w:firstRow="1" w:lastRow="0" w:firstColumn="1" w:lastColumn="0" w:noHBand="0" w:noVBand="1"/>
      </w:tblPr>
      <w:tblGrid>
        <w:gridCol w:w="4167"/>
        <w:gridCol w:w="4152"/>
      </w:tblGrid>
      <w:tr w:rsidR="00F81056" w14:paraId="0A6BD647" w14:textId="77777777" w:rsidTr="00747BE2">
        <w:tc>
          <w:tcPr>
            <w:tcW w:w="4389" w:type="dxa"/>
          </w:tcPr>
          <w:p w14:paraId="71077376" w14:textId="307A74BF" w:rsidR="00F81056" w:rsidRDefault="00F81056" w:rsidP="00326CBA">
            <w:pPr>
              <w:pStyle w:val="Zkladntext"/>
              <w:spacing w:before="120"/>
              <w:ind w:firstLine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96061">
              <w:rPr>
                <w:rFonts w:ascii="Times New Roman" w:hAnsi="Times New Roman"/>
                <w:sz w:val="24"/>
                <w:szCs w:val="24"/>
              </w:rPr>
              <w:t xml:space="preserve">Roční </w:t>
            </w:r>
            <w:r>
              <w:rPr>
                <w:rFonts w:ascii="Times New Roman" w:hAnsi="Times New Roman"/>
                <w:sz w:val="24"/>
                <w:szCs w:val="24"/>
              </w:rPr>
              <w:t>doba platnosti</w:t>
            </w:r>
            <w:r w:rsidRPr="00A46C9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390" w:type="dxa"/>
          </w:tcPr>
          <w:p w14:paraId="45E557F3" w14:textId="78B4C3FD" w:rsidR="00F81056" w:rsidRDefault="00F81056" w:rsidP="00326CBA">
            <w:pPr>
              <w:pStyle w:val="Zkladntext"/>
              <w:spacing w:before="120"/>
              <w:ind w:firstLine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46C90">
              <w:rPr>
                <w:rFonts w:ascii="Times New Roman" w:hAnsi="Times New Roman"/>
                <w:sz w:val="24"/>
                <w:szCs w:val="24"/>
              </w:rPr>
              <w:t>20 000 Kč</w:t>
            </w:r>
          </w:p>
        </w:tc>
      </w:tr>
    </w:tbl>
    <w:p w14:paraId="3FE6F17A" w14:textId="6AD5A06D" w:rsidR="002324A6" w:rsidRDefault="00C85BB9" w:rsidP="00326CBA">
      <w:pPr>
        <w:pStyle w:val="Zkladntext"/>
        <w:spacing w:before="120" w:after="120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Doba platnosti paušálního návštěvnického parkovacího oprávnění začíná běžet okamžikem uvedeným v dokladu o vydání oprávnění. O paušální návštěvnické parkovací oprávnění lze</w:t>
      </w:r>
      <w:r w:rsidR="00A46C90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požádat nejdříve měsíc před požadovaným počátkem doby platnosti.</w:t>
      </w:r>
    </w:p>
    <w:p w14:paraId="25B315F8" w14:textId="77777777" w:rsidR="006524D0" w:rsidRPr="000668C3" w:rsidRDefault="006524D0" w:rsidP="00326CBA">
      <w:pPr>
        <w:pStyle w:val="Zkladntext"/>
        <w:ind w:left="473" w:firstLine="0"/>
        <w:rPr>
          <w:rFonts w:ascii="Times New Roman" w:hAnsi="Times New Roman"/>
          <w:sz w:val="24"/>
          <w:szCs w:val="24"/>
        </w:rPr>
      </w:pPr>
    </w:p>
    <w:p w14:paraId="6F966FFB" w14:textId="77777777" w:rsidR="00E95C5A" w:rsidRDefault="00E95C5A" w:rsidP="00326CBA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Článek</w:t>
      </w:r>
      <w:r w:rsidRPr="000668C3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3</w:t>
      </w:r>
    </w:p>
    <w:p w14:paraId="7952E332" w14:textId="6F8030E1" w:rsidR="00E95C5A" w:rsidRPr="00747BE2" w:rsidRDefault="00E95C5A" w:rsidP="00326CBA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Ceny dlouhodobých návštěvnických parkovacích oprávnění</w:t>
      </w:r>
    </w:p>
    <w:p w14:paraId="7BE2EE78" w14:textId="77777777" w:rsidR="00E95C5A" w:rsidRDefault="00E95C5A" w:rsidP="00326CBA">
      <w:pPr>
        <w:pStyle w:val="Zkladntext"/>
        <w:ind w:left="113" w:firstLine="601"/>
        <w:rPr>
          <w:rFonts w:ascii="Times New Roman" w:hAnsi="Times New Roman"/>
          <w:sz w:val="24"/>
          <w:szCs w:val="24"/>
        </w:rPr>
      </w:pPr>
    </w:p>
    <w:p w14:paraId="4BE374CB" w14:textId="490244F6" w:rsidR="00E95C5A" w:rsidRPr="00EB3EDD" w:rsidRDefault="00E95C5A" w:rsidP="00326CBA">
      <w:pPr>
        <w:pStyle w:val="Zkladntext"/>
        <w:numPr>
          <w:ilvl w:val="0"/>
          <w:numId w:val="24"/>
        </w:numPr>
        <w:spacing w:after="120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Dlouhodobým návštěvnickým parkovacím oprávnění se rozumí oprávnění </w:t>
      </w:r>
      <w:r w:rsidRPr="00EB3EDD">
        <w:rPr>
          <w:rFonts w:ascii="Times New Roman" w:hAnsi="Times New Roman"/>
          <w:sz w:val="24"/>
          <w:szCs w:val="24"/>
        </w:rPr>
        <w:t xml:space="preserve">ke stání silničního motorového vozidla </w:t>
      </w:r>
      <w:r>
        <w:rPr>
          <w:rFonts w:ascii="Times New Roman" w:hAnsi="Times New Roman"/>
          <w:sz w:val="24"/>
          <w:szCs w:val="24"/>
        </w:rPr>
        <w:t>na dobu delší než 24 hodin</w:t>
      </w:r>
      <w:r w:rsidRPr="00EB3EDD">
        <w:rPr>
          <w:rFonts w:ascii="Times New Roman" w:hAnsi="Times New Roman"/>
          <w:sz w:val="24"/>
          <w:szCs w:val="24"/>
        </w:rPr>
        <w:t>, na</w:t>
      </w:r>
      <w:r>
        <w:rPr>
          <w:rFonts w:ascii="Times New Roman" w:hAnsi="Times New Roman"/>
          <w:sz w:val="24"/>
          <w:szCs w:val="24"/>
        </w:rPr>
        <w:t> </w:t>
      </w:r>
      <w:r w:rsidRPr="00EB3EDD">
        <w:rPr>
          <w:rFonts w:ascii="Times New Roman" w:hAnsi="Times New Roman"/>
          <w:sz w:val="24"/>
          <w:szCs w:val="24"/>
        </w:rPr>
        <w:t xml:space="preserve">místních komunikacích nebo jejich úsecích, které lze </w:t>
      </w:r>
      <w:r>
        <w:rPr>
          <w:rFonts w:ascii="Times New Roman" w:hAnsi="Times New Roman"/>
          <w:sz w:val="24"/>
          <w:szCs w:val="24"/>
        </w:rPr>
        <w:t xml:space="preserve">dle nařízení o vymezení oblastí </w:t>
      </w:r>
      <w:r w:rsidRPr="00EB3EDD">
        <w:rPr>
          <w:rFonts w:ascii="Times New Roman" w:hAnsi="Times New Roman"/>
          <w:sz w:val="24"/>
          <w:szCs w:val="24"/>
        </w:rPr>
        <w:t>užít za</w:t>
      </w:r>
      <w:r>
        <w:rPr>
          <w:rFonts w:ascii="Times New Roman" w:hAnsi="Times New Roman"/>
          <w:sz w:val="24"/>
          <w:szCs w:val="24"/>
        </w:rPr>
        <w:t> </w:t>
      </w:r>
      <w:r w:rsidRPr="00EB3EDD">
        <w:rPr>
          <w:rFonts w:ascii="Times New Roman" w:hAnsi="Times New Roman"/>
          <w:sz w:val="24"/>
          <w:szCs w:val="24"/>
        </w:rPr>
        <w:t>cenu sjednanou v souladu s</w:t>
      </w:r>
      <w:r>
        <w:rPr>
          <w:rFonts w:ascii="Times New Roman" w:hAnsi="Times New Roman"/>
          <w:sz w:val="24"/>
          <w:szCs w:val="24"/>
        </w:rPr>
        <w:t> </w:t>
      </w:r>
      <w:r w:rsidRPr="00EB3EDD">
        <w:rPr>
          <w:rFonts w:ascii="Times New Roman" w:hAnsi="Times New Roman"/>
          <w:sz w:val="24"/>
          <w:szCs w:val="24"/>
        </w:rPr>
        <w:t>cenovými předpisy k</w:t>
      </w:r>
      <w:r w:rsidR="00326CBA">
        <w:rPr>
          <w:rFonts w:ascii="Times New Roman" w:hAnsi="Times New Roman"/>
          <w:sz w:val="24"/>
          <w:szCs w:val="24"/>
        </w:rPr>
        <w:t> </w:t>
      </w:r>
      <w:r w:rsidRPr="00EB3EDD">
        <w:rPr>
          <w:rFonts w:ascii="Times New Roman" w:hAnsi="Times New Roman"/>
          <w:sz w:val="24"/>
          <w:szCs w:val="24"/>
        </w:rPr>
        <w:t>stání silničního motorového vozidl</w:t>
      </w:r>
      <w:r>
        <w:rPr>
          <w:rFonts w:ascii="Times New Roman" w:hAnsi="Times New Roman"/>
          <w:sz w:val="24"/>
          <w:szCs w:val="24"/>
        </w:rPr>
        <w:t>a dle § 23 odst. 1 písm. c) zákona č. 13/1997 Sb., o pozemních komunikacích, ve znění pozdějších předpisů.</w:t>
      </w:r>
    </w:p>
    <w:p w14:paraId="10A4FAD7" w14:textId="77777777" w:rsidR="00E95C5A" w:rsidRDefault="00E95C5A" w:rsidP="00326CBA">
      <w:pPr>
        <w:pStyle w:val="Zkladntext"/>
        <w:numPr>
          <w:ilvl w:val="0"/>
          <w:numId w:val="24"/>
        </w:numPr>
        <w:spacing w:after="120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Ceny dlouhodobého návštěvnického parkovacího oprávnění jsou stanoveny dle zařazení místních komunikací nebo jejich úseků do tarifních zón, a to do modré zóny, oranžové zóny nebo zelené zóny. Zařazení do tarifních zón je uvedeno v příloze č. 1 tohoto nařízení.</w:t>
      </w:r>
    </w:p>
    <w:p w14:paraId="7EBD33BC" w14:textId="746D4A5D" w:rsidR="00E95C5A" w:rsidRDefault="00E95C5A" w:rsidP="00326CBA">
      <w:pPr>
        <w:pStyle w:val="Zkladntext"/>
        <w:numPr>
          <w:ilvl w:val="0"/>
          <w:numId w:val="24"/>
        </w:numPr>
        <w:spacing w:after="120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Ceny dlouhodobého návštěvnického parkovacího oprávnění dle tarifních zón jsou stanoveny následovně:</w:t>
      </w:r>
    </w:p>
    <w:p w14:paraId="3B76B23A" w14:textId="77777777" w:rsidR="00E95C5A" w:rsidRDefault="00E95C5A" w:rsidP="00326CBA">
      <w:pPr>
        <w:pStyle w:val="Zkladntext"/>
        <w:keepNext/>
        <w:numPr>
          <w:ilvl w:val="1"/>
          <w:numId w:val="24"/>
        </w:numPr>
        <w:spacing w:before="120"/>
        <w:ind w:left="1134" w:hanging="567"/>
        <w:rPr>
          <w:rFonts w:ascii="Times New Roman" w:hAnsi="Times New Roman"/>
          <w:sz w:val="24"/>
          <w:szCs w:val="24"/>
          <w:u w:val="single"/>
        </w:rPr>
      </w:pPr>
      <w:r w:rsidRPr="00A46C90">
        <w:rPr>
          <w:rFonts w:ascii="Times New Roman" w:hAnsi="Times New Roman"/>
          <w:sz w:val="24"/>
          <w:szCs w:val="24"/>
          <w:u w:val="single"/>
        </w:rPr>
        <w:t>Oranžová zóna:</w:t>
      </w:r>
    </w:p>
    <w:tbl>
      <w:tblPr>
        <w:tblStyle w:val="Mkatabulky"/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2"/>
        <w:gridCol w:w="4137"/>
      </w:tblGrid>
      <w:tr w:rsidR="00E95C5A" w14:paraId="52B63D6F" w14:textId="77777777" w:rsidTr="00044236">
        <w:tc>
          <w:tcPr>
            <w:tcW w:w="4390" w:type="dxa"/>
          </w:tcPr>
          <w:p w14:paraId="53A02985" w14:textId="30122641" w:rsidR="00E95C5A" w:rsidRDefault="00E95C5A" w:rsidP="00326CBA">
            <w:pPr>
              <w:pStyle w:val="Zkladntext"/>
              <w:spacing w:before="120"/>
              <w:ind w:firstLine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Cena za kalendářní den:</w:t>
            </w:r>
          </w:p>
        </w:tc>
        <w:tc>
          <w:tcPr>
            <w:tcW w:w="4389" w:type="dxa"/>
          </w:tcPr>
          <w:p w14:paraId="4265B3F9" w14:textId="0906D320" w:rsidR="00E95C5A" w:rsidRDefault="00E95C5A" w:rsidP="00326CBA">
            <w:pPr>
              <w:pStyle w:val="Zkladntext"/>
              <w:spacing w:before="120"/>
              <w:ind w:firstLine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875DD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Kč</w:t>
            </w:r>
          </w:p>
        </w:tc>
      </w:tr>
    </w:tbl>
    <w:p w14:paraId="16306B86" w14:textId="77777777" w:rsidR="00E95C5A" w:rsidRDefault="00E95C5A" w:rsidP="00326CBA">
      <w:pPr>
        <w:pStyle w:val="Zkladntext"/>
        <w:keepNext/>
        <w:numPr>
          <w:ilvl w:val="1"/>
          <w:numId w:val="24"/>
        </w:numPr>
        <w:spacing w:before="120"/>
        <w:ind w:left="1134" w:hanging="567"/>
        <w:rPr>
          <w:rFonts w:ascii="Times New Roman" w:hAnsi="Times New Roman"/>
          <w:sz w:val="24"/>
          <w:szCs w:val="24"/>
          <w:u w:val="single"/>
        </w:rPr>
      </w:pPr>
      <w:r w:rsidRPr="00A46C90">
        <w:rPr>
          <w:rFonts w:ascii="Times New Roman" w:hAnsi="Times New Roman"/>
          <w:sz w:val="24"/>
          <w:szCs w:val="24"/>
          <w:u w:val="single"/>
        </w:rPr>
        <w:t>Zelená zóna:</w:t>
      </w:r>
    </w:p>
    <w:tbl>
      <w:tblPr>
        <w:tblStyle w:val="Mkatabulky"/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2"/>
        <w:gridCol w:w="4137"/>
      </w:tblGrid>
      <w:tr w:rsidR="00E95C5A" w14:paraId="2E041A2F" w14:textId="77777777" w:rsidTr="00044236">
        <w:tc>
          <w:tcPr>
            <w:tcW w:w="4390" w:type="dxa"/>
          </w:tcPr>
          <w:p w14:paraId="5A99BF35" w14:textId="6CFD707B" w:rsidR="00E95C5A" w:rsidRDefault="00E95C5A" w:rsidP="00326CBA">
            <w:pPr>
              <w:pStyle w:val="Zkladntext"/>
              <w:spacing w:before="120"/>
              <w:ind w:firstLine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Cena za kalendářní den:</w:t>
            </w:r>
          </w:p>
        </w:tc>
        <w:tc>
          <w:tcPr>
            <w:tcW w:w="4389" w:type="dxa"/>
          </w:tcPr>
          <w:p w14:paraId="574931B0" w14:textId="5A3A30E3" w:rsidR="00E95C5A" w:rsidRDefault="00E95C5A" w:rsidP="00326CBA">
            <w:pPr>
              <w:pStyle w:val="Zkladntext"/>
              <w:spacing w:before="120"/>
              <w:ind w:firstLine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75DD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Kč</w:t>
            </w:r>
          </w:p>
        </w:tc>
      </w:tr>
    </w:tbl>
    <w:p w14:paraId="6971CCCE" w14:textId="77777777" w:rsidR="00E95C5A" w:rsidRDefault="00E95C5A" w:rsidP="00326CBA">
      <w:pPr>
        <w:pStyle w:val="Zkladntext"/>
        <w:keepNext/>
        <w:numPr>
          <w:ilvl w:val="1"/>
          <w:numId w:val="24"/>
        </w:numPr>
        <w:spacing w:before="120"/>
        <w:ind w:left="1134" w:hanging="567"/>
        <w:rPr>
          <w:rFonts w:ascii="Times New Roman" w:hAnsi="Times New Roman"/>
          <w:sz w:val="24"/>
          <w:szCs w:val="24"/>
          <w:u w:val="single"/>
        </w:rPr>
      </w:pPr>
      <w:r w:rsidRPr="00A46C90">
        <w:rPr>
          <w:rFonts w:ascii="Times New Roman" w:hAnsi="Times New Roman"/>
          <w:sz w:val="24"/>
          <w:szCs w:val="24"/>
          <w:u w:val="single"/>
        </w:rPr>
        <w:t>Modrá zóna:</w:t>
      </w:r>
    </w:p>
    <w:tbl>
      <w:tblPr>
        <w:tblStyle w:val="Mkatabulky"/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3"/>
        <w:gridCol w:w="4136"/>
      </w:tblGrid>
      <w:tr w:rsidR="00E95C5A" w14:paraId="15046805" w14:textId="77777777" w:rsidTr="00044236">
        <w:tc>
          <w:tcPr>
            <w:tcW w:w="4389" w:type="dxa"/>
          </w:tcPr>
          <w:p w14:paraId="4DCAEFE0" w14:textId="34139CE5" w:rsidR="00E95C5A" w:rsidRDefault="00E95C5A" w:rsidP="00326CBA">
            <w:pPr>
              <w:pStyle w:val="Zkladntext"/>
              <w:spacing w:before="120"/>
              <w:ind w:firstLine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Cena za kalendářní den:</w:t>
            </w:r>
          </w:p>
        </w:tc>
        <w:tc>
          <w:tcPr>
            <w:tcW w:w="4390" w:type="dxa"/>
          </w:tcPr>
          <w:p w14:paraId="7D613392" w14:textId="11CF3B1F" w:rsidR="00E95C5A" w:rsidRDefault="00875DD5" w:rsidP="00326CBA">
            <w:pPr>
              <w:pStyle w:val="Zkladntext"/>
              <w:spacing w:before="120"/>
              <w:ind w:firstLine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E95C5A">
              <w:rPr>
                <w:rFonts w:ascii="Times New Roman" w:hAnsi="Times New Roman"/>
                <w:sz w:val="24"/>
                <w:szCs w:val="24"/>
              </w:rPr>
              <w:t xml:space="preserve"> Kč</w:t>
            </w:r>
          </w:p>
        </w:tc>
      </w:tr>
    </w:tbl>
    <w:p w14:paraId="1C290D47" w14:textId="7A329BB4" w:rsidR="00CB2C08" w:rsidRDefault="00CB2C08" w:rsidP="00326CBA">
      <w:pPr>
        <w:pStyle w:val="Zkladntext"/>
        <w:spacing w:before="120" w:after="120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Cena se neplatí za </w:t>
      </w:r>
      <w:r w:rsidR="002D6B3C">
        <w:rPr>
          <w:rFonts w:ascii="Times New Roman" w:hAnsi="Times New Roman"/>
          <w:sz w:val="24"/>
          <w:szCs w:val="24"/>
        </w:rPr>
        <w:t xml:space="preserve">kalendářní dny, v nichž není stanovena provozní doba </w:t>
      </w:r>
      <w:r w:rsidR="002D6B3C" w:rsidRPr="006301E4">
        <w:rPr>
          <w:rFonts w:ascii="Times New Roman" w:hAnsi="Times New Roman"/>
          <w:sz w:val="24"/>
          <w:szCs w:val="24"/>
        </w:rPr>
        <w:t xml:space="preserve">dle čl. </w:t>
      </w:r>
      <w:r w:rsidR="006301E4" w:rsidRPr="006301E4">
        <w:rPr>
          <w:rFonts w:ascii="Times New Roman" w:hAnsi="Times New Roman"/>
          <w:sz w:val="24"/>
          <w:szCs w:val="24"/>
        </w:rPr>
        <w:t>10</w:t>
      </w:r>
      <w:r w:rsidR="002D6B3C">
        <w:rPr>
          <w:rFonts w:ascii="Times New Roman" w:hAnsi="Times New Roman"/>
          <w:sz w:val="24"/>
          <w:szCs w:val="24"/>
        </w:rPr>
        <w:t xml:space="preserve"> tohoto nařízení.</w:t>
      </w:r>
    </w:p>
    <w:p w14:paraId="6D79B554" w14:textId="2D0881F9" w:rsidR="00E95C5A" w:rsidRDefault="00875DD5" w:rsidP="00326CBA">
      <w:pPr>
        <w:pStyle w:val="Zkladntext"/>
        <w:numPr>
          <w:ilvl w:val="0"/>
          <w:numId w:val="24"/>
        </w:numPr>
        <w:spacing w:before="120" w:after="120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Dlouhodobé návštěvnické parkovací oprávnění je platné po dobu zvolenou žadatelem v kalendářních dnech, nejdéle však po dobu 30 kalendářních dní</w:t>
      </w:r>
      <w:r w:rsidR="002D6B3C">
        <w:rPr>
          <w:rFonts w:ascii="Times New Roman" w:hAnsi="Times New Roman"/>
          <w:sz w:val="24"/>
          <w:szCs w:val="24"/>
        </w:rPr>
        <w:t xml:space="preserve"> (včetně započtení kalendářních dní, v nichž není stanovena provozní doba </w:t>
      </w:r>
      <w:r w:rsidR="002D6B3C" w:rsidRPr="006301E4">
        <w:rPr>
          <w:rFonts w:ascii="Times New Roman" w:hAnsi="Times New Roman"/>
          <w:sz w:val="24"/>
          <w:szCs w:val="24"/>
        </w:rPr>
        <w:t xml:space="preserve">dle čl. </w:t>
      </w:r>
      <w:r w:rsidR="006301E4" w:rsidRPr="006301E4">
        <w:rPr>
          <w:rFonts w:ascii="Times New Roman" w:hAnsi="Times New Roman"/>
          <w:sz w:val="24"/>
          <w:szCs w:val="24"/>
        </w:rPr>
        <w:t>10</w:t>
      </w:r>
      <w:r w:rsidR="002D6B3C">
        <w:rPr>
          <w:rFonts w:ascii="Times New Roman" w:hAnsi="Times New Roman"/>
          <w:sz w:val="24"/>
          <w:szCs w:val="24"/>
        </w:rPr>
        <w:t xml:space="preserve"> tohoto nařízení)</w:t>
      </w:r>
      <w:r>
        <w:rPr>
          <w:rFonts w:ascii="Times New Roman" w:hAnsi="Times New Roman"/>
          <w:sz w:val="24"/>
          <w:szCs w:val="24"/>
        </w:rPr>
        <w:t xml:space="preserve">. </w:t>
      </w:r>
      <w:r w:rsidR="00E95C5A">
        <w:rPr>
          <w:rFonts w:ascii="Times New Roman" w:hAnsi="Times New Roman"/>
          <w:sz w:val="24"/>
          <w:szCs w:val="24"/>
        </w:rPr>
        <w:t xml:space="preserve">Doba platnosti </w:t>
      </w:r>
      <w:r>
        <w:rPr>
          <w:rFonts w:ascii="Times New Roman" w:hAnsi="Times New Roman"/>
          <w:sz w:val="24"/>
          <w:szCs w:val="24"/>
        </w:rPr>
        <w:t>dlouhodobého</w:t>
      </w:r>
      <w:r w:rsidR="00E95C5A">
        <w:rPr>
          <w:rFonts w:ascii="Times New Roman" w:hAnsi="Times New Roman"/>
          <w:sz w:val="24"/>
          <w:szCs w:val="24"/>
        </w:rPr>
        <w:t xml:space="preserve"> návštěvnického parkovacího oprávnění začíná běžet </w:t>
      </w:r>
      <w:r>
        <w:rPr>
          <w:rFonts w:ascii="Times New Roman" w:hAnsi="Times New Roman"/>
          <w:sz w:val="24"/>
          <w:szCs w:val="24"/>
        </w:rPr>
        <w:t>kalendářním dnem</w:t>
      </w:r>
      <w:r w:rsidR="00E95C5A">
        <w:rPr>
          <w:rFonts w:ascii="Times New Roman" w:hAnsi="Times New Roman"/>
          <w:sz w:val="24"/>
          <w:szCs w:val="24"/>
        </w:rPr>
        <w:t xml:space="preserve"> uvedeným v dokladu o</w:t>
      </w:r>
      <w:r>
        <w:rPr>
          <w:rFonts w:ascii="Times New Roman" w:hAnsi="Times New Roman"/>
          <w:sz w:val="24"/>
          <w:szCs w:val="24"/>
        </w:rPr>
        <w:t> </w:t>
      </w:r>
      <w:r w:rsidR="00E95C5A">
        <w:rPr>
          <w:rFonts w:ascii="Times New Roman" w:hAnsi="Times New Roman"/>
          <w:sz w:val="24"/>
          <w:szCs w:val="24"/>
        </w:rPr>
        <w:t>vydání oprávnění.</w:t>
      </w:r>
    </w:p>
    <w:p w14:paraId="7DD43D6B" w14:textId="7125297D" w:rsidR="00875DD5" w:rsidRDefault="00875DD5" w:rsidP="00326CBA">
      <w:pPr>
        <w:pStyle w:val="Zkladntext"/>
        <w:numPr>
          <w:ilvl w:val="0"/>
          <w:numId w:val="24"/>
        </w:numPr>
        <w:spacing w:before="120" w:after="120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Dlouhodobé návštěvnické parkovací oprávnění opravňuje držitele ke stání silničním motorovým vozidlem na místních komunikacích nebo jejich úsecích zařazených do příslušné tarifní zóny, pro kterou je dlouhodobé návštěvnické parkovací oprávnění vydáno.</w:t>
      </w:r>
    </w:p>
    <w:p w14:paraId="7325B1B5" w14:textId="77777777" w:rsidR="00E95C5A" w:rsidRDefault="00E95C5A" w:rsidP="00326CBA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55E61B5" w14:textId="71899DA3" w:rsidR="000D0509" w:rsidRDefault="000D0509" w:rsidP="00326CBA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Článek</w:t>
      </w:r>
      <w:r w:rsidRPr="000668C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301E4">
        <w:rPr>
          <w:rFonts w:ascii="Times New Roman" w:hAnsi="Times New Roman"/>
          <w:b/>
          <w:bCs/>
          <w:sz w:val="24"/>
          <w:szCs w:val="24"/>
        </w:rPr>
        <w:t>4</w:t>
      </w:r>
    </w:p>
    <w:p w14:paraId="6FE6C7DC" w14:textId="4CD734EB" w:rsidR="00EB3EDD" w:rsidRPr="00747BE2" w:rsidRDefault="00EB3EDD" w:rsidP="00326CBA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Ceny rezidentních parkovacích oprávnění</w:t>
      </w:r>
    </w:p>
    <w:p w14:paraId="4787A3AC" w14:textId="77777777" w:rsidR="00EB3EDD" w:rsidRDefault="00EB3EDD" w:rsidP="00326CBA">
      <w:pPr>
        <w:pStyle w:val="Zkladntext"/>
        <w:ind w:left="113" w:firstLine="601"/>
        <w:rPr>
          <w:rFonts w:ascii="Times New Roman" w:hAnsi="Times New Roman"/>
          <w:sz w:val="24"/>
          <w:szCs w:val="24"/>
        </w:rPr>
      </w:pPr>
    </w:p>
    <w:p w14:paraId="78EAF607" w14:textId="04E38521" w:rsidR="00EB3EDD" w:rsidRPr="00EB3EDD" w:rsidRDefault="00EB3EDD" w:rsidP="00326CBA">
      <w:pPr>
        <w:pStyle w:val="Zkladntext"/>
        <w:numPr>
          <w:ilvl w:val="0"/>
          <w:numId w:val="32"/>
        </w:numPr>
        <w:spacing w:after="120"/>
        <w:ind w:left="567" w:hanging="567"/>
        <w:rPr>
          <w:rFonts w:ascii="Times New Roman" w:hAnsi="Times New Roman"/>
          <w:sz w:val="24"/>
          <w:szCs w:val="24"/>
        </w:rPr>
      </w:pPr>
      <w:bookmarkStart w:id="0" w:name="_Ref175146881"/>
      <w:r>
        <w:rPr>
          <w:rFonts w:ascii="Times New Roman" w:hAnsi="Times New Roman"/>
          <w:sz w:val="24"/>
          <w:szCs w:val="24"/>
        </w:rPr>
        <w:t xml:space="preserve">Rezidentním parkovacím oprávnění se rozumí oprávnění </w:t>
      </w:r>
      <w:r w:rsidRPr="00EB3EDD">
        <w:rPr>
          <w:rFonts w:ascii="Times New Roman" w:hAnsi="Times New Roman"/>
          <w:sz w:val="24"/>
          <w:szCs w:val="24"/>
        </w:rPr>
        <w:t>ke stání silničního motorového vozidla fyzické osoby, která má místo trvalého pobytu ve vymezené oblasti (dále jen „</w:t>
      </w:r>
      <w:r w:rsidRPr="00696061">
        <w:rPr>
          <w:rFonts w:ascii="Times New Roman" w:hAnsi="Times New Roman"/>
          <w:b/>
          <w:bCs/>
          <w:sz w:val="24"/>
          <w:szCs w:val="24"/>
        </w:rPr>
        <w:t>rezident</w:t>
      </w:r>
      <w:r w:rsidRPr="00EB3EDD">
        <w:rPr>
          <w:rFonts w:ascii="Times New Roman" w:hAnsi="Times New Roman"/>
          <w:sz w:val="24"/>
          <w:szCs w:val="24"/>
        </w:rPr>
        <w:t>“), na</w:t>
      </w:r>
      <w:r w:rsidR="00747BE2">
        <w:rPr>
          <w:rFonts w:ascii="Times New Roman" w:hAnsi="Times New Roman"/>
          <w:sz w:val="24"/>
          <w:szCs w:val="24"/>
        </w:rPr>
        <w:t> </w:t>
      </w:r>
      <w:r w:rsidRPr="00EB3EDD">
        <w:rPr>
          <w:rFonts w:ascii="Times New Roman" w:hAnsi="Times New Roman"/>
          <w:sz w:val="24"/>
          <w:szCs w:val="24"/>
        </w:rPr>
        <w:t xml:space="preserve">místních komunikacích nebo jejich úsecích, které lze </w:t>
      </w:r>
      <w:r w:rsidR="00747BE2">
        <w:rPr>
          <w:rFonts w:ascii="Times New Roman" w:hAnsi="Times New Roman"/>
          <w:sz w:val="24"/>
          <w:szCs w:val="24"/>
        </w:rPr>
        <w:t xml:space="preserve">dle nařízení o vymezení oblastí </w:t>
      </w:r>
      <w:r w:rsidRPr="00EB3EDD">
        <w:rPr>
          <w:rFonts w:ascii="Times New Roman" w:hAnsi="Times New Roman"/>
          <w:sz w:val="24"/>
          <w:szCs w:val="24"/>
        </w:rPr>
        <w:t>užít za</w:t>
      </w:r>
      <w:r w:rsidR="00747BE2">
        <w:rPr>
          <w:rFonts w:ascii="Times New Roman" w:hAnsi="Times New Roman"/>
          <w:sz w:val="24"/>
          <w:szCs w:val="24"/>
        </w:rPr>
        <w:t> </w:t>
      </w:r>
      <w:r w:rsidRPr="00EB3EDD">
        <w:rPr>
          <w:rFonts w:ascii="Times New Roman" w:hAnsi="Times New Roman"/>
          <w:sz w:val="24"/>
          <w:szCs w:val="24"/>
        </w:rPr>
        <w:t>cenu sjednanou v souladu s</w:t>
      </w:r>
      <w:r w:rsidR="00747BE2">
        <w:rPr>
          <w:rFonts w:ascii="Times New Roman" w:hAnsi="Times New Roman"/>
          <w:sz w:val="24"/>
          <w:szCs w:val="24"/>
        </w:rPr>
        <w:t> </w:t>
      </w:r>
      <w:r w:rsidRPr="00EB3EDD">
        <w:rPr>
          <w:rFonts w:ascii="Times New Roman" w:hAnsi="Times New Roman"/>
          <w:sz w:val="24"/>
          <w:szCs w:val="24"/>
        </w:rPr>
        <w:t>cenovými předpisy k stání silničního motorového vozidla rezidenta</w:t>
      </w:r>
      <w:r>
        <w:rPr>
          <w:rFonts w:ascii="Times New Roman" w:hAnsi="Times New Roman"/>
          <w:sz w:val="24"/>
          <w:szCs w:val="24"/>
        </w:rPr>
        <w:t>.</w:t>
      </w:r>
      <w:r w:rsidRPr="00EB3EDD">
        <w:rPr>
          <w:rFonts w:ascii="Times New Roman" w:hAnsi="Times New Roman"/>
          <w:sz w:val="24"/>
          <w:szCs w:val="24"/>
        </w:rPr>
        <w:t xml:space="preserve"> Místem trvalého pobytu se</w:t>
      </w:r>
      <w:r w:rsidR="00747BE2">
        <w:rPr>
          <w:rFonts w:ascii="Times New Roman" w:hAnsi="Times New Roman"/>
          <w:sz w:val="24"/>
          <w:szCs w:val="24"/>
        </w:rPr>
        <w:t> </w:t>
      </w:r>
      <w:r w:rsidRPr="00EB3EDD">
        <w:rPr>
          <w:rFonts w:ascii="Times New Roman" w:hAnsi="Times New Roman"/>
          <w:sz w:val="24"/>
          <w:szCs w:val="24"/>
        </w:rPr>
        <w:t>pro tyto účely nepovažuje místo trvalého pobytu na</w:t>
      </w:r>
      <w:r w:rsidR="00747BE2">
        <w:rPr>
          <w:rFonts w:ascii="Times New Roman" w:hAnsi="Times New Roman"/>
          <w:sz w:val="24"/>
          <w:szCs w:val="24"/>
        </w:rPr>
        <w:t> </w:t>
      </w:r>
      <w:r w:rsidRPr="00EB3EDD">
        <w:rPr>
          <w:rFonts w:ascii="Times New Roman" w:hAnsi="Times New Roman"/>
          <w:sz w:val="24"/>
          <w:szCs w:val="24"/>
        </w:rPr>
        <w:t>ohlašovně nebo místo trvalého pobytu, jehož zřízení je poskytováno jako služba poskytovaná za úplatu nebo za jiné protiplnění, aniž by osoba v příslušném místě skutečně bydlela (tzv.</w:t>
      </w:r>
      <w:r w:rsidR="002D6B3C">
        <w:rPr>
          <w:rFonts w:ascii="Times New Roman" w:hAnsi="Times New Roman"/>
          <w:sz w:val="24"/>
          <w:szCs w:val="24"/>
        </w:rPr>
        <w:t> </w:t>
      </w:r>
      <w:r w:rsidRPr="00EB3EDD">
        <w:rPr>
          <w:rFonts w:ascii="Times New Roman" w:hAnsi="Times New Roman"/>
          <w:sz w:val="24"/>
          <w:szCs w:val="24"/>
        </w:rPr>
        <w:t>virtuální místo trvalého pobytu).</w:t>
      </w:r>
      <w:bookmarkEnd w:id="0"/>
    </w:p>
    <w:p w14:paraId="38D8EC5D" w14:textId="15CE5E82" w:rsidR="001D48E0" w:rsidRDefault="00EB3EDD" w:rsidP="00326CBA">
      <w:pPr>
        <w:pStyle w:val="Zkladntext"/>
        <w:numPr>
          <w:ilvl w:val="0"/>
          <w:numId w:val="32"/>
        </w:numPr>
        <w:spacing w:after="120"/>
        <w:ind w:left="567" w:hanging="567"/>
        <w:rPr>
          <w:rFonts w:ascii="Times New Roman" w:hAnsi="Times New Roman"/>
          <w:sz w:val="24"/>
          <w:szCs w:val="24"/>
        </w:rPr>
      </w:pPr>
      <w:bookmarkStart w:id="1" w:name="_Ref175146848"/>
      <w:r>
        <w:rPr>
          <w:rFonts w:ascii="Times New Roman" w:hAnsi="Times New Roman"/>
          <w:sz w:val="24"/>
          <w:szCs w:val="24"/>
        </w:rPr>
        <w:t xml:space="preserve">Ceny rezidentního parkovacího oprávnění </w:t>
      </w:r>
      <w:r w:rsidR="001D48E0">
        <w:rPr>
          <w:rFonts w:ascii="Times New Roman" w:hAnsi="Times New Roman"/>
          <w:sz w:val="24"/>
          <w:szCs w:val="24"/>
        </w:rPr>
        <w:t>se liší dle toho, zda je oprávnění platné pro velkou nebo malou parkovací oblast. Velkou parkovací oblastí se rozumí vymezená oblast dle nařízení o</w:t>
      </w:r>
      <w:r w:rsidR="00326CBA">
        <w:rPr>
          <w:rFonts w:ascii="Times New Roman" w:hAnsi="Times New Roman"/>
          <w:sz w:val="24"/>
          <w:szCs w:val="24"/>
        </w:rPr>
        <w:t> </w:t>
      </w:r>
      <w:r w:rsidR="001D48E0">
        <w:rPr>
          <w:rFonts w:ascii="Times New Roman" w:hAnsi="Times New Roman"/>
          <w:sz w:val="24"/>
          <w:szCs w:val="24"/>
        </w:rPr>
        <w:t>vymezení oblastí, která zahrnuje všechny malé parkovací oblasti. Malou parkovací oblastí se rozumí vymezená oblast dle nařízení o vymezení oblastí, která tvoří dílčí oblast v rámci velké parkovací oblasti.</w:t>
      </w:r>
      <w:bookmarkEnd w:id="1"/>
    </w:p>
    <w:p w14:paraId="003FA059" w14:textId="5D88D7B2" w:rsidR="001D48E0" w:rsidRDefault="001D48E0" w:rsidP="00326CBA">
      <w:pPr>
        <w:pStyle w:val="Zkladntext"/>
        <w:numPr>
          <w:ilvl w:val="0"/>
          <w:numId w:val="32"/>
        </w:numPr>
        <w:spacing w:after="120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Ceny rezidentního parkovacího oprávnění se dále liší podle pořadí rezidentního parkovacího oprávnění téže osoby. Pro první rezidentní parkovací oprávnění je stanovena základní cena, pro druhé a další rezidentní parkovací oprávnění je stanovena </w:t>
      </w:r>
      <w:r w:rsidR="009D3747">
        <w:rPr>
          <w:rFonts w:ascii="Times New Roman" w:hAnsi="Times New Roman"/>
          <w:sz w:val="24"/>
          <w:szCs w:val="24"/>
        </w:rPr>
        <w:t>zvýšená cena</w:t>
      </w:r>
      <w:r>
        <w:rPr>
          <w:rFonts w:ascii="Times New Roman" w:hAnsi="Times New Roman"/>
          <w:sz w:val="24"/>
          <w:szCs w:val="24"/>
        </w:rPr>
        <w:t xml:space="preserve">. Pro stanovení ceny je rozhodný stav ke dni </w:t>
      </w:r>
      <w:r w:rsidR="002D6B3C">
        <w:rPr>
          <w:rFonts w:ascii="Times New Roman" w:hAnsi="Times New Roman"/>
          <w:sz w:val="24"/>
          <w:szCs w:val="24"/>
        </w:rPr>
        <w:t xml:space="preserve">učinění </w:t>
      </w:r>
      <w:r>
        <w:rPr>
          <w:rFonts w:ascii="Times New Roman" w:hAnsi="Times New Roman"/>
          <w:sz w:val="24"/>
          <w:szCs w:val="24"/>
        </w:rPr>
        <w:t>žádosti o vydání oprávnění</w:t>
      </w:r>
      <w:r w:rsidR="009D3747">
        <w:rPr>
          <w:rFonts w:ascii="Times New Roman" w:hAnsi="Times New Roman"/>
          <w:sz w:val="24"/>
          <w:szCs w:val="24"/>
        </w:rPr>
        <w:t xml:space="preserve"> a pořadí oprávnění, o které je</w:t>
      </w:r>
      <w:r w:rsidR="002D6B3C">
        <w:rPr>
          <w:rFonts w:ascii="Times New Roman" w:hAnsi="Times New Roman"/>
          <w:sz w:val="24"/>
          <w:szCs w:val="24"/>
        </w:rPr>
        <w:t> </w:t>
      </w:r>
      <w:r w:rsidR="009D3747">
        <w:rPr>
          <w:rFonts w:ascii="Times New Roman" w:hAnsi="Times New Roman"/>
          <w:sz w:val="24"/>
          <w:szCs w:val="24"/>
        </w:rPr>
        <w:t>žádáno</w:t>
      </w:r>
      <w:r w:rsidR="00CA1DA9">
        <w:rPr>
          <w:rFonts w:ascii="Times New Roman" w:hAnsi="Times New Roman"/>
          <w:sz w:val="24"/>
          <w:szCs w:val="24"/>
        </w:rPr>
        <w:t xml:space="preserve">, bez ohledu na to, zda jde o rezidentní parkovací oprávnění pro malou či velkou </w:t>
      </w:r>
      <w:r w:rsidR="00CA1DA9">
        <w:rPr>
          <w:rFonts w:ascii="Times New Roman" w:hAnsi="Times New Roman"/>
          <w:sz w:val="24"/>
          <w:szCs w:val="24"/>
        </w:rPr>
        <w:lastRenderedPageBreak/>
        <w:t xml:space="preserve">parkovací oblast nebo zda jde o rezidentní parkovací oprávnění, k němuž byla uplatněna úprava ceny dle odst. </w:t>
      </w:r>
      <w:r w:rsidR="00CA1DA9">
        <w:rPr>
          <w:rFonts w:ascii="Times New Roman" w:hAnsi="Times New Roman"/>
          <w:sz w:val="24"/>
          <w:szCs w:val="24"/>
        </w:rPr>
        <w:fldChar w:fldCharType="begin"/>
      </w:r>
      <w:r w:rsidR="00CA1DA9">
        <w:rPr>
          <w:rFonts w:ascii="Times New Roman" w:hAnsi="Times New Roman"/>
          <w:sz w:val="24"/>
          <w:szCs w:val="24"/>
        </w:rPr>
        <w:instrText xml:space="preserve"> REF _Ref175145688 \r \h </w:instrText>
      </w:r>
      <w:r w:rsidR="00CA1DA9">
        <w:rPr>
          <w:rFonts w:ascii="Times New Roman" w:hAnsi="Times New Roman"/>
          <w:sz w:val="24"/>
          <w:szCs w:val="24"/>
        </w:rPr>
      </w:r>
      <w:r w:rsidR="00CA1DA9">
        <w:rPr>
          <w:rFonts w:ascii="Times New Roman" w:hAnsi="Times New Roman"/>
          <w:sz w:val="24"/>
          <w:szCs w:val="24"/>
        </w:rPr>
        <w:fldChar w:fldCharType="separate"/>
      </w:r>
      <w:r w:rsidR="001C3253">
        <w:rPr>
          <w:rFonts w:ascii="Times New Roman" w:hAnsi="Times New Roman"/>
          <w:sz w:val="24"/>
          <w:szCs w:val="24"/>
        </w:rPr>
        <w:t>5</w:t>
      </w:r>
      <w:r w:rsidR="00CA1DA9">
        <w:rPr>
          <w:rFonts w:ascii="Times New Roman" w:hAnsi="Times New Roman"/>
          <w:sz w:val="24"/>
          <w:szCs w:val="24"/>
        </w:rPr>
        <w:fldChar w:fldCharType="end"/>
      </w:r>
      <w:r w:rsidR="00CA1DA9">
        <w:rPr>
          <w:rFonts w:ascii="Times New Roman" w:hAnsi="Times New Roman"/>
          <w:sz w:val="24"/>
          <w:szCs w:val="24"/>
        </w:rPr>
        <w:t xml:space="preserve"> či nikoliv</w:t>
      </w:r>
      <w:r>
        <w:rPr>
          <w:rFonts w:ascii="Times New Roman" w:hAnsi="Times New Roman"/>
          <w:sz w:val="24"/>
          <w:szCs w:val="24"/>
        </w:rPr>
        <w:t>.</w:t>
      </w:r>
    </w:p>
    <w:p w14:paraId="4F94339E" w14:textId="2412EFC6" w:rsidR="001D48E0" w:rsidRDefault="001D48E0" w:rsidP="00326CBA">
      <w:pPr>
        <w:pStyle w:val="Zkladntext"/>
        <w:keepNext/>
        <w:numPr>
          <w:ilvl w:val="0"/>
          <w:numId w:val="32"/>
        </w:numPr>
        <w:spacing w:after="120"/>
        <w:ind w:left="567" w:hanging="567"/>
        <w:rPr>
          <w:rFonts w:ascii="Times New Roman" w:hAnsi="Times New Roman"/>
          <w:sz w:val="24"/>
          <w:szCs w:val="24"/>
        </w:rPr>
      </w:pPr>
      <w:bookmarkStart w:id="2" w:name="_Ref175143832"/>
      <w:r>
        <w:rPr>
          <w:rFonts w:ascii="Times New Roman" w:hAnsi="Times New Roman"/>
          <w:sz w:val="24"/>
          <w:szCs w:val="24"/>
        </w:rPr>
        <w:t>Ceny rezidentního parkovacího oprávnění</w:t>
      </w:r>
      <w:r w:rsidR="00F810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jsou následující:</w:t>
      </w:r>
      <w:bookmarkEnd w:id="2"/>
    </w:p>
    <w:p w14:paraId="53D588E2" w14:textId="062560F7" w:rsidR="001D48E0" w:rsidRDefault="001D48E0" w:rsidP="00326CBA">
      <w:pPr>
        <w:pStyle w:val="Zkladntext"/>
        <w:keepNext/>
        <w:numPr>
          <w:ilvl w:val="1"/>
          <w:numId w:val="32"/>
        </w:numPr>
        <w:spacing w:before="120"/>
        <w:ind w:left="1134" w:hanging="567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Rezidentní parkovací oprávnění pro velkou parkovací oblast:</w:t>
      </w:r>
    </w:p>
    <w:tbl>
      <w:tblPr>
        <w:tblStyle w:val="Mkatabulky"/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1"/>
        <w:gridCol w:w="2784"/>
        <w:gridCol w:w="2784"/>
      </w:tblGrid>
      <w:tr w:rsidR="00747BE2" w14:paraId="7B734F9E" w14:textId="77777777" w:rsidTr="00747BE2">
        <w:tc>
          <w:tcPr>
            <w:tcW w:w="3304" w:type="dxa"/>
          </w:tcPr>
          <w:p w14:paraId="0D0B0CA2" w14:textId="77777777" w:rsidR="009D3747" w:rsidRDefault="009D3747" w:rsidP="00326CBA">
            <w:pPr>
              <w:pStyle w:val="Zkladntext"/>
              <w:keepNext/>
              <w:spacing w:before="120"/>
              <w:ind w:firstLine="0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304" w:type="dxa"/>
          </w:tcPr>
          <w:p w14:paraId="4E27460C" w14:textId="77777777" w:rsidR="009D3747" w:rsidRDefault="009D3747" w:rsidP="00326CBA">
            <w:pPr>
              <w:pStyle w:val="Zkladntext"/>
              <w:keepNext/>
              <w:spacing w:before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47BE2">
              <w:rPr>
                <w:rFonts w:ascii="Times New Roman" w:hAnsi="Times New Roman"/>
                <w:sz w:val="24"/>
                <w:szCs w:val="24"/>
              </w:rPr>
              <w:t>První oprávnění</w:t>
            </w:r>
          </w:p>
          <w:p w14:paraId="7BF04D1C" w14:textId="3CE4BA29" w:rsidR="009D3747" w:rsidRPr="00747BE2" w:rsidRDefault="009D3747" w:rsidP="00326CBA">
            <w:pPr>
              <w:pStyle w:val="Zkladntext"/>
              <w:keepNext/>
              <w:spacing w:before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(základní cena)</w:t>
            </w:r>
          </w:p>
        </w:tc>
        <w:tc>
          <w:tcPr>
            <w:tcW w:w="3305" w:type="dxa"/>
          </w:tcPr>
          <w:p w14:paraId="4CCB1618" w14:textId="0A29330A" w:rsidR="009D3747" w:rsidRPr="00747BE2" w:rsidRDefault="009D3747" w:rsidP="00326CBA">
            <w:pPr>
              <w:pStyle w:val="Zkladntext"/>
              <w:keepNext/>
              <w:spacing w:before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47BE2">
              <w:rPr>
                <w:rFonts w:ascii="Times New Roman" w:hAnsi="Times New Roman"/>
                <w:sz w:val="24"/>
                <w:szCs w:val="24"/>
              </w:rPr>
              <w:t>Druhé a další oprávnění</w:t>
            </w:r>
          </w:p>
        </w:tc>
      </w:tr>
      <w:tr w:rsidR="00747BE2" w14:paraId="675C41D3" w14:textId="77777777" w:rsidTr="00747BE2">
        <w:tc>
          <w:tcPr>
            <w:tcW w:w="3304" w:type="dxa"/>
          </w:tcPr>
          <w:p w14:paraId="06E4E22D" w14:textId="01A27C4B" w:rsidR="009D3747" w:rsidRDefault="009D3747" w:rsidP="00326CBA">
            <w:pPr>
              <w:pStyle w:val="Zkladntext"/>
              <w:keepNext/>
              <w:spacing w:before="120"/>
              <w:ind w:firstLine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Roční doba platnosti</w:t>
            </w:r>
          </w:p>
        </w:tc>
        <w:tc>
          <w:tcPr>
            <w:tcW w:w="3304" w:type="dxa"/>
          </w:tcPr>
          <w:p w14:paraId="15C584C8" w14:textId="39DE0C3C" w:rsidR="009D3747" w:rsidRPr="00747BE2" w:rsidRDefault="009D3747" w:rsidP="00326CBA">
            <w:pPr>
              <w:pStyle w:val="Zkladntext"/>
              <w:keepNext/>
              <w:spacing w:before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47BE2">
              <w:rPr>
                <w:rFonts w:ascii="Times New Roman" w:hAnsi="Times New Roman"/>
                <w:sz w:val="24"/>
                <w:szCs w:val="24"/>
              </w:rPr>
              <w:t>2 000 Kč</w:t>
            </w:r>
          </w:p>
        </w:tc>
        <w:tc>
          <w:tcPr>
            <w:tcW w:w="3305" w:type="dxa"/>
          </w:tcPr>
          <w:p w14:paraId="5583BB7B" w14:textId="71EAF2E4" w:rsidR="009D3747" w:rsidRPr="00747BE2" w:rsidRDefault="009D3747" w:rsidP="00326CBA">
            <w:pPr>
              <w:pStyle w:val="Zkladntext"/>
              <w:keepNext/>
              <w:spacing w:before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10 000 Kč</w:t>
            </w:r>
          </w:p>
        </w:tc>
      </w:tr>
      <w:tr w:rsidR="00747BE2" w14:paraId="399772A8" w14:textId="77777777" w:rsidTr="00747BE2">
        <w:tc>
          <w:tcPr>
            <w:tcW w:w="3304" w:type="dxa"/>
          </w:tcPr>
          <w:p w14:paraId="05295BAA" w14:textId="7A84C2A0" w:rsidR="009D3747" w:rsidRDefault="009D3747" w:rsidP="00326CBA">
            <w:pPr>
              <w:pStyle w:val="Zkladntext"/>
              <w:keepNext/>
              <w:spacing w:before="120"/>
              <w:ind w:firstLine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Půlroční doba platnosti</w:t>
            </w:r>
          </w:p>
        </w:tc>
        <w:tc>
          <w:tcPr>
            <w:tcW w:w="3304" w:type="dxa"/>
          </w:tcPr>
          <w:p w14:paraId="1EAE4647" w14:textId="006FF569" w:rsidR="009D3747" w:rsidRPr="00747BE2" w:rsidRDefault="009D3747" w:rsidP="00326CBA">
            <w:pPr>
              <w:pStyle w:val="Zkladntext"/>
              <w:keepNext/>
              <w:spacing w:before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1 200 Kč</w:t>
            </w:r>
          </w:p>
        </w:tc>
        <w:tc>
          <w:tcPr>
            <w:tcW w:w="3305" w:type="dxa"/>
          </w:tcPr>
          <w:p w14:paraId="1ECACA24" w14:textId="5F18222B" w:rsidR="009D3747" w:rsidRPr="00747BE2" w:rsidRDefault="009D3747" w:rsidP="00326CBA">
            <w:pPr>
              <w:pStyle w:val="Zkladntext"/>
              <w:keepNext/>
              <w:spacing w:before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6 000 Kč</w:t>
            </w:r>
          </w:p>
        </w:tc>
      </w:tr>
      <w:tr w:rsidR="00747BE2" w14:paraId="35CC2437" w14:textId="77777777" w:rsidTr="00747BE2">
        <w:tc>
          <w:tcPr>
            <w:tcW w:w="3304" w:type="dxa"/>
          </w:tcPr>
          <w:p w14:paraId="3E0943F1" w14:textId="479280DC" w:rsidR="009D3747" w:rsidRDefault="009D3747" w:rsidP="00326CBA">
            <w:pPr>
              <w:pStyle w:val="Zkladntext"/>
              <w:keepNext/>
              <w:spacing w:before="120"/>
              <w:ind w:firstLine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Měsíční doba platnosti</w:t>
            </w:r>
          </w:p>
        </w:tc>
        <w:tc>
          <w:tcPr>
            <w:tcW w:w="3304" w:type="dxa"/>
          </w:tcPr>
          <w:p w14:paraId="04805B22" w14:textId="66B33EE0" w:rsidR="009D3747" w:rsidRPr="00747BE2" w:rsidRDefault="009D3747" w:rsidP="00326CBA">
            <w:pPr>
              <w:pStyle w:val="Zkladntext"/>
              <w:keepNext/>
              <w:spacing w:before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 Kč</w:t>
            </w:r>
          </w:p>
        </w:tc>
        <w:tc>
          <w:tcPr>
            <w:tcW w:w="3305" w:type="dxa"/>
          </w:tcPr>
          <w:p w14:paraId="4B34CE04" w14:textId="4BEDE779" w:rsidR="009D3747" w:rsidRPr="00747BE2" w:rsidRDefault="009D3747" w:rsidP="00326CBA">
            <w:pPr>
              <w:pStyle w:val="Zkladntext"/>
              <w:keepNext/>
              <w:spacing w:before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2 000 Kč</w:t>
            </w:r>
          </w:p>
        </w:tc>
      </w:tr>
    </w:tbl>
    <w:p w14:paraId="4A8EC55F" w14:textId="08F5CA3D" w:rsidR="001D48E0" w:rsidRDefault="001D48E0" w:rsidP="00326CBA">
      <w:pPr>
        <w:pStyle w:val="Zkladntext"/>
        <w:keepNext/>
        <w:numPr>
          <w:ilvl w:val="1"/>
          <w:numId w:val="32"/>
        </w:numPr>
        <w:spacing w:before="120"/>
        <w:ind w:left="1134" w:hanging="567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Rezidentní parkovací oprávnění pro malou parkovací oblast:</w:t>
      </w:r>
    </w:p>
    <w:tbl>
      <w:tblPr>
        <w:tblStyle w:val="Mkatabulky"/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1"/>
        <w:gridCol w:w="2784"/>
        <w:gridCol w:w="2784"/>
      </w:tblGrid>
      <w:tr w:rsidR="00747BE2" w14:paraId="6C37D52F" w14:textId="77777777" w:rsidTr="00C77552">
        <w:tc>
          <w:tcPr>
            <w:tcW w:w="3304" w:type="dxa"/>
          </w:tcPr>
          <w:p w14:paraId="31D02658" w14:textId="77777777" w:rsidR="009D3747" w:rsidRDefault="009D3747" w:rsidP="00326CBA">
            <w:pPr>
              <w:pStyle w:val="Zkladntext"/>
              <w:keepNext/>
              <w:spacing w:before="120"/>
              <w:ind w:firstLine="0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304" w:type="dxa"/>
          </w:tcPr>
          <w:p w14:paraId="195BD51D" w14:textId="77777777" w:rsidR="009D3747" w:rsidRDefault="009D3747" w:rsidP="00326CBA">
            <w:pPr>
              <w:pStyle w:val="Zkladntext"/>
              <w:keepNext/>
              <w:spacing w:before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96061">
              <w:rPr>
                <w:rFonts w:ascii="Times New Roman" w:hAnsi="Times New Roman"/>
                <w:sz w:val="24"/>
                <w:szCs w:val="24"/>
              </w:rPr>
              <w:t>První oprávnění</w:t>
            </w:r>
          </w:p>
          <w:p w14:paraId="730B7686" w14:textId="77777777" w:rsidR="009D3747" w:rsidRPr="00696061" w:rsidRDefault="009D3747" w:rsidP="00326CBA">
            <w:pPr>
              <w:pStyle w:val="Zkladntext"/>
              <w:keepNext/>
              <w:spacing w:before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(základní cena)</w:t>
            </w:r>
          </w:p>
        </w:tc>
        <w:tc>
          <w:tcPr>
            <w:tcW w:w="3305" w:type="dxa"/>
          </w:tcPr>
          <w:p w14:paraId="19CEED57" w14:textId="77777777" w:rsidR="009D3747" w:rsidRPr="00696061" w:rsidRDefault="009D3747" w:rsidP="00326CBA">
            <w:pPr>
              <w:pStyle w:val="Zkladntext"/>
              <w:keepNext/>
              <w:spacing w:before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96061">
              <w:rPr>
                <w:rFonts w:ascii="Times New Roman" w:hAnsi="Times New Roman"/>
                <w:sz w:val="24"/>
                <w:szCs w:val="24"/>
              </w:rPr>
              <w:t>Druhé a další oprávnění</w:t>
            </w:r>
          </w:p>
        </w:tc>
      </w:tr>
      <w:tr w:rsidR="00747BE2" w14:paraId="204264FB" w14:textId="77777777" w:rsidTr="00C77552">
        <w:tc>
          <w:tcPr>
            <w:tcW w:w="3304" w:type="dxa"/>
          </w:tcPr>
          <w:p w14:paraId="22E85E48" w14:textId="77777777" w:rsidR="009D3747" w:rsidRDefault="009D3747" w:rsidP="00326CBA">
            <w:pPr>
              <w:pStyle w:val="Zkladntext"/>
              <w:keepNext/>
              <w:spacing w:before="120"/>
              <w:ind w:firstLine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Roční doba platnosti</w:t>
            </w:r>
          </w:p>
        </w:tc>
        <w:tc>
          <w:tcPr>
            <w:tcW w:w="3304" w:type="dxa"/>
          </w:tcPr>
          <w:p w14:paraId="4775C4E6" w14:textId="687CB6C2" w:rsidR="009D3747" w:rsidRPr="00696061" w:rsidRDefault="009D3747" w:rsidP="00326CBA">
            <w:pPr>
              <w:pStyle w:val="Zkladntext"/>
              <w:keepNext/>
              <w:spacing w:before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  <w:r w:rsidRPr="00696061">
              <w:rPr>
                <w:rFonts w:ascii="Times New Roman" w:hAnsi="Times New Roman"/>
                <w:sz w:val="24"/>
                <w:szCs w:val="24"/>
              </w:rPr>
              <w:t xml:space="preserve"> Kč</w:t>
            </w:r>
          </w:p>
        </w:tc>
        <w:tc>
          <w:tcPr>
            <w:tcW w:w="3305" w:type="dxa"/>
          </w:tcPr>
          <w:p w14:paraId="0C0F961B" w14:textId="29929508" w:rsidR="009D3747" w:rsidRPr="00696061" w:rsidRDefault="009D3747" w:rsidP="00326CBA">
            <w:pPr>
              <w:pStyle w:val="Zkladntext"/>
              <w:keepNext/>
              <w:spacing w:before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4 000 Kč</w:t>
            </w:r>
          </w:p>
        </w:tc>
      </w:tr>
      <w:tr w:rsidR="00747BE2" w14:paraId="502914F7" w14:textId="77777777" w:rsidTr="00C77552">
        <w:tc>
          <w:tcPr>
            <w:tcW w:w="3304" w:type="dxa"/>
          </w:tcPr>
          <w:p w14:paraId="523117CB" w14:textId="77777777" w:rsidR="009D3747" w:rsidRDefault="009D3747" w:rsidP="00326CBA">
            <w:pPr>
              <w:pStyle w:val="Zkladntext"/>
              <w:keepNext/>
              <w:spacing w:before="120"/>
              <w:ind w:firstLine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Půlroční doba platnosti</w:t>
            </w:r>
          </w:p>
        </w:tc>
        <w:tc>
          <w:tcPr>
            <w:tcW w:w="3304" w:type="dxa"/>
          </w:tcPr>
          <w:p w14:paraId="406A9BCA" w14:textId="52DF4918" w:rsidR="009D3747" w:rsidRPr="00696061" w:rsidRDefault="009D3747" w:rsidP="00326CBA">
            <w:pPr>
              <w:pStyle w:val="Zkladntext"/>
              <w:keepNext/>
              <w:spacing w:before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 Kč</w:t>
            </w:r>
          </w:p>
        </w:tc>
        <w:tc>
          <w:tcPr>
            <w:tcW w:w="3305" w:type="dxa"/>
          </w:tcPr>
          <w:p w14:paraId="54E77471" w14:textId="5CC18447" w:rsidR="009D3747" w:rsidRPr="00696061" w:rsidRDefault="009D3747" w:rsidP="00326CBA">
            <w:pPr>
              <w:pStyle w:val="Zkladntext"/>
              <w:keepNext/>
              <w:spacing w:before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2 400 Kč</w:t>
            </w:r>
          </w:p>
        </w:tc>
      </w:tr>
      <w:tr w:rsidR="00747BE2" w14:paraId="79062DD8" w14:textId="77777777" w:rsidTr="00C77552">
        <w:tc>
          <w:tcPr>
            <w:tcW w:w="3304" w:type="dxa"/>
          </w:tcPr>
          <w:p w14:paraId="7645818D" w14:textId="77777777" w:rsidR="009D3747" w:rsidRDefault="009D3747" w:rsidP="00326CBA">
            <w:pPr>
              <w:pStyle w:val="Zkladntext"/>
              <w:keepNext/>
              <w:spacing w:before="120"/>
              <w:ind w:firstLine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Měsíční doba platnosti</w:t>
            </w:r>
          </w:p>
        </w:tc>
        <w:tc>
          <w:tcPr>
            <w:tcW w:w="3304" w:type="dxa"/>
          </w:tcPr>
          <w:p w14:paraId="6387EB8B" w14:textId="1F3AAF8E" w:rsidR="009D3747" w:rsidRPr="00696061" w:rsidRDefault="009D3747" w:rsidP="00326CBA">
            <w:pPr>
              <w:pStyle w:val="Zkladntext"/>
              <w:keepNext/>
              <w:spacing w:before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 Kč</w:t>
            </w:r>
          </w:p>
        </w:tc>
        <w:tc>
          <w:tcPr>
            <w:tcW w:w="3305" w:type="dxa"/>
          </w:tcPr>
          <w:p w14:paraId="70640DEF" w14:textId="6522A619" w:rsidR="009D3747" w:rsidRPr="00696061" w:rsidRDefault="009D3747" w:rsidP="00326CBA">
            <w:pPr>
              <w:pStyle w:val="Zkladntext"/>
              <w:keepNext/>
              <w:spacing w:before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 Kč</w:t>
            </w:r>
          </w:p>
        </w:tc>
      </w:tr>
    </w:tbl>
    <w:p w14:paraId="7EE4ED7D" w14:textId="069582B1" w:rsidR="001D48E0" w:rsidRDefault="009D3747" w:rsidP="00326CBA">
      <w:pPr>
        <w:pStyle w:val="Zkladntext"/>
        <w:numPr>
          <w:ilvl w:val="0"/>
          <w:numId w:val="32"/>
        </w:numPr>
        <w:spacing w:before="120" w:after="120"/>
        <w:ind w:left="567" w:hanging="567"/>
        <w:rPr>
          <w:rFonts w:ascii="Times New Roman" w:hAnsi="Times New Roman"/>
          <w:sz w:val="24"/>
          <w:szCs w:val="24"/>
        </w:rPr>
      </w:pPr>
      <w:bookmarkStart w:id="3" w:name="_Ref175145688"/>
      <w:r>
        <w:rPr>
          <w:rFonts w:ascii="Times New Roman" w:hAnsi="Times New Roman"/>
          <w:sz w:val="24"/>
          <w:szCs w:val="24"/>
        </w:rPr>
        <w:t xml:space="preserve">Cena rezidentního oprávnění dle odst. 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REF _Ref175143832 \r \h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1C3253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bude upravena snížením nebo zvýšením v následujících případech:</w:t>
      </w:r>
      <w:bookmarkEnd w:id="3"/>
    </w:p>
    <w:p w14:paraId="009978CD" w14:textId="78830CCC" w:rsidR="009D3747" w:rsidRDefault="00C77552" w:rsidP="00326CBA">
      <w:pPr>
        <w:pStyle w:val="Zkladntext"/>
        <w:numPr>
          <w:ilvl w:val="1"/>
          <w:numId w:val="32"/>
        </w:numPr>
        <w:spacing w:after="120"/>
        <w:ind w:left="1134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pro rezidenta ve věku 65 a více nebo rezidenta, který je držitelem průkazu ZTP nebo ZTP/P, je snížena o 50 %. Tato sleva se uplatní pouze na první rezidentní parkovací oprávnění příslušného rezidenta.</w:t>
      </w:r>
    </w:p>
    <w:p w14:paraId="63DA6881" w14:textId="32A199CB" w:rsidR="00C77552" w:rsidRDefault="00C77552" w:rsidP="00326CBA">
      <w:pPr>
        <w:pStyle w:val="Zkladntext"/>
        <w:numPr>
          <w:ilvl w:val="1"/>
          <w:numId w:val="32"/>
        </w:numPr>
        <w:spacing w:after="120"/>
        <w:ind w:left="1134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pro jednostopá silniční motorová vozidla je snížena o 100 %.</w:t>
      </w:r>
    </w:p>
    <w:p w14:paraId="218B3C72" w14:textId="74B495DC" w:rsidR="00C77552" w:rsidRDefault="00C77552" w:rsidP="00326CBA">
      <w:pPr>
        <w:pStyle w:val="Zkladntext"/>
        <w:numPr>
          <w:ilvl w:val="1"/>
          <w:numId w:val="32"/>
        </w:numPr>
        <w:spacing w:after="120"/>
        <w:ind w:left="1134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pro silniční motorová vozidla, jejichž délka přesahuje 5 metrů, je zvýšena o 50 %.</w:t>
      </w:r>
    </w:p>
    <w:p w14:paraId="21F8ABE3" w14:textId="6FA7E341" w:rsidR="00C77552" w:rsidRDefault="00F81056" w:rsidP="00326CBA">
      <w:pPr>
        <w:pStyle w:val="Zkladntext"/>
        <w:numPr>
          <w:ilvl w:val="0"/>
          <w:numId w:val="32"/>
        </w:numPr>
        <w:spacing w:after="120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Doba platnosti rezidentního parkovacího oprávnění začíná běžet okamžikem uvedeným v dokladu o vydání oprávnění. O rezidentní parkovací oprávnění lze požádat nejdříve měsíc před požadovaným počátkem doby platnosti.</w:t>
      </w:r>
    </w:p>
    <w:p w14:paraId="688993F8" w14:textId="77777777" w:rsidR="00CA1DA9" w:rsidRDefault="00CA1DA9" w:rsidP="00326CBA">
      <w:pPr>
        <w:pStyle w:val="Zkladntext"/>
        <w:spacing w:after="120"/>
        <w:ind w:left="567" w:firstLine="0"/>
        <w:rPr>
          <w:rFonts w:ascii="Times New Roman" w:hAnsi="Times New Roman"/>
          <w:sz w:val="24"/>
          <w:szCs w:val="24"/>
        </w:rPr>
      </w:pPr>
    </w:p>
    <w:p w14:paraId="0123BEF0" w14:textId="63749FAC" w:rsidR="00F81056" w:rsidRDefault="001D48E0" w:rsidP="00326CBA">
      <w:pPr>
        <w:keepNext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81056">
        <w:rPr>
          <w:rFonts w:ascii="Times New Roman" w:hAnsi="Times New Roman"/>
          <w:b/>
          <w:bCs/>
          <w:sz w:val="24"/>
          <w:szCs w:val="24"/>
        </w:rPr>
        <w:t>Článek</w:t>
      </w:r>
      <w:r w:rsidR="00F81056" w:rsidRPr="000668C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301E4">
        <w:rPr>
          <w:rFonts w:ascii="Times New Roman" w:hAnsi="Times New Roman"/>
          <w:b/>
          <w:bCs/>
          <w:sz w:val="24"/>
          <w:szCs w:val="24"/>
        </w:rPr>
        <w:t>5</w:t>
      </w:r>
    </w:p>
    <w:p w14:paraId="5360A13A" w14:textId="73301CF9" w:rsidR="00F81056" w:rsidRPr="00696061" w:rsidRDefault="00F81056" w:rsidP="00326CBA">
      <w:pPr>
        <w:keepNext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Ceny abonentních parkovacích oprávnění</w:t>
      </w:r>
    </w:p>
    <w:p w14:paraId="3D161613" w14:textId="77777777" w:rsidR="00F81056" w:rsidRDefault="00F81056" w:rsidP="00326CBA">
      <w:pPr>
        <w:pStyle w:val="Zkladntext"/>
        <w:keepNext/>
        <w:ind w:left="113" w:firstLine="601"/>
        <w:rPr>
          <w:rFonts w:ascii="Times New Roman" w:hAnsi="Times New Roman"/>
          <w:sz w:val="24"/>
          <w:szCs w:val="24"/>
        </w:rPr>
      </w:pPr>
    </w:p>
    <w:p w14:paraId="13599A57" w14:textId="52C31A20" w:rsidR="00F81056" w:rsidRPr="00EB3EDD" w:rsidRDefault="00F81056" w:rsidP="00326CBA">
      <w:pPr>
        <w:pStyle w:val="Zkladntext"/>
        <w:numPr>
          <w:ilvl w:val="0"/>
          <w:numId w:val="25"/>
        </w:numPr>
        <w:spacing w:after="120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Abonentním parkovacím oprávnění se rozumí oprávnění </w:t>
      </w:r>
      <w:r w:rsidRPr="00EB3EDD">
        <w:rPr>
          <w:rFonts w:ascii="Times New Roman" w:hAnsi="Times New Roman"/>
          <w:sz w:val="24"/>
          <w:szCs w:val="24"/>
        </w:rPr>
        <w:t xml:space="preserve">ke stání silničního motorového vozidla </w:t>
      </w:r>
      <w:r w:rsidR="00CA1DA9" w:rsidRPr="00CA1DA9">
        <w:rPr>
          <w:rFonts w:ascii="Times New Roman" w:hAnsi="Times New Roman"/>
          <w:sz w:val="24"/>
          <w:szCs w:val="24"/>
        </w:rPr>
        <w:t>provozovaného právnickou nebo fyzickou osobou za účelem podnikání podle zvláštního právního předpisu, která má sídlo nebo provozovnu v</w:t>
      </w:r>
      <w:r w:rsidR="00CA1DA9">
        <w:rPr>
          <w:rFonts w:ascii="Times New Roman" w:hAnsi="Times New Roman"/>
          <w:sz w:val="24"/>
          <w:szCs w:val="24"/>
        </w:rPr>
        <w:t xml:space="preserve"> příslušné vymezené oblasti, </w:t>
      </w:r>
      <w:r w:rsidR="00CA1DA9" w:rsidRPr="00CA1DA9">
        <w:rPr>
          <w:rFonts w:ascii="Times New Roman" w:hAnsi="Times New Roman"/>
          <w:sz w:val="24"/>
          <w:szCs w:val="24"/>
        </w:rPr>
        <w:t>nebo k stání silničního motorového vozidla fyzické osoby</w:t>
      </w:r>
      <w:r w:rsidR="00CA1DA9">
        <w:rPr>
          <w:rFonts w:ascii="Times New Roman" w:hAnsi="Times New Roman"/>
          <w:sz w:val="24"/>
          <w:szCs w:val="24"/>
        </w:rPr>
        <w:t>, který je vlastníkem nemovité věci ve vymezené oblasti obce (dále jen souhrnně „</w:t>
      </w:r>
      <w:r w:rsidR="00CA1DA9" w:rsidRPr="00747BE2">
        <w:rPr>
          <w:rFonts w:ascii="Times New Roman" w:hAnsi="Times New Roman"/>
          <w:b/>
          <w:bCs/>
          <w:sz w:val="24"/>
          <w:szCs w:val="24"/>
        </w:rPr>
        <w:t>abonent</w:t>
      </w:r>
      <w:r w:rsidR="00CA1DA9">
        <w:rPr>
          <w:rFonts w:ascii="Times New Roman" w:hAnsi="Times New Roman"/>
          <w:sz w:val="24"/>
          <w:szCs w:val="24"/>
        </w:rPr>
        <w:t>“)</w:t>
      </w:r>
      <w:r w:rsidRPr="00EB3EDD">
        <w:rPr>
          <w:rFonts w:ascii="Times New Roman" w:hAnsi="Times New Roman"/>
          <w:sz w:val="24"/>
          <w:szCs w:val="24"/>
        </w:rPr>
        <w:t xml:space="preserve">, na místních komunikacích nebo jejich úsecích, které lze </w:t>
      </w:r>
      <w:r w:rsidR="00747BE2">
        <w:rPr>
          <w:rFonts w:ascii="Times New Roman" w:hAnsi="Times New Roman"/>
          <w:sz w:val="24"/>
          <w:szCs w:val="24"/>
        </w:rPr>
        <w:t xml:space="preserve">dle nařízení o vymezení oblastí </w:t>
      </w:r>
      <w:r w:rsidRPr="00EB3EDD">
        <w:rPr>
          <w:rFonts w:ascii="Times New Roman" w:hAnsi="Times New Roman"/>
          <w:sz w:val="24"/>
          <w:szCs w:val="24"/>
        </w:rPr>
        <w:t>užít za cenu sjednanou v souladu s</w:t>
      </w:r>
      <w:r w:rsidR="001C3253">
        <w:rPr>
          <w:rFonts w:ascii="Times New Roman" w:hAnsi="Times New Roman"/>
          <w:sz w:val="24"/>
          <w:szCs w:val="24"/>
        </w:rPr>
        <w:t> </w:t>
      </w:r>
      <w:r w:rsidRPr="00EB3EDD">
        <w:rPr>
          <w:rFonts w:ascii="Times New Roman" w:hAnsi="Times New Roman"/>
          <w:sz w:val="24"/>
          <w:szCs w:val="24"/>
        </w:rPr>
        <w:t xml:space="preserve">cenovými předpisy k stání silničního motorového vozidla </w:t>
      </w:r>
      <w:r w:rsidR="00CA1DA9">
        <w:rPr>
          <w:rFonts w:ascii="Times New Roman" w:hAnsi="Times New Roman"/>
          <w:sz w:val="24"/>
          <w:szCs w:val="24"/>
        </w:rPr>
        <w:t>abonenta</w:t>
      </w:r>
      <w:r>
        <w:rPr>
          <w:rFonts w:ascii="Times New Roman" w:hAnsi="Times New Roman"/>
          <w:sz w:val="24"/>
          <w:szCs w:val="24"/>
        </w:rPr>
        <w:t>.</w:t>
      </w:r>
      <w:r w:rsidRPr="00EB3EDD">
        <w:rPr>
          <w:rFonts w:ascii="Times New Roman" w:hAnsi="Times New Roman"/>
          <w:sz w:val="24"/>
          <w:szCs w:val="24"/>
        </w:rPr>
        <w:t xml:space="preserve"> </w:t>
      </w:r>
      <w:r w:rsidR="00CA1DA9">
        <w:rPr>
          <w:rFonts w:ascii="Times New Roman" w:hAnsi="Times New Roman"/>
          <w:sz w:val="24"/>
          <w:szCs w:val="24"/>
        </w:rPr>
        <w:t>Za sídlo</w:t>
      </w:r>
      <w:r w:rsidRPr="00EB3EDD">
        <w:rPr>
          <w:rFonts w:ascii="Times New Roman" w:hAnsi="Times New Roman"/>
          <w:sz w:val="24"/>
          <w:szCs w:val="24"/>
        </w:rPr>
        <w:t xml:space="preserve"> se pro tyto účely nepovažuje </w:t>
      </w:r>
      <w:r w:rsidR="00CA1DA9">
        <w:rPr>
          <w:rFonts w:ascii="Times New Roman" w:hAnsi="Times New Roman"/>
          <w:sz w:val="24"/>
          <w:szCs w:val="24"/>
        </w:rPr>
        <w:t>sídlo</w:t>
      </w:r>
      <w:r w:rsidRPr="00EB3EDD">
        <w:rPr>
          <w:rFonts w:ascii="Times New Roman" w:hAnsi="Times New Roman"/>
          <w:sz w:val="24"/>
          <w:szCs w:val="24"/>
        </w:rPr>
        <w:t>, jehož zřízení je</w:t>
      </w:r>
      <w:r w:rsidR="00CA1DA9">
        <w:rPr>
          <w:rFonts w:ascii="Times New Roman" w:hAnsi="Times New Roman"/>
          <w:sz w:val="24"/>
          <w:szCs w:val="24"/>
        </w:rPr>
        <w:t> </w:t>
      </w:r>
      <w:r w:rsidRPr="00EB3EDD">
        <w:rPr>
          <w:rFonts w:ascii="Times New Roman" w:hAnsi="Times New Roman"/>
          <w:sz w:val="24"/>
          <w:szCs w:val="24"/>
        </w:rPr>
        <w:t xml:space="preserve">poskytováno jako služba poskytovaná za úplatu nebo za jiné protiplnění, aniž by osoba v příslušném místě </w:t>
      </w:r>
      <w:r w:rsidR="00CA1DA9">
        <w:rPr>
          <w:rFonts w:ascii="Times New Roman" w:hAnsi="Times New Roman"/>
          <w:sz w:val="24"/>
          <w:szCs w:val="24"/>
        </w:rPr>
        <w:t>měla skutečné sídlo</w:t>
      </w:r>
      <w:r w:rsidRPr="00EB3EDD">
        <w:rPr>
          <w:rFonts w:ascii="Times New Roman" w:hAnsi="Times New Roman"/>
          <w:sz w:val="24"/>
          <w:szCs w:val="24"/>
        </w:rPr>
        <w:t xml:space="preserve"> (tzv. virtuální </w:t>
      </w:r>
      <w:r w:rsidR="00CA1DA9">
        <w:rPr>
          <w:rFonts w:ascii="Times New Roman" w:hAnsi="Times New Roman"/>
          <w:sz w:val="24"/>
          <w:szCs w:val="24"/>
        </w:rPr>
        <w:t>sídlo</w:t>
      </w:r>
      <w:r w:rsidRPr="00EB3EDD">
        <w:rPr>
          <w:rFonts w:ascii="Times New Roman" w:hAnsi="Times New Roman"/>
          <w:sz w:val="24"/>
          <w:szCs w:val="24"/>
        </w:rPr>
        <w:t>).</w:t>
      </w:r>
    </w:p>
    <w:p w14:paraId="6F82C15C" w14:textId="4A621728" w:rsidR="00F81056" w:rsidRDefault="00F81056" w:rsidP="00326CBA">
      <w:pPr>
        <w:pStyle w:val="Zkladntext"/>
        <w:numPr>
          <w:ilvl w:val="0"/>
          <w:numId w:val="25"/>
        </w:numPr>
        <w:spacing w:after="120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Ceny </w:t>
      </w:r>
      <w:r w:rsidR="00CA1DA9">
        <w:rPr>
          <w:rFonts w:ascii="Times New Roman" w:hAnsi="Times New Roman"/>
          <w:sz w:val="24"/>
          <w:szCs w:val="24"/>
        </w:rPr>
        <w:t>abonentního</w:t>
      </w:r>
      <w:r>
        <w:rPr>
          <w:rFonts w:ascii="Times New Roman" w:hAnsi="Times New Roman"/>
          <w:sz w:val="24"/>
          <w:szCs w:val="24"/>
        </w:rPr>
        <w:t xml:space="preserve"> parkovacího oprávnění se liší dle toho, zda je oprávnění platné pro velkou nebo malou parkovací oblast. Velkou parkovací oblastí se rozumí vymezená oblast dle</w:t>
      </w:r>
      <w:r w:rsidR="001C3253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nařízení o</w:t>
      </w:r>
      <w:r w:rsidR="00326CB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vymezení oblastí, která zahrnuje všechny malé parkovací oblasti. Malou</w:t>
      </w:r>
      <w:r w:rsidR="001C3253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parkovací oblastí se rozumí vymezená oblast dle nařízení o vymezení oblastí, která tvoří dílčí oblast v rámci velké parkovací oblasti.</w:t>
      </w:r>
    </w:p>
    <w:p w14:paraId="23BB249F" w14:textId="7BF046C4" w:rsidR="00CA1DA9" w:rsidRPr="006B7733" w:rsidRDefault="00CA1DA9" w:rsidP="00326CBA">
      <w:pPr>
        <w:pStyle w:val="Zkladntext"/>
        <w:numPr>
          <w:ilvl w:val="0"/>
          <w:numId w:val="25"/>
        </w:numPr>
        <w:spacing w:after="120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Ceny abonentního parkovacího oprávnění se dále liší podle toho, zda je abonentní parkovací oprávnění vydáno k jednomu konkrétnímu vozidlu (tzv. nepřenosné) nebo zda je vydáno bez</w:t>
      </w:r>
      <w:r w:rsidR="002D6B3C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specifikace konkrétního vozidla (tzv. přenosné), přičemž držitel může přiřadit oprávnění konkrétnímu vozidlu zadáním jeho registrační značky </w:t>
      </w:r>
      <w:r w:rsidRPr="000668C3">
        <w:rPr>
          <w:rFonts w:ascii="Times New Roman" w:hAnsi="Times New Roman"/>
          <w:sz w:val="24"/>
          <w:szCs w:val="24"/>
        </w:rPr>
        <w:t>prostřednictvím virtuálních parkovacích hodin</w:t>
      </w:r>
      <w:r w:rsidR="006B7733">
        <w:rPr>
          <w:rFonts w:ascii="Times New Roman" w:hAnsi="Times New Roman"/>
          <w:sz w:val="24"/>
          <w:szCs w:val="24"/>
        </w:rPr>
        <w:t>; p</w:t>
      </w:r>
      <w:r w:rsidR="006B7733" w:rsidRPr="006B7733">
        <w:rPr>
          <w:rFonts w:ascii="Times New Roman" w:hAnsi="Times New Roman"/>
          <w:sz w:val="24"/>
          <w:szCs w:val="24"/>
        </w:rPr>
        <w:t>řenosné a</w:t>
      </w:r>
      <w:r w:rsidRPr="006B7733">
        <w:rPr>
          <w:rFonts w:ascii="Times New Roman" w:hAnsi="Times New Roman"/>
          <w:sz w:val="24"/>
          <w:szCs w:val="24"/>
        </w:rPr>
        <w:t>bonentní parkovací oprávnění může být přirazeno v jedné chvíli pouze jednomu vozidlu.</w:t>
      </w:r>
    </w:p>
    <w:p w14:paraId="0640EAC0" w14:textId="09D74621" w:rsidR="00F81056" w:rsidRDefault="00F81056" w:rsidP="00326CBA">
      <w:pPr>
        <w:pStyle w:val="Zkladntext"/>
        <w:numPr>
          <w:ilvl w:val="0"/>
          <w:numId w:val="25"/>
        </w:numPr>
        <w:spacing w:after="120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Ceny </w:t>
      </w:r>
      <w:r w:rsidR="00CA1DA9">
        <w:rPr>
          <w:rFonts w:ascii="Times New Roman" w:hAnsi="Times New Roman"/>
          <w:sz w:val="24"/>
          <w:szCs w:val="24"/>
        </w:rPr>
        <w:t xml:space="preserve">abonentního </w:t>
      </w:r>
      <w:r>
        <w:rPr>
          <w:rFonts w:ascii="Times New Roman" w:hAnsi="Times New Roman"/>
          <w:sz w:val="24"/>
          <w:szCs w:val="24"/>
        </w:rPr>
        <w:t xml:space="preserve">parkovacího oprávnění se dále liší podle pořadí </w:t>
      </w:r>
      <w:r w:rsidR="00CA1DA9">
        <w:rPr>
          <w:rFonts w:ascii="Times New Roman" w:hAnsi="Times New Roman"/>
          <w:sz w:val="24"/>
          <w:szCs w:val="24"/>
        </w:rPr>
        <w:t xml:space="preserve">abonentního </w:t>
      </w:r>
      <w:r>
        <w:rPr>
          <w:rFonts w:ascii="Times New Roman" w:hAnsi="Times New Roman"/>
          <w:sz w:val="24"/>
          <w:szCs w:val="24"/>
        </w:rPr>
        <w:t xml:space="preserve">parkovacího oprávnění téže osoby. Pro první </w:t>
      </w:r>
      <w:r w:rsidR="00CA1DA9">
        <w:rPr>
          <w:rFonts w:ascii="Times New Roman" w:hAnsi="Times New Roman"/>
          <w:sz w:val="24"/>
          <w:szCs w:val="24"/>
        </w:rPr>
        <w:t>abonentní</w:t>
      </w:r>
      <w:r>
        <w:rPr>
          <w:rFonts w:ascii="Times New Roman" w:hAnsi="Times New Roman"/>
          <w:sz w:val="24"/>
          <w:szCs w:val="24"/>
        </w:rPr>
        <w:t xml:space="preserve"> parkovací oprávnění je stanovena základní cena, pro druhé a další </w:t>
      </w:r>
      <w:r w:rsidR="00CA1DA9">
        <w:rPr>
          <w:rFonts w:ascii="Times New Roman" w:hAnsi="Times New Roman"/>
          <w:sz w:val="24"/>
          <w:szCs w:val="24"/>
        </w:rPr>
        <w:t>abonentní</w:t>
      </w:r>
      <w:r>
        <w:rPr>
          <w:rFonts w:ascii="Times New Roman" w:hAnsi="Times New Roman"/>
          <w:sz w:val="24"/>
          <w:szCs w:val="24"/>
        </w:rPr>
        <w:t xml:space="preserve"> parkovací oprávnění je stanovena zvýšená cena. Pro stanovení ceny je rozhodný stav ke dni </w:t>
      </w:r>
      <w:r w:rsidR="002D6B3C">
        <w:rPr>
          <w:rFonts w:ascii="Times New Roman" w:hAnsi="Times New Roman"/>
          <w:sz w:val="24"/>
          <w:szCs w:val="24"/>
        </w:rPr>
        <w:t xml:space="preserve">učinění </w:t>
      </w:r>
      <w:r>
        <w:rPr>
          <w:rFonts w:ascii="Times New Roman" w:hAnsi="Times New Roman"/>
          <w:sz w:val="24"/>
          <w:szCs w:val="24"/>
        </w:rPr>
        <w:t>žádosti o vydání oprávnění a pořadí oprávnění, o které je</w:t>
      </w:r>
      <w:r w:rsidR="002D6B3C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žádáno</w:t>
      </w:r>
      <w:r w:rsidR="00CA1DA9">
        <w:rPr>
          <w:rFonts w:ascii="Times New Roman" w:hAnsi="Times New Roman"/>
          <w:sz w:val="24"/>
          <w:szCs w:val="24"/>
        </w:rPr>
        <w:t>, bez ohledu na to, zda jde o abonentní parkovací oprávnění pro</w:t>
      </w:r>
      <w:r w:rsidR="001C3253">
        <w:rPr>
          <w:rFonts w:ascii="Times New Roman" w:hAnsi="Times New Roman"/>
          <w:sz w:val="24"/>
          <w:szCs w:val="24"/>
        </w:rPr>
        <w:t> </w:t>
      </w:r>
      <w:r w:rsidR="00CA1DA9">
        <w:rPr>
          <w:rFonts w:ascii="Times New Roman" w:hAnsi="Times New Roman"/>
          <w:sz w:val="24"/>
          <w:szCs w:val="24"/>
        </w:rPr>
        <w:t>malou či velkou parkovací oblast nebo zda jde o abonentní parkovací oprávnění</w:t>
      </w:r>
      <w:r w:rsidR="00976383">
        <w:rPr>
          <w:rFonts w:ascii="Times New Roman" w:hAnsi="Times New Roman"/>
          <w:sz w:val="24"/>
          <w:szCs w:val="24"/>
        </w:rPr>
        <w:t xml:space="preserve"> přenosné či nepřenosné</w:t>
      </w:r>
      <w:r>
        <w:rPr>
          <w:rFonts w:ascii="Times New Roman" w:hAnsi="Times New Roman"/>
          <w:sz w:val="24"/>
          <w:szCs w:val="24"/>
        </w:rPr>
        <w:t>.</w:t>
      </w:r>
    </w:p>
    <w:p w14:paraId="037A72D6" w14:textId="6D77296C" w:rsidR="00F81056" w:rsidRDefault="00F81056" w:rsidP="00326CBA">
      <w:pPr>
        <w:pStyle w:val="Zkladntext"/>
        <w:keepNext/>
        <w:numPr>
          <w:ilvl w:val="0"/>
          <w:numId w:val="25"/>
        </w:numPr>
        <w:spacing w:after="120"/>
        <w:ind w:left="567" w:hanging="567"/>
        <w:rPr>
          <w:rFonts w:ascii="Times New Roman" w:hAnsi="Times New Roman"/>
          <w:sz w:val="24"/>
          <w:szCs w:val="24"/>
        </w:rPr>
      </w:pPr>
      <w:bookmarkStart w:id="4" w:name="_Ref175146166"/>
      <w:r>
        <w:rPr>
          <w:rFonts w:ascii="Times New Roman" w:hAnsi="Times New Roman"/>
          <w:sz w:val="24"/>
          <w:szCs w:val="24"/>
        </w:rPr>
        <w:t xml:space="preserve">Ceny </w:t>
      </w:r>
      <w:r w:rsidR="00CA1DA9">
        <w:rPr>
          <w:rFonts w:ascii="Times New Roman" w:hAnsi="Times New Roman"/>
          <w:sz w:val="24"/>
          <w:szCs w:val="24"/>
        </w:rPr>
        <w:t xml:space="preserve">abonentního </w:t>
      </w:r>
      <w:r>
        <w:rPr>
          <w:rFonts w:ascii="Times New Roman" w:hAnsi="Times New Roman"/>
          <w:sz w:val="24"/>
          <w:szCs w:val="24"/>
        </w:rPr>
        <w:t>parkovacího oprávnění jsou následující:</w:t>
      </w:r>
      <w:bookmarkEnd w:id="4"/>
    </w:p>
    <w:p w14:paraId="0B94403B" w14:textId="5617FD17" w:rsidR="00F81056" w:rsidRDefault="00976383" w:rsidP="00326CBA">
      <w:pPr>
        <w:pStyle w:val="Zkladntext"/>
        <w:keepNext/>
        <w:numPr>
          <w:ilvl w:val="1"/>
          <w:numId w:val="25"/>
        </w:numPr>
        <w:spacing w:before="120"/>
        <w:ind w:left="1134" w:hanging="567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Abonentní</w:t>
      </w:r>
      <w:r w:rsidR="00F81056">
        <w:rPr>
          <w:rFonts w:ascii="Times New Roman" w:hAnsi="Times New Roman"/>
          <w:sz w:val="24"/>
          <w:szCs w:val="24"/>
          <w:u w:val="single"/>
        </w:rPr>
        <w:t xml:space="preserve"> parkovací oprávnění pro velkou parkovací oblast:</w:t>
      </w:r>
    </w:p>
    <w:tbl>
      <w:tblPr>
        <w:tblStyle w:val="Mkatabulky"/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7"/>
        <w:gridCol w:w="1392"/>
        <w:gridCol w:w="1405"/>
        <w:gridCol w:w="1458"/>
        <w:gridCol w:w="1407"/>
      </w:tblGrid>
      <w:tr w:rsidR="00747BE2" w14:paraId="0027E7C5" w14:textId="77777777" w:rsidTr="002D6B3C">
        <w:tc>
          <w:tcPr>
            <w:tcW w:w="2972" w:type="dxa"/>
          </w:tcPr>
          <w:p w14:paraId="5170CBA8" w14:textId="77777777" w:rsidR="00976383" w:rsidRDefault="00976383" w:rsidP="00326CBA">
            <w:pPr>
              <w:pStyle w:val="Zkladntext"/>
              <w:keepNext/>
              <w:spacing w:before="120"/>
              <w:ind w:firstLine="0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863" w:type="dxa"/>
            <w:gridSpan w:val="2"/>
          </w:tcPr>
          <w:p w14:paraId="6F41DD05" w14:textId="77777777" w:rsidR="00976383" w:rsidRDefault="00976383" w:rsidP="00326CBA">
            <w:pPr>
              <w:pStyle w:val="Zkladntext"/>
              <w:keepNext/>
              <w:spacing w:before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96061">
              <w:rPr>
                <w:rFonts w:ascii="Times New Roman" w:hAnsi="Times New Roman"/>
                <w:sz w:val="24"/>
                <w:szCs w:val="24"/>
              </w:rPr>
              <w:t>První oprávnění</w:t>
            </w:r>
          </w:p>
          <w:p w14:paraId="4CC905B9" w14:textId="77777777" w:rsidR="00976383" w:rsidRPr="00696061" w:rsidRDefault="00976383" w:rsidP="00326CBA">
            <w:pPr>
              <w:pStyle w:val="Zkladntext"/>
              <w:keepNext/>
              <w:spacing w:before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(základní cena)</w:t>
            </w:r>
          </w:p>
        </w:tc>
        <w:tc>
          <w:tcPr>
            <w:tcW w:w="2944" w:type="dxa"/>
            <w:gridSpan w:val="2"/>
          </w:tcPr>
          <w:p w14:paraId="56ED5C41" w14:textId="77777777" w:rsidR="00976383" w:rsidRPr="00696061" w:rsidRDefault="00976383" w:rsidP="00326CBA">
            <w:pPr>
              <w:pStyle w:val="Zkladntext"/>
              <w:keepNext/>
              <w:spacing w:before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96061">
              <w:rPr>
                <w:rFonts w:ascii="Times New Roman" w:hAnsi="Times New Roman"/>
                <w:sz w:val="24"/>
                <w:szCs w:val="24"/>
              </w:rPr>
              <w:t>Druhé a další oprávnění</w:t>
            </w:r>
          </w:p>
        </w:tc>
      </w:tr>
      <w:tr w:rsidR="00747BE2" w14:paraId="36B6088E" w14:textId="77777777" w:rsidTr="002D6B3C">
        <w:tc>
          <w:tcPr>
            <w:tcW w:w="2972" w:type="dxa"/>
          </w:tcPr>
          <w:p w14:paraId="559A2C8D" w14:textId="77777777" w:rsidR="00976383" w:rsidRDefault="00976383" w:rsidP="00326CBA">
            <w:pPr>
              <w:pStyle w:val="Zkladntext"/>
              <w:keepNext/>
              <w:spacing w:before="12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14:paraId="16ABEE4C" w14:textId="451E653A" w:rsidR="00976383" w:rsidRPr="00696061" w:rsidRDefault="00976383" w:rsidP="00326CBA">
            <w:pPr>
              <w:pStyle w:val="Zkladntext"/>
              <w:keepNext/>
              <w:spacing w:before="12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Nepřenosné</w:t>
            </w:r>
          </w:p>
        </w:tc>
        <w:tc>
          <w:tcPr>
            <w:tcW w:w="1465" w:type="dxa"/>
          </w:tcPr>
          <w:p w14:paraId="5CE1A19D" w14:textId="63025F03" w:rsidR="00976383" w:rsidRPr="00696061" w:rsidRDefault="00976383" w:rsidP="00326CBA">
            <w:pPr>
              <w:pStyle w:val="Zkladntext"/>
              <w:keepNext/>
              <w:spacing w:before="120"/>
              <w:ind w:firstLine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Přenosné</w:t>
            </w:r>
          </w:p>
        </w:tc>
        <w:tc>
          <w:tcPr>
            <w:tcW w:w="1476" w:type="dxa"/>
          </w:tcPr>
          <w:p w14:paraId="5701F33A" w14:textId="0F095BE4" w:rsidR="00976383" w:rsidRDefault="00976383" w:rsidP="00326CBA">
            <w:pPr>
              <w:pStyle w:val="Zkladntext"/>
              <w:keepNext/>
              <w:spacing w:before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Nepřenosné</w:t>
            </w:r>
          </w:p>
        </w:tc>
        <w:tc>
          <w:tcPr>
            <w:tcW w:w="1468" w:type="dxa"/>
          </w:tcPr>
          <w:p w14:paraId="00DCE731" w14:textId="74C89B30" w:rsidR="00976383" w:rsidRDefault="00976383" w:rsidP="00326CBA">
            <w:pPr>
              <w:pStyle w:val="Zkladntext"/>
              <w:keepNext/>
              <w:spacing w:before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Přenosné</w:t>
            </w:r>
          </w:p>
        </w:tc>
      </w:tr>
      <w:tr w:rsidR="00747BE2" w14:paraId="4F33F67D" w14:textId="77777777" w:rsidTr="002D6B3C">
        <w:tc>
          <w:tcPr>
            <w:tcW w:w="2972" w:type="dxa"/>
          </w:tcPr>
          <w:p w14:paraId="6D6DF1AA" w14:textId="77777777" w:rsidR="00976383" w:rsidRDefault="00976383" w:rsidP="00326CBA">
            <w:pPr>
              <w:pStyle w:val="Zkladntext"/>
              <w:spacing w:before="120"/>
              <w:ind w:firstLine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Roční doba platnosti</w:t>
            </w:r>
          </w:p>
        </w:tc>
        <w:tc>
          <w:tcPr>
            <w:tcW w:w="1398" w:type="dxa"/>
          </w:tcPr>
          <w:p w14:paraId="785D2549" w14:textId="19E70546" w:rsidR="00976383" w:rsidRPr="00696061" w:rsidRDefault="00976383" w:rsidP="00326CBA">
            <w:pPr>
              <w:pStyle w:val="Zkladntext"/>
              <w:spacing w:before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10 000 Kč</w:t>
            </w:r>
          </w:p>
        </w:tc>
        <w:tc>
          <w:tcPr>
            <w:tcW w:w="1465" w:type="dxa"/>
          </w:tcPr>
          <w:p w14:paraId="2DDCFAD3" w14:textId="72EF52F7" w:rsidR="00976383" w:rsidRPr="00696061" w:rsidRDefault="00976383" w:rsidP="00326CBA">
            <w:pPr>
              <w:pStyle w:val="Zkladntext"/>
              <w:spacing w:before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15 000 Kč</w:t>
            </w:r>
          </w:p>
        </w:tc>
        <w:tc>
          <w:tcPr>
            <w:tcW w:w="1476" w:type="dxa"/>
          </w:tcPr>
          <w:p w14:paraId="57A5660A" w14:textId="438460C1" w:rsidR="00976383" w:rsidRPr="00696061" w:rsidRDefault="00976383" w:rsidP="00326CBA">
            <w:pPr>
              <w:pStyle w:val="Zkladntext"/>
              <w:spacing w:before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20 000 Kč</w:t>
            </w:r>
          </w:p>
        </w:tc>
        <w:tc>
          <w:tcPr>
            <w:tcW w:w="1468" w:type="dxa"/>
          </w:tcPr>
          <w:p w14:paraId="118F3211" w14:textId="639D829B" w:rsidR="00976383" w:rsidRPr="00696061" w:rsidRDefault="00976383" w:rsidP="00326CBA">
            <w:pPr>
              <w:pStyle w:val="Zkladntext"/>
              <w:spacing w:before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30 000 Kč</w:t>
            </w:r>
          </w:p>
        </w:tc>
      </w:tr>
      <w:tr w:rsidR="00747BE2" w14:paraId="53B480B6" w14:textId="77777777" w:rsidTr="002D6B3C">
        <w:tc>
          <w:tcPr>
            <w:tcW w:w="2972" w:type="dxa"/>
          </w:tcPr>
          <w:p w14:paraId="05AC3774" w14:textId="77777777" w:rsidR="00976383" w:rsidRDefault="00976383" w:rsidP="00326CBA">
            <w:pPr>
              <w:pStyle w:val="Zkladntext"/>
              <w:spacing w:before="120"/>
              <w:ind w:firstLine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Půlroční doba platnosti</w:t>
            </w:r>
          </w:p>
        </w:tc>
        <w:tc>
          <w:tcPr>
            <w:tcW w:w="1398" w:type="dxa"/>
          </w:tcPr>
          <w:p w14:paraId="27636F16" w14:textId="41B51A09" w:rsidR="00976383" w:rsidRPr="00696061" w:rsidRDefault="00976383" w:rsidP="00326CBA">
            <w:pPr>
              <w:pStyle w:val="Zkladntext"/>
              <w:spacing w:before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6 000 Kč</w:t>
            </w:r>
          </w:p>
        </w:tc>
        <w:tc>
          <w:tcPr>
            <w:tcW w:w="1465" w:type="dxa"/>
          </w:tcPr>
          <w:p w14:paraId="3AD7FDF6" w14:textId="2313A318" w:rsidR="00976383" w:rsidRPr="00696061" w:rsidRDefault="00976383" w:rsidP="00326CBA">
            <w:pPr>
              <w:pStyle w:val="Zkladntext"/>
              <w:spacing w:before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9 000 Kč</w:t>
            </w:r>
          </w:p>
        </w:tc>
        <w:tc>
          <w:tcPr>
            <w:tcW w:w="1476" w:type="dxa"/>
          </w:tcPr>
          <w:p w14:paraId="6BBC78BC" w14:textId="39F31C88" w:rsidR="00976383" w:rsidRPr="00696061" w:rsidRDefault="00976383" w:rsidP="00326CBA">
            <w:pPr>
              <w:pStyle w:val="Zkladntext"/>
              <w:spacing w:before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12 000 Kč</w:t>
            </w:r>
          </w:p>
        </w:tc>
        <w:tc>
          <w:tcPr>
            <w:tcW w:w="1468" w:type="dxa"/>
          </w:tcPr>
          <w:p w14:paraId="0B368F47" w14:textId="2932799C" w:rsidR="00976383" w:rsidRPr="00696061" w:rsidRDefault="00976383" w:rsidP="00326CBA">
            <w:pPr>
              <w:pStyle w:val="Zkladntext"/>
              <w:spacing w:before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18 000 Kč</w:t>
            </w:r>
          </w:p>
        </w:tc>
      </w:tr>
      <w:tr w:rsidR="00747BE2" w14:paraId="1C2EB338" w14:textId="77777777" w:rsidTr="002D6B3C">
        <w:tc>
          <w:tcPr>
            <w:tcW w:w="2972" w:type="dxa"/>
          </w:tcPr>
          <w:p w14:paraId="2E60FC33" w14:textId="77777777" w:rsidR="00976383" w:rsidRDefault="00976383" w:rsidP="00326CBA">
            <w:pPr>
              <w:pStyle w:val="Zkladntext"/>
              <w:spacing w:before="120"/>
              <w:ind w:firstLine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Měsíční doba platnosti</w:t>
            </w:r>
          </w:p>
        </w:tc>
        <w:tc>
          <w:tcPr>
            <w:tcW w:w="1398" w:type="dxa"/>
          </w:tcPr>
          <w:p w14:paraId="73C83CD6" w14:textId="505D6BD9" w:rsidR="00976383" w:rsidRPr="00696061" w:rsidRDefault="00976383" w:rsidP="00326CBA">
            <w:pPr>
              <w:pStyle w:val="Zkladntext"/>
              <w:spacing w:before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2 000 Kč</w:t>
            </w:r>
          </w:p>
        </w:tc>
        <w:tc>
          <w:tcPr>
            <w:tcW w:w="1465" w:type="dxa"/>
          </w:tcPr>
          <w:p w14:paraId="59B7F6CF" w14:textId="11DA118B" w:rsidR="00976383" w:rsidRPr="00696061" w:rsidRDefault="00976383" w:rsidP="00326CBA">
            <w:pPr>
              <w:pStyle w:val="Zkladntext"/>
              <w:spacing w:before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3 000 Kč</w:t>
            </w:r>
          </w:p>
        </w:tc>
        <w:tc>
          <w:tcPr>
            <w:tcW w:w="1476" w:type="dxa"/>
          </w:tcPr>
          <w:p w14:paraId="7B5638D5" w14:textId="255BA46C" w:rsidR="00976383" w:rsidRPr="00696061" w:rsidRDefault="00976383" w:rsidP="00326CBA">
            <w:pPr>
              <w:pStyle w:val="Zkladntext"/>
              <w:spacing w:before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4 000 Kč</w:t>
            </w:r>
          </w:p>
        </w:tc>
        <w:tc>
          <w:tcPr>
            <w:tcW w:w="1468" w:type="dxa"/>
          </w:tcPr>
          <w:p w14:paraId="01844B94" w14:textId="1EA3C69E" w:rsidR="00976383" w:rsidRPr="00696061" w:rsidRDefault="00976383" w:rsidP="00326CBA">
            <w:pPr>
              <w:pStyle w:val="Zkladntext"/>
              <w:spacing w:before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6 000 Kč</w:t>
            </w:r>
          </w:p>
        </w:tc>
      </w:tr>
    </w:tbl>
    <w:p w14:paraId="758B1A83" w14:textId="02792AAC" w:rsidR="00F81056" w:rsidRDefault="00976383" w:rsidP="00326CBA">
      <w:pPr>
        <w:pStyle w:val="Zkladntext"/>
        <w:keepNext/>
        <w:numPr>
          <w:ilvl w:val="1"/>
          <w:numId w:val="25"/>
        </w:numPr>
        <w:spacing w:before="120"/>
        <w:ind w:left="1134" w:hanging="567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Abonentní</w:t>
      </w:r>
      <w:r w:rsidR="00F81056">
        <w:rPr>
          <w:rFonts w:ascii="Times New Roman" w:hAnsi="Times New Roman"/>
          <w:sz w:val="24"/>
          <w:szCs w:val="24"/>
          <w:u w:val="single"/>
        </w:rPr>
        <w:t xml:space="preserve"> parkovací oprávnění pro malou parkovací oblast:</w:t>
      </w:r>
    </w:p>
    <w:tbl>
      <w:tblPr>
        <w:tblStyle w:val="Mkatabulky"/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1"/>
        <w:gridCol w:w="1458"/>
        <w:gridCol w:w="1405"/>
        <w:gridCol w:w="1458"/>
        <w:gridCol w:w="1407"/>
      </w:tblGrid>
      <w:tr w:rsidR="00747BE2" w14:paraId="622351D6" w14:textId="77777777" w:rsidTr="00F53830">
        <w:tc>
          <w:tcPr>
            <w:tcW w:w="2894" w:type="dxa"/>
            <w:vMerge w:val="restart"/>
          </w:tcPr>
          <w:p w14:paraId="25C48766" w14:textId="77777777" w:rsidR="00976383" w:rsidRDefault="00976383" w:rsidP="00326CBA">
            <w:pPr>
              <w:pStyle w:val="Zkladntext"/>
              <w:keepNext/>
              <w:spacing w:before="120"/>
              <w:ind w:firstLine="0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941" w:type="dxa"/>
            <w:gridSpan w:val="2"/>
          </w:tcPr>
          <w:p w14:paraId="7F8B21FA" w14:textId="77777777" w:rsidR="00976383" w:rsidRDefault="00976383" w:rsidP="00326CBA">
            <w:pPr>
              <w:pStyle w:val="Zkladntext"/>
              <w:keepNext/>
              <w:spacing w:before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96061">
              <w:rPr>
                <w:rFonts w:ascii="Times New Roman" w:hAnsi="Times New Roman"/>
                <w:sz w:val="24"/>
                <w:szCs w:val="24"/>
              </w:rPr>
              <w:t>První oprávnění</w:t>
            </w:r>
          </w:p>
          <w:p w14:paraId="17A3706E" w14:textId="77777777" w:rsidR="00976383" w:rsidRPr="00696061" w:rsidRDefault="00976383" w:rsidP="00326CBA">
            <w:pPr>
              <w:pStyle w:val="Zkladntext"/>
              <w:keepNext/>
              <w:spacing w:before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(základní cena)</w:t>
            </w:r>
          </w:p>
        </w:tc>
        <w:tc>
          <w:tcPr>
            <w:tcW w:w="2944" w:type="dxa"/>
            <w:gridSpan w:val="2"/>
          </w:tcPr>
          <w:p w14:paraId="741CE222" w14:textId="77777777" w:rsidR="00976383" w:rsidRPr="00696061" w:rsidRDefault="00976383" w:rsidP="00326CBA">
            <w:pPr>
              <w:pStyle w:val="Zkladntext"/>
              <w:keepNext/>
              <w:spacing w:before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96061">
              <w:rPr>
                <w:rFonts w:ascii="Times New Roman" w:hAnsi="Times New Roman"/>
                <w:sz w:val="24"/>
                <w:szCs w:val="24"/>
              </w:rPr>
              <w:t>Druhé a další oprávnění</w:t>
            </w:r>
          </w:p>
        </w:tc>
      </w:tr>
      <w:tr w:rsidR="00747BE2" w14:paraId="5429D19F" w14:textId="77777777" w:rsidTr="00F53830">
        <w:tc>
          <w:tcPr>
            <w:tcW w:w="2894" w:type="dxa"/>
            <w:vMerge/>
          </w:tcPr>
          <w:p w14:paraId="37EC9007" w14:textId="77777777" w:rsidR="00976383" w:rsidRDefault="00976383" w:rsidP="00326CBA">
            <w:pPr>
              <w:pStyle w:val="Zkladntext"/>
              <w:keepNext/>
              <w:spacing w:before="12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095E1FD5" w14:textId="77777777" w:rsidR="00976383" w:rsidRPr="00696061" w:rsidRDefault="00976383" w:rsidP="00326CBA">
            <w:pPr>
              <w:pStyle w:val="Zkladntext"/>
              <w:keepNext/>
              <w:spacing w:before="12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Nepřenosné</w:t>
            </w:r>
          </w:p>
        </w:tc>
        <w:tc>
          <w:tcPr>
            <w:tcW w:w="1465" w:type="dxa"/>
          </w:tcPr>
          <w:p w14:paraId="7AF7E632" w14:textId="77777777" w:rsidR="00976383" w:rsidRPr="00696061" w:rsidRDefault="00976383" w:rsidP="00326CBA">
            <w:pPr>
              <w:pStyle w:val="Zkladntext"/>
              <w:keepNext/>
              <w:spacing w:before="120"/>
              <w:ind w:firstLine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Přenosné</w:t>
            </w:r>
          </w:p>
        </w:tc>
        <w:tc>
          <w:tcPr>
            <w:tcW w:w="1476" w:type="dxa"/>
          </w:tcPr>
          <w:p w14:paraId="134718BC" w14:textId="77777777" w:rsidR="00976383" w:rsidRDefault="00976383" w:rsidP="00326CBA">
            <w:pPr>
              <w:pStyle w:val="Zkladntext"/>
              <w:keepNext/>
              <w:spacing w:before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Nepřenosné</w:t>
            </w:r>
          </w:p>
        </w:tc>
        <w:tc>
          <w:tcPr>
            <w:tcW w:w="1468" w:type="dxa"/>
          </w:tcPr>
          <w:p w14:paraId="298C8E7C" w14:textId="77777777" w:rsidR="00976383" w:rsidRDefault="00976383" w:rsidP="00326CBA">
            <w:pPr>
              <w:pStyle w:val="Zkladntext"/>
              <w:keepNext/>
              <w:spacing w:before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Přenosné</w:t>
            </w:r>
          </w:p>
        </w:tc>
      </w:tr>
      <w:tr w:rsidR="00747BE2" w14:paraId="7DCCAD94" w14:textId="77777777" w:rsidTr="00F53830">
        <w:tc>
          <w:tcPr>
            <w:tcW w:w="2894" w:type="dxa"/>
          </w:tcPr>
          <w:p w14:paraId="71E39AE4" w14:textId="77777777" w:rsidR="00976383" w:rsidRDefault="00976383" w:rsidP="00326CBA">
            <w:pPr>
              <w:pStyle w:val="Zkladntext"/>
              <w:spacing w:before="120"/>
              <w:ind w:firstLine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Roční doba platnosti</w:t>
            </w:r>
          </w:p>
        </w:tc>
        <w:tc>
          <w:tcPr>
            <w:tcW w:w="1476" w:type="dxa"/>
          </w:tcPr>
          <w:p w14:paraId="43BA0953" w14:textId="45B17E97" w:rsidR="00976383" w:rsidRPr="00696061" w:rsidRDefault="00976383" w:rsidP="00326CBA">
            <w:pPr>
              <w:pStyle w:val="Zkladntext"/>
              <w:spacing w:before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6 000 Kč</w:t>
            </w:r>
          </w:p>
        </w:tc>
        <w:tc>
          <w:tcPr>
            <w:tcW w:w="1465" w:type="dxa"/>
          </w:tcPr>
          <w:p w14:paraId="53048F97" w14:textId="111D566C" w:rsidR="00976383" w:rsidRPr="00696061" w:rsidRDefault="00976383" w:rsidP="00326CBA">
            <w:pPr>
              <w:pStyle w:val="Zkladntext"/>
              <w:spacing w:before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9 000 Kč</w:t>
            </w:r>
          </w:p>
        </w:tc>
        <w:tc>
          <w:tcPr>
            <w:tcW w:w="1476" w:type="dxa"/>
          </w:tcPr>
          <w:p w14:paraId="710576E8" w14:textId="01E21918" w:rsidR="00976383" w:rsidRPr="00696061" w:rsidRDefault="00976383" w:rsidP="00326CBA">
            <w:pPr>
              <w:pStyle w:val="Zkladntext"/>
              <w:spacing w:before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12 000 Kč</w:t>
            </w:r>
          </w:p>
        </w:tc>
        <w:tc>
          <w:tcPr>
            <w:tcW w:w="1468" w:type="dxa"/>
          </w:tcPr>
          <w:p w14:paraId="79AFA76D" w14:textId="34269937" w:rsidR="00976383" w:rsidRPr="00696061" w:rsidRDefault="00976383" w:rsidP="00326CBA">
            <w:pPr>
              <w:pStyle w:val="Zkladntext"/>
              <w:spacing w:before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18 000 Kč</w:t>
            </w:r>
          </w:p>
        </w:tc>
      </w:tr>
      <w:tr w:rsidR="00747BE2" w14:paraId="3D95DCAB" w14:textId="77777777" w:rsidTr="00F53830">
        <w:tc>
          <w:tcPr>
            <w:tcW w:w="2894" w:type="dxa"/>
          </w:tcPr>
          <w:p w14:paraId="205ED8F7" w14:textId="77777777" w:rsidR="00976383" w:rsidRDefault="00976383" w:rsidP="00326CBA">
            <w:pPr>
              <w:pStyle w:val="Zkladntext"/>
              <w:spacing w:before="120"/>
              <w:ind w:firstLine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Půlroční doba platnosti</w:t>
            </w:r>
          </w:p>
        </w:tc>
        <w:tc>
          <w:tcPr>
            <w:tcW w:w="1476" w:type="dxa"/>
          </w:tcPr>
          <w:p w14:paraId="71B63F2A" w14:textId="1D9CF581" w:rsidR="00976383" w:rsidRPr="00696061" w:rsidRDefault="00976383" w:rsidP="00326CBA">
            <w:pPr>
              <w:pStyle w:val="Zkladntext"/>
              <w:spacing w:before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3 600 Kč</w:t>
            </w:r>
          </w:p>
        </w:tc>
        <w:tc>
          <w:tcPr>
            <w:tcW w:w="1465" w:type="dxa"/>
          </w:tcPr>
          <w:p w14:paraId="77A21A60" w14:textId="0D66567A" w:rsidR="00976383" w:rsidRPr="00696061" w:rsidRDefault="00976383" w:rsidP="00326CBA">
            <w:pPr>
              <w:pStyle w:val="Zkladntext"/>
              <w:spacing w:before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5 400 Kč</w:t>
            </w:r>
          </w:p>
        </w:tc>
        <w:tc>
          <w:tcPr>
            <w:tcW w:w="1476" w:type="dxa"/>
          </w:tcPr>
          <w:p w14:paraId="20DAD947" w14:textId="1B47E77F" w:rsidR="00976383" w:rsidRPr="00696061" w:rsidRDefault="00976383" w:rsidP="00326CBA">
            <w:pPr>
              <w:pStyle w:val="Zkladntext"/>
              <w:spacing w:before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7 200 Kč</w:t>
            </w:r>
          </w:p>
        </w:tc>
        <w:tc>
          <w:tcPr>
            <w:tcW w:w="1468" w:type="dxa"/>
          </w:tcPr>
          <w:p w14:paraId="06CE2AC6" w14:textId="2E8F6C6F" w:rsidR="00976383" w:rsidRPr="00696061" w:rsidRDefault="00976383" w:rsidP="00326CBA">
            <w:pPr>
              <w:pStyle w:val="Zkladntext"/>
              <w:spacing w:before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10 800 Kč</w:t>
            </w:r>
          </w:p>
        </w:tc>
      </w:tr>
      <w:tr w:rsidR="00747BE2" w14:paraId="217723F6" w14:textId="77777777" w:rsidTr="00F53830">
        <w:tc>
          <w:tcPr>
            <w:tcW w:w="2894" w:type="dxa"/>
          </w:tcPr>
          <w:p w14:paraId="275EFA3D" w14:textId="77777777" w:rsidR="00976383" w:rsidRDefault="00976383" w:rsidP="00326CBA">
            <w:pPr>
              <w:pStyle w:val="Zkladntext"/>
              <w:spacing w:before="120"/>
              <w:ind w:firstLine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Měsíční doba platnosti</w:t>
            </w:r>
          </w:p>
        </w:tc>
        <w:tc>
          <w:tcPr>
            <w:tcW w:w="1476" w:type="dxa"/>
          </w:tcPr>
          <w:p w14:paraId="01B2BCE6" w14:textId="247CD83A" w:rsidR="00976383" w:rsidRPr="00696061" w:rsidRDefault="00976383" w:rsidP="00326CBA">
            <w:pPr>
              <w:pStyle w:val="Zkladntext"/>
              <w:spacing w:before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1 200 Kč</w:t>
            </w:r>
          </w:p>
        </w:tc>
        <w:tc>
          <w:tcPr>
            <w:tcW w:w="1465" w:type="dxa"/>
          </w:tcPr>
          <w:p w14:paraId="410562A6" w14:textId="6CFC6286" w:rsidR="00976383" w:rsidRPr="00696061" w:rsidRDefault="00976383" w:rsidP="00326CBA">
            <w:pPr>
              <w:pStyle w:val="Zkladntext"/>
              <w:spacing w:before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1 800 Kč</w:t>
            </w:r>
          </w:p>
        </w:tc>
        <w:tc>
          <w:tcPr>
            <w:tcW w:w="1476" w:type="dxa"/>
          </w:tcPr>
          <w:p w14:paraId="06A662C3" w14:textId="71E2C6E6" w:rsidR="00976383" w:rsidRPr="00696061" w:rsidRDefault="00976383" w:rsidP="00326CBA">
            <w:pPr>
              <w:pStyle w:val="Zkladntext"/>
              <w:spacing w:before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2 400 Kč</w:t>
            </w:r>
          </w:p>
        </w:tc>
        <w:tc>
          <w:tcPr>
            <w:tcW w:w="1468" w:type="dxa"/>
          </w:tcPr>
          <w:p w14:paraId="38277EE6" w14:textId="37782504" w:rsidR="00976383" w:rsidRPr="00696061" w:rsidRDefault="00976383" w:rsidP="00326CBA">
            <w:pPr>
              <w:pStyle w:val="Zkladntext"/>
              <w:spacing w:before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3 600 Kč</w:t>
            </w:r>
          </w:p>
        </w:tc>
      </w:tr>
    </w:tbl>
    <w:p w14:paraId="428DD2F6" w14:textId="15A278C7" w:rsidR="00F81056" w:rsidRPr="009D7D89" w:rsidRDefault="00F81056" w:rsidP="009D7D89">
      <w:pPr>
        <w:pStyle w:val="Zkladntext"/>
        <w:numPr>
          <w:ilvl w:val="0"/>
          <w:numId w:val="25"/>
        </w:numPr>
        <w:spacing w:before="120" w:after="120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Cena </w:t>
      </w:r>
      <w:r w:rsidR="00976383">
        <w:rPr>
          <w:rFonts w:ascii="Times New Roman" w:hAnsi="Times New Roman"/>
          <w:sz w:val="24"/>
          <w:szCs w:val="24"/>
        </w:rPr>
        <w:t>abonentního</w:t>
      </w:r>
      <w:r>
        <w:rPr>
          <w:rFonts w:ascii="Times New Roman" w:hAnsi="Times New Roman"/>
          <w:sz w:val="24"/>
          <w:szCs w:val="24"/>
        </w:rPr>
        <w:t xml:space="preserve"> oprávnění </w:t>
      </w:r>
      <w:r w:rsidRPr="009D7D89">
        <w:rPr>
          <w:rFonts w:ascii="Times New Roman" w:hAnsi="Times New Roman"/>
          <w:sz w:val="24"/>
          <w:szCs w:val="24"/>
        </w:rPr>
        <w:t>pro silniční motorová vozidla, jejichž délka přesahuje 5 metrů, je zvýšena o 50 %.</w:t>
      </w:r>
    </w:p>
    <w:p w14:paraId="7DFD5F17" w14:textId="3DEE79B1" w:rsidR="00F81056" w:rsidRDefault="00F81056" w:rsidP="00326CBA">
      <w:pPr>
        <w:pStyle w:val="Zkladntext"/>
        <w:numPr>
          <w:ilvl w:val="0"/>
          <w:numId w:val="25"/>
        </w:numPr>
        <w:spacing w:after="120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Doba platnosti </w:t>
      </w:r>
      <w:r w:rsidR="00976383">
        <w:rPr>
          <w:rFonts w:ascii="Times New Roman" w:hAnsi="Times New Roman"/>
          <w:sz w:val="24"/>
          <w:szCs w:val="24"/>
        </w:rPr>
        <w:t>abonentního</w:t>
      </w:r>
      <w:r>
        <w:rPr>
          <w:rFonts w:ascii="Times New Roman" w:hAnsi="Times New Roman"/>
          <w:sz w:val="24"/>
          <w:szCs w:val="24"/>
        </w:rPr>
        <w:t xml:space="preserve"> parkovacího oprávnění začíná běžet okamžikem uvedeným v dokladu o vydání oprávnění. O </w:t>
      </w:r>
      <w:r w:rsidR="00976383">
        <w:rPr>
          <w:rFonts w:ascii="Times New Roman" w:hAnsi="Times New Roman"/>
          <w:sz w:val="24"/>
          <w:szCs w:val="24"/>
        </w:rPr>
        <w:t>abonentní</w:t>
      </w:r>
      <w:r>
        <w:rPr>
          <w:rFonts w:ascii="Times New Roman" w:hAnsi="Times New Roman"/>
          <w:sz w:val="24"/>
          <w:szCs w:val="24"/>
        </w:rPr>
        <w:t xml:space="preserve"> parkovací oprávnění lze požádat nejdříve měsíc před požadovaným počátkem doby platnosti.</w:t>
      </w:r>
    </w:p>
    <w:p w14:paraId="437E8953" w14:textId="77777777" w:rsidR="00D12C76" w:rsidRDefault="00D12C76" w:rsidP="00326CBA">
      <w:pPr>
        <w:pStyle w:val="Zkladntext"/>
        <w:spacing w:after="120"/>
        <w:ind w:left="142" w:firstLine="0"/>
        <w:rPr>
          <w:rFonts w:ascii="Times New Roman" w:hAnsi="Times New Roman"/>
          <w:sz w:val="24"/>
          <w:szCs w:val="24"/>
        </w:rPr>
      </w:pPr>
    </w:p>
    <w:p w14:paraId="47FE20CF" w14:textId="0858F059" w:rsidR="00D12C76" w:rsidRDefault="00D12C76" w:rsidP="00326CBA">
      <w:pPr>
        <w:keepNext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Článek</w:t>
      </w:r>
      <w:r w:rsidRPr="000668C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301E4">
        <w:rPr>
          <w:rFonts w:ascii="Times New Roman" w:hAnsi="Times New Roman"/>
          <w:b/>
          <w:bCs/>
          <w:sz w:val="24"/>
          <w:szCs w:val="24"/>
        </w:rPr>
        <w:t>6</w:t>
      </w:r>
    </w:p>
    <w:p w14:paraId="7B3D7BAA" w14:textId="71C2E26E" w:rsidR="00D12C76" w:rsidRPr="00696061" w:rsidRDefault="00D12C76" w:rsidP="00326CBA">
      <w:pPr>
        <w:keepNext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Cena pečovatelského parkovacího oprávnění</w:t>
      </w:r>
    </w:p>
    <w:p w14:paraId="00BE1A21" w14:textId="77777777" w:rsidR="00D12C76" w:rsidRDefault="00D12C76" w:rsidP="00326CBA">
      <w:pPr>
        <w:pStyle w:val="Zkladntext"/>
        <w:keepNext/>
        <w:ind w:left="113" w:firstLine="601"/>
        <w:rPr>
          <w:rFonts w:ascii="Times New Roman" w:hAnsi="Times New Roman"/>
          <w:sz w:val="24"/>
          <w:szCs w:val="24"/>
        </w:rPr>
      </w:pPr>
    </w:p>
    <w:p w14:paraId="65F9FE20" w14:textId="7085E242" w:rsidR="00D12C76" w:rsidRDefault="00D12C76" w:rsidP="00326CBA">
      <w:pPr>
        <w:pStyle w:val="Zkladntext"/>
        <w:numPr>
          <w:ilvl w:val="0"/>
          <w:numId w:val="26"/>
        </w:numPr>
        <w:spacing w:after="120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Pečovatelským parkovacím oprávnění</w:t>
      </w:r>
      <w:r w:rsidR="002F7824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 se rozumí oprávnění </w:t>
      </w:r>
      <w:r w:rsidRPr="00EB3EDD">
        <w:rPr>
          <w:rFonts w:ascii="Times New Roman" w:hAnsi="Times New Roman"/>
          <w:sz w:val="24"/>
          <w:szCs w:val="24"/>
        </w:rPr>
        <w:t xml:space="preserve">ke stání </w:t>
      </w:r>
      <w:r w:rsidRPr="00D12C76">
        <w:rPr>
          <w:rFonts w:ascii="Times New Roman" w:hAnsi="Times New Roman"/>
          <w:sz w:val="24"/>
          <w:szCs w:val="24"/>
        </w:rPr>
        <w:t>silniční</w:t>
      </w:r>
      <w:r>
        <w:rPr>
          <w:rFonts w:ascii="Times New Roman" w:hAnsi="Times New Roman"/>
          <w:sz w:val="24"/>
          <w:szCs w:val="24"/>
        </w:rPr>
        <w:t>ho</w:t>
      </w:r>
      <w:r w:rsidRPr="00D12C76">
        <w:rPr>
          <w:rFonts w:ascii="Times New Roman" w:hAnsi="Times New Roman"/>
          <w:sz w:val="24"/>
          <w:szCs w:val="24"/>
        </w:rPr>
        <w:t xml:space="preserve"> motorové</w:t>
      </w:r>
      <w:r>
        <w:rPr>
          <w:rFonts w:ascii="Times New Roman" w:hAnsi="Times New Roman"/>
          <w:sz w:val="24"/>
          <w:szCs w:val="24"/>
        </w:rPr>
        <w:t>ho</w:t>
      </w:r>
      <w:r w:rsidRPr="00D12C76">
        <w:rPr>
          <w:rFonts w:ascii="Times New Roman" w:hAnsi="Times New Roman"/>
          <w:sz w:val="24"/>
          <w:szCs w:val="24"/>
        </w:rPr>
        <w:t xml:space="preserve"> vozidl</w:t>
      </w:r>
      <w:r>
        <w:rPr>
          <w:rFonts w:ascii="Times New Roman" w:hAnsi="Times New Roman"/>
          <w:sz w:val="24"/>
          <w:szCs w:val="24"/>
        </w:rPr>
        <w:t>a</w:t>
      </w:r>
      <w:r w:rsidRPr="00D12C76">
        <w:rPr>
          <w:rFonts w:ascii="Times New Roman" w:hAnsi="Times New Roman"/>
          <w:sz w:val="24"/>
          <w:szCs w:val="24"/>
        </w:rPr>
        <w:t xml:space="preserve"> osoby pečující o fyzickou osobu, </w:t>
      </w:r>
      <w:bookmarkStart w:id="5" w:name="_Hlk58495246"/>
      <w:r w:rsidRPr="00D12C76">
        <w:rPr>
          <w:rFonts w:ascii="Times New Roman" w:hAnsi="Times New Roman"/>
          <w:sz w:val="24"/>
          <w:szCs w:val="24"/>
        </w:rPr>
        <w:t>která je</w:t>
      </w:r>
      <w:r w:rsidR="00747BE2">
        <w:rPr>
          <w:rFonts w:ascii="Times New Roman" w:hAnsi="Times New Roman"/>
          <w:sz w:val="24"/>
          <w:szCs w:val="24"/>
        </w:rPr>
        <w:t> </w:t>
      </w:r>
      <w:r w:rsidRPr="00D12C76">
        <w:rPr>
          <w:rFonts w:ascii="Times New Roman" w:hAnsi="Times New Roman"/>
          <w:sz w:val="24"/>
          <w:szCs w:val="24"/>
        </w:rPr>
        <w:t>závislá na</w:t>
      </w:r>
      <w:r>
        <w:rPr>
          <w:rFonts w:ascii="Times New Roman" w:hAnsi="Times New Roman"/>
          <w:sz w:val="24"/>
          <w:szCs w:val="24"/>
        </w:rPr>
        <w:t> </w:t>
      </w:r>
      <w:r w:rsidRPr="00D12C76">
        <w:rPr>
          <w:rFonts w:ascii="Times New Roman" w:hAnsi="Times New Roman"/>
          <w:sz w:val="24"/>
          <w:szCs w:val="24"/>
        </w:rPr>
        <w:t>pomoci jiné fyzické osoby alespoň ve stupni III (těžká závislost)</w:t>
      </w:r>
      <w:bookmarkStart w:id="6" w:name="_Ref148516833"/>
      <w:r w:rsidR="00326CBA">
        <w:rPr>
          <w:rFonts w:ascii="Times New Roman" w:hAnsi="Times New Roman"/>
          <w:sz w:val="24"/>
          <w:szCs w:val="24"/>
        </w:rPr>
        <w:t>,</w:t>
      </w:r>
      <w:r w:rsidRPr="00D12C76">
        <w:rPr>
          <w:rFonts w:ascii="Times New Roman" w:hAnsi="Times New Roman"/>
          <w:sz w:val="24"/>
          <w:szCs w:val="24"/>
          <w:vertAlign w:val="superscript"/>
        </w:rPr>
        <w:footnoteReference w:id="1"/>
      </w:r>
      <w:bookmarkEnd w:id="6"/>
      <w:r w:rsidRPr="00D12C76">
        <w:rPr>
          <w:rFonts w:ascii="Times New Roman" w:hAnsi="Times New Roman"/>
          <w:sz w:val="24"/>
          <w:szCs w:val="24"/>
        </w:rPr>
        <w:t xml:space="preserve"> pokud tato osoba, o kterou je pečováno, má</w:t>
      </w:r>
      <w:r w:rsidR="001C3253">
        <w:rPr>
          <w:rFonts w:ascii="Times New Roman" w:hAnsi="Times New Roman"/>
          <w:sz w:val="24"/>
          <w:szCs w:val="24"/>
        </w:rPr>
        <w:t> </w:t>
      </w:r>
      <w:r w:rsidRPr="00D12C76">
        <w:rPr>
          <w:rFonts w:ascii="Times New Roman" w:hAnsi="Times New Roman"/>
          <w:sz w:val="24"/>
          <w:szCs w:val="24"/>
        </w:rPr>
        <w:t>ve</w:t>
      </w:r>
      <w:r w:rsidR="001C3253">
        <w:rPr>
          <w:rFonts w:ascii="Times New Roman" w:hAnsi="Times New Roman"/>
          <w:sz w:val="24"/>
          <w:szCs w:val="24"/>
        </w:rPr>
        <w:t> </w:t>
      </w:r>
      <w:r w:rsidRPr="00D12C76">
        <w:rPr>
          <w:rFonts w:ascii="Times New Roman" w:hAnsi="Times New Roman"/>
          <w:sz w:val="24"/>
          <w:szCs w:val="24"/>
        </w:rPr>
        <w:t>vymezené oblasti místo trvalého pobytu, a to v počtu nejvýše tří silničních motorových vozidel ve vztahu k jedné osobě</w:t>
      </w:r>
      <w:bookmarkEnd w:id="5"/>
      <w:r w:rsidRPr="00D12C76">
        <w:rPr>
          <w:rFonts w:ascii="Times New Roman" w:hAnsi="Times New Roman"/>
          <w:sz w:val="24"/>
          <w:szCs w:val="24"/>
        </w:rPr>
        <w:t>, o níž je pečováno</w:t>
      </w:r>
      <w:bookmarkStart w:id="7" w:name="_Hlk58495361"/>
      <w:r>
        <w:rPr>
          <w:rFonts w:ascii="Times New Roman" w:hAnsi="Times New Roman"/>
          <w:sz w:val="24"/>
          <w:szCs w:val="24"/>
        </w:rPr>
        <w:t>.</w:t>
      </w:r>
      <w:bookmarkEnd w:id="7"/>
    </w:p>
    <w:p w14:paraId="4CC8C6AC" w14:textId="13964820" w:rsidR="00D12C76" w:rsidRDefault="00D12C76" w:rsidP="00326CBA">
      <w:pPr>
        <w:pStyle w:val="Zkladntext"/>
        <w:numPr>
          <w:ilvl w:val="0"/>
          <w:numId w:val="26"/>
        </w:numPr>
        <w:spacing w:after="120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Pečovatelské parkovací oprávnění opravňuje držitele ke stání silničním motorovým vozidlem, pro které bylo oprávnění vydáno, v malé parkovací oblasti (ve smyslu </w:t>
      </w:r>
      <w:r w:rsidRPr="006301E4">
        <w:rPr>
          <w:rFonts w:ascii="Times New Roman" w:hAnsi="Times New Roman"/>
          <w:sz w:val="24"/>
          <w:szCs w:val="24"/>
        </w:rPr>
        <w:t xml:space="preserve">čl. </w:t>
      </w:r>
      <w:r w:rsidR="006301E4" w:rsidRPr="006301E4">
        <w:rPr>
          <w:rFonts w:ascii="Times New Roman" w:hAnsi="Times New Roman"/>
          <w:sz w:val="24"/>
          <w:szCs w:val="24"/>
        </w:rPr>
        <w:t>4</w:t>
      </w:r>
      <w:r w:rsidRPr="006301E4">
        <w:rPr>
          <w:rFonts w:ascii="Times New Roman" w:hAnsi="Times New Roman"/>
          <w:sz w:val="24"/>
          <w:szCs w:val="24"/>
        </w:rPr>
        <w:t xml:space="preserve"> odst. </w:t>
      </w:r>
      <w:r w:rsidRPr="006301E4">
        <w:rPr>
          <w:rFonts w:ascii="Times New Roman" w:hAnsi="Times New Roman"/>
          <w:sz w:val="24"/>
          <w:szCs w:val="24"/>
        </w:rPr>
        <w:fldChar w:fldCharType="begin"/>
      </w:r>
      <w:r w:rsidRPr="006301E4">
        <w:rPr>
          <w:rFonts w:ascii="Times New Roman" w:hAnsi="Times New Roman"/>
          <w:sz w:val="24"/>
          <w:szCs w:val="24"/>
        </w:rPr>
        <w:instrText xml:space="preserve"> REF _Ref175146848 \r \h </w:instrText>
      </w:r>
      <w:r w:rsidR="00CC7A2C" w:rsidRPr="006301E4">
        <w:rPr>
          <w:rFonts w:ascii="Times New Roman" w:hAnsi="Times New Roman"/>
          <w:sz w:val="24"/>
          <w:szCs w:val="24"/>
        </w:rPr>
        <w:instrText xml:space="preserve"> \* MERGEFORMAT </w:instrText>
      </w:r>
      <w:r w:rsidRPr="006301E4">
        <w:rPr>
          <w:rFonts w:ascii="Times New Roman" w:hAnsi="Times New Roman"/>
          <w:sz w:val="24"/>
          <w:szCs w:val="24"/>
        </w:rPr>
      </w:r>
      <w:r w:rsidRPr="006301E4">
        <w:rPr>
          <w:rFonts w:ascii="Times New Roman" w:hAnsi="Times New Roman"/>
          <w:sz w:val="24"/>
          <w:szCs w:val="24"/>
        </w:rPr>
        <w:fldChar w:fldCharType="separate"/>
      </w:r>
      <w:r w:rsidR="001C3253">
        <w:rPr>
          <w:rFonts w:ascii="Times New Roman" w:hAnsi="Times New Roman"/>
          <w:sz w:val="24"/>
          <w:szCs w:val="24"/>
        </w:rPr>
        <w:t>2</w:t>
      </w:r>
      <w:r w:rsidRPr="006301E4"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tohoto nařízení), v níž má osoba, o kterou je pečováno, místo trvalého bydliště (ve smyslu </w:t>
      </w:r>
      <w:r w:rsidRPr="006301E4">
        <w:rPr>
          <w:rFonts w:ascii="Times New Roman" w:hAnsi="Times New Roman"/>
          <w:sz w:val="24"/>
          <w:szCs w:val="24"/>
        </w:rPr>
        <w:t xml:space="preserve">čl. </w:t>
      </w:r>
      <w:r w:rsidR="006301E4" w:rsidRPr="006301E4">
        <w:rPr>
          <w:rFonts w:ascii="Times New Roman" w:hAnsi="Times New Roman"/>
          <w:sz w:val="24"/>
          <w:szCs w:val="24"/>
        </w:rPr>
        <w:t>4</w:t>
      </w:r>
      <w:r w:rsidRPr="006301E4">
        <w:rPr>
          <w:rFonts w:ascii="Times New Roman" w:hAnsi="Times New Roman"/>
          <w:sz w:val="24"/>
          <w:szCs w:val="24"/>
        </w:rPr>
        <w:t xml:space="preserve"> odst. </w:t>
      </w:r>
      <w:r w:rsidRPr="006301E4">
        <w:rPr>
          <w:rFonts w:ascii="Times New Roman" w:hAnsi="Times New Roman"/>
          <w:sz w:val="24"/>
          <w:szCs w:val="24"/>
        </w:rPr>
        <w:fldChar w:fldCharType="begin"/>
      </w:r>
      <w:r w:rsidRPr="006301E4">
        <w:rPr>
          <w:rFonts w:ascii="Times New Roman" w:hAnsi="Times New Roman"/>
          <w:sz w:val="24"/>
          <w:szCs w:val="24"/>
        </w:rPr>
        <w:instrText xml:space="preserve"> REF _Ref175146881 \r \h </w:instrText>
      </w:r>
      <w:r w:rsidR="00CC7A2C" w:rsidRPr="006301E4">
        <w:rPr>
          <w:rFonts w:ascii="Times New Roman" w:hAnsi="Times New Roman"/>
          <w:sz w:val="24"/>
          <w:szCs w:val="24"/>
        </w:rPr>
        <w:instrText xml:space="preserve"> \* MERGEFORMAT </w:instrText>
      </w:r>
      <w:r w:rsidRPr="006301E4">
        <w:rPr>
          <w:rFonts w:ascii="Times New Roman" w:hAnsi="Times New Roman"/>
          <w:sz w:val="24"/>
          <w:szCs w:val="24"/>
        </w:rPr>
      </w:r>
      <w:r w:rsidRPr="006301E4">
        <w:rPr>
          <w:rFonts w:ascii="Times New Roman" w:hAnsi="Times New Roman"/>
          <w:sz w:val="24"/>
          <w:szCs w:val="24"/>
        </w:rPr>
        <w:fldChar w:fldCharType="separate"/>
      </w:r>
      <w:r w:rsidR="001C3253">
        <w:rPr>
          <w:rFonts w:ascii="Times New Roman" w:hAnsi="Times New Roman"/>
          <w:sz w:val="24"/>
          <w:szCs w:val="24"/>
        </w:rPr>
        <w:t>1</w:t>
      </w:r>
      <w:r w:rsidRPr="006301E4"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tohoto nařízení).</w:t>
      </w:r>
    </w:p>
    <w:p w14:paraId="40549707" w14:textId="30D7E9C1" w:rsidR="0051194B" w:rsidRDefault="0051194B" w:rsidP="00326CBA">
      <w:pPr>
        <w:pStyle w:val="Zkladntext"/>
        <w:numPr>
          <w:ilvl w:val="0"/>
          <w:numId w:val="26"/>
        </w:numPr>
        <w:spacing w:after="120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za pečovatelské parkovací oprávnění činí 100 Kč a má roční dobu platnosti.</w:t>
      </w:r>
    </w:p>
    <w:p w14:paraId="04AC5AED" w14:textId="5BE64632" w:rsidR="00D12C76" w:rsidRDefault="00D12C76" w:rsidP="00326CBA">
      <w:pPr>
        <w:pStyle w:val="Zkladntext"/>
        <w:numPr>
          <w:ilvl w:val="0"/>
          <w:numId w:val="26"/>
        </w:numPr>
        <w:spacing w:after="120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Doba platnosti </w:t>
      </w:r>
      <w:r w:rsidR="0051194B">
        <w:rPr>
          <w:rFonts w:ascii="Times New Roman" w:hAnsi="Times New Roman"/>
          <w:sz w:val="24"/>
          <w:szCs w:val="24"/>
        </w:rPr>
        <w:t>pečovatelského</w:t>
      </w:r>
      <w:r>
        <w:rPr>
          <w:rFonts w:ascii="Times New Roman" w:hAnsi="Times New Roman"/>
          <w:sz w:val="24"/>
          <w:szCs w:val="24"/>
        </w:rPr>
        <w:t xml:space="preserve"> parkovacího oprávnění začíná běžet okamžikem uvedeným v dokladu o vydání oprávnění. O </w:t>
      </w:r>
      <w:r w:rsidR="0051194B">
        <w:rPr>
          <w:rFonts w:ascii="Times New Roman" w:hAnsi="Times New Roman"/>
          <w:sz w:val="24"/>
          <w:szCs w:val="24"/>
        </w:rPr>
        <w:t xml:space="preserve">pečovatelské </w:t>
      </w:r>
      <w:r>
        <w:rPr>
          <w:rFonts w:ascii="Times New Roman" w:hAnsi="Times New Roman"/>
          <w:sz w:val="24"/>
          <w:szCs w:val="24"/>
        </w:rPr>
        <w:t>parkovací oprávnění lze požádat nejdříve měsíc před požadovaným počátkem doby platnosti.</w:t>
      </w:r>
    </w:p>
    <w:p w14:paraId="25D226F4" w14:textId="77777777" w:rsidR="0051194B" w:rsidRDefault="0051194B" w:rsidP="00326CBA">
      <w:pPr>
        <w:pStyle w:val="Zkladntext"/>
        <w:spacing w:after="120"/>
        <w:ind w:left="142" w:firstLine="0"/>
        <w:rPr>
          <w:rFonts w:ascii="Times New Roman" w:hAnsi="Times New Roman"/>
          <w:sz w:val="24"/>
          <w:szCs w:val="24"/>
        </w:rPr>
      </w:pPr>
    </w:p>
    <w:p w14:paraId="7FB2D495" w14:textId="1A1513B1" w:rsidR="0051194B" w:rsidRDefault="0051194B" w:rsidP="00326CBA">
      <w:pPr>
        <w:keepNext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Článek</w:t>
      </w:r>
      <w:r w:rsidRPr="000668C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301E4">
        <w:rPr>
          <w:rFonts w:ascii="Times New Roman" w:hAnsi="Times New Roman"/>
          <w:b/>
          <w:bCs/>
          <w:sz w:val="24"/>
          <w:szCs w:val="24"/>
        </w:rPr>
        <w:t>7</w:t>
      </w:r>
    </w:p>
    <w:p w14:paraId="0A925616" w14:textId="1419C6F3" w:rsidR="0051194B" w:rsidRPr="00696061" w:rsidRDefault="0051194B" w:rsidP="00326CBA">
      <w:pPr>
        <w:keepNext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Cena parkovacího oprávnění pro terénní sociální služby a domácí zdravotní péči</w:t>
      </w:r>
    </w:p>
    <w:p w14:paraId="2AFD4A82" w14:textId="77777777" w:rsidR="0051194B" w:rsidRDefault="0051194B" w:rsidP="00326CBA">
      <w:pPr>
        <w:pStyle w:val="Zkladntext"/>
        <w:keepNext/>
        <w:ind w:left="113" w:firstLine="601"/>
        <w:rPr>
          <w:rFonts w:ascii="Times New Roman" w:hAnsi="Times New Roman"/>
          <w:sz w:val="24"/>
          <w:szCs w:val="24"/>
        </w:rPr>
      </w:pPr>
    </w:p>
    <w:p w14:paraId="7130CF2F" w14:textId="0B43A7FC" w:rsidR="0051194B" w:rsidRDefault="0051194B" w:rsidP="00326CBA">
      <w:pPr>
        <w:pStyle w:val="Zkladntext"/>
        <w:numPr>
          <w:ilvl w:val="0"/>
          <w:numId w:val="28"/>
        </w:numPr>
        <w:spacing w:after="120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Parkovacím</w:t>
      </w:r>
      <w:r w:rsidRPr="00EB3EDD">
        <w:rPr>
          <w:rFonts w:ascii="Times New Roman" w:hAnsi="Times New Roman"/>
          <w:sz w:val="24"/>
          <w:szCs w:val="24"/>
        </w:rPr>
        <w:t xml:space="preserve"> oprávnění</w:t>
      </w:r>
      <w:r>
        <w:rPr>
          <w:rFonts w:ascii="Times New Roman" w:hAnsi="Times New Roman"/>
          <w:sz w:val="24"/>
          <w:szCs w:val="24"/>
        </w:rPr>
        <w:t>m</w:t>
      </w:r>
      <w:r w:rsidRPr="00EB3EDD">
        <w:rPr>
          <w:rFonts w:ascii="Times New Roman" w:hAnsi="Times New Roman"/>
          <w:sz w:val="24"/>
          <w:szCs w:val="24"/>
        </w:rPr>
        <w:t xml:space="preserve"> </w:t>
      </w:r>
      <w:r w:rsidRPr="0051194B">
        <w:rPr>
          <w:rFonts w:ascii="Times New Roman" w:hAnsi="Times New Roman"/>
          <w:sz w:val="24"/>
          <w:szCs w:val="24"/>
        </w:rPr>
        <w:t xml:space="preserve">pro terénní sociální služby a domácí zdravotní péči </w:t>
      </w:r>
      <w:r>
        <w:rPr>
          <w:rFonts w:ascii="Times New Roman" w:hAnsi="Times New Roman"/>
          <w:sz w:val="24"/>
          <w:szCs w:val="24"/>
        </w:rPr>
        <w:t xml:space="preserve">se rozumí oprávnění </w:t>
      </w:r>
      <w:r w:rsidRPr="00EB3EDD">
        <w:rPr>
          <w:rFonts w:ascii="Times New Roman" w:hAnsi="Times New Roman"/>
          <w:sz w:val="24"/>
          <w:szCs w:val="24"/>
        </w:rPr>
        <w:t xml:space="preserve">ke stání </w:t>
      </w:r>
      <w:r w:rsidRPr="00D12C76">
        <w:rPr>
          <w:rFonts w:ascii="Times New Roman" w:hAnsi="Times New Roman"/>
          <w:sz w:val="24"/>
          <w:szCs w:val="24"/>
        </w:rPr>
        <w:t>silniční</w:t>
      </w:r>
      <w:r>
        <w:rPr>
          <w:rFonts w:ascii="Times New Roman" w:hAnsi="Times New Roman"/>
          <w:sz w:val="24"/>
          <w:szCs w:val="24"/>
        </w:rPr>
        <w:t>ho</w:t>
      </w:r>
      <w:r w:rsidRPr="00D12C76">
        <w:rPr>
          <w:rFonts w:ascii="Times New Roman" w:hAnsi="Times New Roman"/>
          <w:sz w:val="24"/>
          <w:szCs w:val="24"/>
        </w:rPr>
        <w:t xml:space="preserve"> motorové</w:t>
      </w:r>
      <w:r>
        <w:rPr>
          <w:rFonts w:ascii="Times New Roman" w:hAnsi="Times New Roman"/>
          <w:sz w:val="24"/>
          <w:szCs w:val="24"/>
        </w:rPr>
        <w:t>ho</w:t>
      </w:r>
      <w:r w:rsidRPr="00D12C76">
        <w:rPr>
          <w:rFonts w:ascii="Times New Roman" w:hAnsi="Times New Roman"/>
          <w:sz w:val="24"/>
          <w:szCs w:val="24"/>
        </w:rPr>
        <w:t xml:space="preserve"> vozidl</w:t>
      </w:r>
      <w:r>
        <w:rPr>
          <w:rFonts w:ascii="Times New Roman" w:hAnsi="Times New Roman"/>
          <w:sz w:val="24"/>
          <w:szCs w:val="24"/>
        </w:rPr>
        <w:t>a</w:t>
      </w:r>
      <w:r w:rsidRPr="00D12C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provozovaného </w:t>
      </w:r>
      <w:r w:rsidRPr="0051194B">
        <w:rPr>
          <w:rFonts w:ascii="Times New Roman" w:hAnsi="Times New Roman"/>
          <w:sz w:val="24"/>
          <w:szCs w:val="24"/>
        </w:rPr>
        <w:t>poskytovatelem sociálních služeb, který poskytuje terénní služby,</w:t>
      </w:r>
      <w:r w:rsidRPr="0051194B">
        <w:rPr>
          <w:rFonts w:ascii="Times New Roman" w:hAnsi="Times New Roman"/>
          <w:sz w:val="24"/>
          <w:szCs w:val="24"/>
          <w:vertAlign w:val="superscript"/>
        </w:rPr>
        <w:footnoteReference w:id="2"/>
      </w:r>
      <w:r w:rsidRPr="0051194B">
        <w:rPr>
          <w:rFonts w:ascii="Times New Roman" w:hAnsi="Times New Roman"/>
          <w:sz w:val="24"/>
          <w:szCs w:val="24"/>
        </w:rPr>
        <w:t xml:space="preserve"> nebo poskytovatelem zdravotních služeb, který poskytuje domácí péči</w:t>
      </w:r>
      <w:r>
        <w:rPr>
          <w:rFonts w:ascii="Times New Roman" w:hAnsi="Times New Roman"/>
          <w:sz w:val="24"/>
          <w:szCs w:val="24"/>
        </w:rPr>
        <w:t>.</w:t>
      </w:r>
      <w:r w:rsidRPr="0051194B">
        <w:rPr>
          <w:rFonts w:ascii="Times New Roman" w:hAnsi="Times New Roman"/>
          <w:sz w:val="24"/>
          <w:szCs w:val="24"/>
          <w:vertAlign w:val="superscript"/>
        </w:rPr>
        <w:footnoteReference w:id="3"/>
      </w:r>
    </w:p>
    <w:p w14:paraId="356F6112" w14:textId="5F9A5D2D" w:rsidR="0051194B" w:rsidRDefault="0051194B" w:rsidP="00326CBA">
      <w:pPr>
        <w:pStyle w:val="Zkladntext"/>
        <w:numPr>
          <w:ilvl w:val="0"/>
          <w:numId w:val="28"/>
        </w:numPr>
        <w:spacing w:after="120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EB3EDD">
        <w:rPr>
          <w:rFonts w:ascii="Times New Roman" w:hAnsi="Times New Roman"/>
          <w:sz w:val="24"/>
          <w:szCs w:val="24"/>
        </w:rPr>
        <w:t xml:space="preserve">arkovací oprávnění </w:t>
      </w:r>
      <w:r w:rsidRPr="0051194B">
        <w:rPr>
          <w:rFonts w:ascii="Times New Roman" w:hAnsi="Times New Roman"/>
          <w:sz w:val="24"/>
          <w:szCs w:val="24"/>
        </w:rPr>
        <w:t xml:space="preserve">pro terénní sociální služby a domácí zdravotní péči </w:t>
      </w:r>
      <w:r>
        <w:rPr>
          <w:rFonts w:ascii="Times New Roman" w:hAnsi="Times New Roman"/>
          <w:sz w:val="24"/>
          <w:szCs w:val="24"/>
        </w:rPr>
        <w:t xml:space="preserve">opravňuje držitele ke stání silničním motorovým vozidlem, pro které bylo oprávnění vydáno, ve všech vymezených oblastech </w:t>
      </w:r>
      <w:r w:rsidR="00747BE2">
        <w:rPr>
          <w:rFonts w:ascii="Times New Roman" w:hAnsi="Times New Roman"/>
          <w:sz w:val="24"/>
          <w:szCs w:val="24"/>
        </w:rPr>
        <w:t xml:space="preserve">k tomu určených </w:t>
      </w:r>
      <w:r>
        <w:rPr>
          <w:rFonts w:ascii="Times New Roman" w:hAnsi="Times New Roman"/>
          <w:sz w:val="24"/>
          <w:szCs w:val="24"/>
        </w:rPr>
        <w:t>dle nařízení o vymezení oblastí.</w:t>
      </w:r>
    </w:p>
    <w:p w14:paraId="0CEBB23B" w14:textId="4C51FE06" w:rsidR="0051194B" w:rsidRDefault="0051194B" w:rsidP="00326CBA">
      <w:pPr>
        <w:pStyle w:val="Zkladntext"/>
        <w:numPr>
          <w:ilvl w:val="0"/>
          <w:numId w:val="28"/>
        </w:numPr>
        <w:spacing w:after="120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za p</w:t>
      </w:r>
      <w:r w:rsidRPr="00EB3EDD">
        <w:rPr>
          <w:rFonts w:ascii="Times New Roman" w:hAnsi="Times New Roman"/>
          <w:sz w:val="24"/>
          <w:szCs w:val="24"/>
        </w:rPr>
        <w:t xml:space="preserve">arkovací oprávnění </w:t>
      </w:r>
      <w:r w:rsidRPr="0051194B">
        <w:rPr>
          <w:rFonts w:ascii="Times New Roman" w:hAnsi="Times New Roman"/>
          <w:sz w:val="24"/>
          <w:szCs w:val="24"/>
        </w:rPr>
        <w:t xml:space="preserve">pro terénní sociální služby a domácí zdravotní péči </w:t>
      </w:r>
      <w:r>
        <w:rPr>
          <w:rFonts w:ascii="Times New Roman" w:hAnsi="Times New Roman"/>
          <w:sz w:val="24"/>
          <w:szCs w:val="24"/>
        </w:rPr>
        <w:t>činí 200 Kč a má roční dobu platnosti.</w:t>
      </w:r>
    </w:p>
    <w:p w14:paraId="180376D2" w14:textId="7400E1A1" w:rsidR="0051194B" w:rsidRDefault="0051194B" w:rsidP="00326CBA">
      <w:pPr>
        <w:pStyle w:val="Zkladntext"/>
        <w:numPr>
          <w:ilvl w:val="0"/>
          <w:numId w:val="28"/>
        </w:numPr>
        <w:spacing w:after="120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Doba platnosti p</w:t>
      </w:r>
      <w:r w:rsidRPr="00EB3EDD">
        <w:rPr>
          <w:rFonts w:ascii="Times New Roman" w:hAnsi="Times New Roman"/>
          <w:sz w:val="24"/>
          <w:szCs w:val="24"/>
        </w:rPr>
        <w:t>arkovací</w:t>
      </w:r>
      <w:r>
        <w:rPr>
          <w:rFonts w:ascii="Times New Roman" w:hAnsi="Times New Roman"/>
          <w:sz w:val="24"/>
          <w:szCs w:val="24"/>
        </w:rPr>
        <w:t>ho</w:t>
      </w:r>
      <w:r w:rsidRPr="00EB3EDD">
        <w:rPr>
          <w:rFonts w:ascii="Times New Roman" w:hAnsi="Times New Roman"/>
          <w:sz w:val="24"/>
          <w:szCs w:val="24"/>
        </w:rPr>
        <w:t xml:space="preserve"> oprávnění </w:t>
      </w:r>
      <w:r w:rsidRPr="0051194B">
        <w:rPr>
          <w:rFonts w:ascii="Times New Roman" w:hAnsi="Times New Roman"/>
          <w:sz w:val="24"/>
          <w:szCs w:val="24"/>
        </w:rPr>
        <w:t xml:space="preserve">pro terénní sociální služby a domácí zdravotní péči </w:t>
      </w:r>
      <w:r>
        <w:rPr>
          <w:rFonts w:ascii="Times New Roman" w:hAnsi="Times New Roman"/>
          <w:sz w:val="24"/>
          <w:szCs w:val="24"/>
        </w:rPr>
        <w:t>začíná běžet okamžikem uvedeným v dokladu o vydání oprávnění. O p</w:t>
      </w:r>
      <w:r w:rsidRPr="00EB3EDD">
        <w:rPr>
          <w:rFonts w:ascii="Times New Roman" w:hAnsi="Times New Roman"/>
          <w:sz w:val="24"/>
          <w:szCs w:val="24"/>
        </w:rPr>
        <w:t xml:space="preserve">arkovací oprávnění </w:t>
      </w:r>
      <w:r w:rsidRPr="0051194B">
        <w:rPr>
          <w:rFonts w:ascii="Times New Roman" w:hAnsi="Times New Roman"/>
          <w:sz w:val="24"/>
          <w:szCs w:val="24"/>
        </w:rPr>
        <w:t xml:space="preserve">pro terénní sociální služby a domácí zdravotní péči </w:t>
      </w:r>
      <w:r>
        <w:rPr>
          <w:rFonts w:ascii="Times New Roman" w:hAnsi="Times New Roman"/>
          <w:sz w:val="24"/>
          <w:szCs w:val="24"/>
        </w:rPr>
        <w:t>lze požádat nejdříve měsíc před požadovaným počátkem doby platnosti.</w:t>
      </w:r>
    </w:p>
    <w:p w14:paraId="11475E90" w14:textId="77777777" w:rsidR="0051194B" w:rsidRDefault="0051194B" w:rsidP="00326CBA">
      <w:pPr>
        <w:pStyle w:val="Zkladntext"/>
        <w:spacing w:after="120"/>
        <w:ind w:left="142" w:firstLine="0"/>
        <w:rPr>
          <w:rFonts w:ascii="Times New Roman" w:hAnsi="Times New Roman"/>
          <w:sz w:val="24"/>
          <w:szCs w:val="24"/>
        </w:rPr>
      </w:pPr>
    </w:p>
    <w:p w14:paraId="5E1DB9B1" w14:textId="00E0AA91" w:rsidR="0051194B" w:rsidRDefault="0051194B" w:rsidP="00326CBA">
      <w:pPr>
        <w:keepNext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Článek</w:t>
      </w:r>
      <w:r w:rsidRPr="000668C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301E4">
        <w:rPr>
          <w:rFonts w:ascii="Times New Roman" w:hAnsi="Times New Roman"/>
          <w:b/>
          <w:bCs/>
          <w:sz w:val="24"/>
          <w:szCs w:val="24"/>
        </w:rPr>
        <w:t>8</w:t>
      </w:r>
    </w:p>
    <w:p w14:paraId="356991B2" w14:textId="381EC2A3" w:rsidR="0051194B" w:rsidRPr="00696061" w:rsidRDefault="0051194B" w:rsidP="00326CBA">
      <w:pPr>
        <w:keepNext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Cena parkovacího oprávnění pro město a jeho příspěvkové organizace</w:t>
      </w:r>
    </w:p>
    <w:p w14:paraId="2E071DB3" w14:textId="77777777" w:rsidR="0051194B" w:rsidRDefault="0051194B" w:rsidP="00326CBA">
      <w:pPr>
        <w:pStyle w:val="Zkladntext"/>
        <w:keepNext/>
        <w:ind w:left="113" w:firstLine="601"/>
        <w:rPr>
          <w:rFonts w:ascii="Times New Roman" w:hAnsi="Times New Roman"/>
          <w:sz w:val="24"/>
          <w:szCs w:val="24"/>
        </w:rPr>
      </w:pPr>
    </w:p>
    <w:p w14:paraId="2490EB67" w14:textId="7E8B3B59" w:rsidR="00747BE2" w:rsidRDefault="0051194B" w:rsidP="00326CBA">
      <w:pPr>
        <w:pStyle w:val="Zkladntext"/>
        <w:numPr>
          <w:ilvl w:val="0"/>
          <w:numId w:val="29"/>
        </w:numPr>
        <w:spacing w:after="120"/>
        <w:ind w:left="567" w:hanging="567"/>
        <w:rPr>
          <w:rFonts w:ascii="Times New Roman" w:hAnsi="Times New Roman"/>
          <w:sz w:val="24"/>
          <w:szCs w:val="24"/>
        </w:rPr>
      </w:pPr>
      <w:r w:rsidRPr="00747BE2">
        <w:rPr>
          <w:rFonts w:ascii="Times New Roman" w:hAnsi="Times New Roman"/>
          <w:sz w:val="24"/>
          <w:szCs w:val="24"/>
        </w:rPr>
        <w:t>Parkovacím oprávněním pro město a jeho příspěvkové organizace se rozumí oprávnění ke</w:t>
      </w:r>
      <w:r w:rsidR="001C3253">
        <w:rPr>
          <w:rFonts w:ascii="Times New Roman" w:hAnsi="Times New Roman"/>
          <w:sz w:val="24"/>
          <w:szCs w:val="24"/>
        </w:rPr>
        <w:t> </w:t>
      </w:r>
      <w:r w:rsidRPr="00747BE2">
        <w:rPr>
          <w:rFonts w:ascii="Times New Roman" w:hAnsi="Times New Roman"/>
          <w:sz w:val="24"/>
          <w:szCs w:val="24"/>
        </w:rPr>
        <w:t>stání silničního motorového vozidla statutárního města Teplice nebo jeho příspěvkové organizace určeného k plnění úkolů veřejné správy.</w:t>
      </w:r>
      <w:r w:rsidR="00747BE2">
        <w:rPr>
          <w:rFonts w:ascii="Times New Roman" w:hAnsi="Times New Roman"/>
          <w:sz w:val="24"/>
          <w:szCs w:val="24"/>
        </w:rPr>
        <w:t xml:space="preserve"> </w:t>
      </w:r>
    </w:p>
    <w:p w14:paraId="62B6DBF9" w14:textId="12FDC1A0" w:rsidR="0051194B" w:rsidRPr="00747BE2" w:rsidRDefault="0051194B" w:rsidP="00326CBA">
      <w:pPr>
        <w:pStyle w:val="Zkladntext"/>
        <w:numPr>
          <w:ilvl w:val="0"/>
          <w:numId w:val="29"/>
        </w:numPr>
        <w:spacing w:after="120"/>
        <w:ind w:left="567" w:hanging="567"/>
        <w:rPr>
          <w:rFonts w:ascii="Times New Roman" w:hAnsi="Times New Roman"/>
          <w:sz w:val="24"/>
          <w:szCs w:val="24"/>
        </w:rPr>
      </w:pPr>
      <w:r w:rsidRPr="00747BE2">
        <w:rPr>
          <w:rFonts w:ascii="Times New Roman" w:hAnsi="Times New Roman"/>
          <w:sz w:val="24"/>
          <w:szCs w:val="24"/>
        </w:rPr>
        <w:t xml:space="preserve">Parkovací oprávnění pro město a jeho příspěvkové organizace opravňuje držitele ke stání silničním motorovým vozidlem, pro které bylo oprávnění vydáno, </w:t>
      </w:r>
      <w:r w:rsidR="00747BE2">
        <w:rPr>
          <w:rFonts w:ascii="Times New Roman" w:hAnsi="Times New Roman"/>
          <w:sz w:val="24"/>
          <w:szCs w:val="24"/>
        </w:rPr>
        <w:t>ve všech vymezených oblastech k tomu určených dle nařízení o vymezení oblastí</w:t>
      </w:r>
      <w:r w:rsidRPr="00747BE2">
        <w:rPr>
          <w:rFonts w:ascii="Times New Roman" w:hAnsi="Times New Roman"/>
          <w:sz w:val="24"/>
          <w:szCs w:val="24"/>
        </w:rPr>
        <w:t>.</w:t>
      </w:r>
    </w:p>
    <w:p w14:paraId="1C21DA1E" w14:textId="0E07538A" w:rsidR="0051194B" w:rsidRDefault="0051194B" w:rsidP="00326CBA">
      <w:pPr>
        <w:pStyle w:val="Zkladntext"/>
        <w:numPr>
          <w:ilvl w:val="0"/>
          <w:numId w:val="29"/>
        </w:numPr>
        <w:spacing w:after="120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za p</w:t>
      </w:r>
      <w:r w:rsidRPr="00EB3EDD">
        <w:rPr>
          <w:rFonts w:ascii="Times New Roman" w:hAnsi="Times New Roman"/>
          <w:sz w:val="24"/>
          <w:szCs w:val="24"/>
        </w:rPr>
        <w:t xml:space="preserve">arkovací oprávnění </w:t>
      </w:r>
      <w:r w:rsidRPr="0051194B">
        <w:rPr>
          <w:rFonts w:ascii="Times New Roman" w:hAnsi="Times New Roman"/>
          <w:sz w:val="24"/>
          <w:szCs w:val="24"/>
        </w:rPr>
        <w:t xml:space="preserve">pro </w:t>
      </w:r>
      <w:r w:rsidR="002D6B3C" w:rsidRPr="00747BE2">
        <w:rPr>
          <w:rFonts w:ascii="Times New Roman" w:hAnsi="Times New Roman"/>
          <w:sz w:val="24"/>
          <w:szCs w:val="24"/>
        </w:rPr>
        <w:t xml:space="preserve">město a jeho příspěvkové organizace </w:t>
      </w:r>
      <w:r w:rsidRPr="0051194B">
        <w:rPr>
          <w:rFonts w:ascii="Times New Roman" w:hAnsi="Times New Roman"/>
          <w:sz w:val="24"/>
          <w:szCs w:val="24"/>
        </w:rPr>
        <w:t xml:space="preserve">péči </w:t>
      </w:r>
      <w:r>
        <w:rPr>
          <w:rFonts w:ascii="Times New Roman" w:hAnsi="Times New Roman"/>
          <w:sz w:val="24"/>
          <w:szCs w:val="24"/>
        </w:rPr>
        <w:t xml:space="preserve">činí </w:t>
      </w:r>
      <w:r w:rsidR="00747BE2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Kč a má</w:t>
      </w:r>
      <w:r w:rsidR="00747BE2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roční dobu platnosti.</w:t>
      </w:r>
    </w:p>
    <w:p w14:paraId="3A4951A8" w14:textId="3E487B35" w:rsidR="0051194B" w:rsidRDefault="0051194B" w:rsidP="00326CBA">
      <w:pPr>
        <w:pStyle w:val="Zkladntext"/>
        <w:numPr>
          <w:ilvl w:val="0"/>
          <w:numId w:val="29"/>
        </w:numPr>
        <w:spacing w:after="120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Doba platnosti p</w:t>
      </w:r>
      <w:r w:rsidRPr="00EB3EDD">
        <w:rPr>
          <w:rFonts w:ascii="Times New Roman" w:hAnsi="Times New Roman"/>
          <w:sz w:val="24"/>
          <w:szCs w:val="24"/>
        </w:rPr>
        <w:t>arkovací</w:t>
      </w:r>
      <w:r>
        <w:rPr>
          <w:rFonts w:ascii="Times New Roman" w:hAnsi="Times New Roman"/>
          <w:sz w:val="24"/>
          <w:szCs w:val="24"/>
        </w:rPr>
        <w:t>ho</w:t>
      </w:r>
      <w:r w:rsidRPr="00EB3EDD">
        <w:rPr>
          <w:rFonts w:ascii="Times New Roman" w:hAnsi="Times New Roman"/>
          <w:sz w:val="24"/>
          <w:szCs w:val="24"/>
        </w:rPr>
        <w:t xml:space="preserve"> oprávnění </w:t>
      </w:r>
      <w:r w:rsidR="002D6B3C" w:rsidRPr="00747BE2">
        <w:rPr>
          <w:rFonts w:ascii="Times New Roman" w:hAnsi="Times New Roman"/>
          <w:sz w:val="24"/>
          <w:szCs w:val="24"/>
        </w:rPr>
        <w:t xml:space="preserve">pro město a jeho příspěvkové organizace </w:t>
      </w:r>
      <w:r>
        <w:rPr>
          <w:rFonts w:ascii="Times New Roman" w:hAnsi="Times New Roman"/>
          <w:sz w:val="24"/>
          <w:szCs w:val="24"/>
        </w:rPr>
        <w:t>začíná běžet okamžikem uvedeným v dokladu o vydání oprávnění. O p</w:t>
      </w:r>
      <w:r w:rsidRPr="00EB3EDD">
        <w:rPr>
          <w:rFonts w:ascii="Times New Roman" w:hAnsi="Times New Roman"/>
          <w:sz w:val="24"/>
          <w:szCs w:val="24"/>
        </w:rPr>
        <w:t xml:space="preserve">arkovací oprávnění </w:t>
      </w:r>
      <w:r w:rsidR="00747BE2" w:rsidRPr="0051194B">
        <w:rPr>
          <w:rFonts w:ascii="Times New Roman" w:hAnsi="Times New Roman"/>
          <w:sz w:val="24"/>
          <w:szCs w:val="24"/>
        </w:rPr>
        <w:t xml:space="preserve">pro </w:t>
      </w:r>
      <w:r w:rsidR="00747BE2">
        <w:rPr>
          <w:rFonts w:ascii="Times New Roman" w:hAnsi="Times New Roman"/>
          <w:sz w:val="24"/>
          <w:szCs w:val="24"/>
        </w:rPr>
        <w:t>město a jeho příspěvkové organizace</w:t>
      </w:r>
      <w:r w:rsidRPr="005119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lze požádat nejdříve měsíc před požadovaným počátkem doby platnosti.</w:t>
      </w:r>
    </w:p>
    <w:p w14:paraId="78935487" w14:textId="77777777" w:rsidR="003C1353" w:rsidRDefault="003C1353" w:rsidP="00326CBA">
      <w:pPr>
        <w:pStyle w:val="Zkladntext"/>
        <w:spacing w:after="120"/>
        <w:ind w:firstLine="0"/>
        <w:rPr>
          <w:rFonts w:ascii="Times New Roman" w:hAnsi="Times New Roman"/>
          <w:sz w:val="24"/>
          <w:szCs w:val="24"/>
        </w:rPr>
      </w:pPr>
    </w:p>
    <w:p w14:paraId="33D68352" w14:textId="73BF5D25" w:rsidR="003C1353" w:rsidRDefault="003C1353" w:rsidP="00326CBA">
      <w:pPr>
        <w:keepNext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Článek</w:t>
      </w:r>
      <w:r w:rsidRPr="000668C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301E4">
        <w:rPr>
          <w:rFonts w:ascii="Times New Roman" w:hAnsi="Times New Roman"/>
          <w:b/>
          <w:bCs/>
          <w:sz w:val="24"/>
          <w:szCs w:val="24"/>
        </w:rPr>
        <w:t>9</w:t>
      </w:r>
    </w:p>
    <w:p w14:paraId="4778B575" w14:textId="334FE488" w:rsidR="003C1353" w:rsidRDefault="003C1353" w:rsidP="00326CBA">
      <w:pPr>
        <w:keepNext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C1353">
        <w:rPr>
          <w:rFonts w:ascii="Times New Roman" w:hAnsi="Times New Roman"/>
          <w:b/>
          <w:bCs/>
          <w:sz w:val="24"/>
          <w:szCs w:val="24"/>
        </w:rPr>
        <w:t>Doplňkové parkovací oprávnění pro soupravu s přípojným vozidlem</w:t>
      </w:r>
    </w:p>
    <w:p w14:paraId="5A96E803" w14:textId="77777777" w:rsidR="003C1353" w:rsidRDefault="003C1353" w:rsidP="00326CBA">
      <w:pPr>
        <w:keepNext/>
        <w:ind w:firstLine="0"/>
        <w:rPr>
          <w:rFonts w:ascii="Times New Roman" w:hAnsi="Times New Roman"/>
          <w:b/>
          <w:bCs/>
          <w:sz w:val="24"/>
          <w:szCs w:val="24"/>
        </w:rPr>
      </w:pPr>
    </w:p>
    <w:p w14:paraId="3920E929" w14:textId="3E58405A" w:rsidR="003C1353" w:rsidRDefault="003C1353" w:rsidP="00326CBA">
      <w:pPr>
        <w:pStyle w:val="Zkladntext"/>
        <w:numPr>
          <w:ilvl w:val="0"/>
          <w:numId w:val="31"/>
        </w:numPr>
        <w:spacing w:after="120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 stání silničního motorového vozidla do soupravy s přípojným vozidlem ve vymezených oblastech je řidič povinen mít vedle parkovacího oprávnění </w:t>
      </w:r>
      <w:r w:rsidRPr="006301E4">
        <w:rPr>
          <w:rFonts w:ascii="Times New Roman" w:hAnsi="Times New Roman"/>
          <w:sz w:val="24"/>
          <w:szCs w:val="24"/>
        </w:rPr>
        <w:t xml:space="preserve">dle čl. 2 až </w:t>
      </w:r>
      <w:r w:rsidR="006301E4" w:rsidRPr="006301E4">
        <w:rPr>
          <w:rFonts w:ascii="Times New Roman" w:hAnsi="Times New Roman"/>
          <w:sz w:val="24"/>
          <w:szCs w:val="24"/>
        </w:rPr>
        <w:t>7</w:t>
      </w:r>
      <w:r w:rsidRPr="006301E4">
        <w:rPr>
          <w:rFonts w:ascii="Times New Roman" w:hAnsi="Times New Roman"/>
          <w:sz w:val="24"/>
          <w:szCs w:val="24"/>
        </w:rPr>
        <w:t xml:space="preserve"> tohoto</w:t>
      </w:r>
      <w:r>
        <w:rPr>
          <w:rFonts w:ascii="Times New Roman" w:hAnsi="Times New Roman"/>
          <w:sz w:val="24"/>
          <w:szCs w:val="24"/>
        </w:rPr>
        <w:t xml:space="preserve"> nařízení navíc i doplňkové parkovací oprávnění pro soupravu s přípojným vozidlem.</w:t>
      </w:r>
    </w:p>
    <w:p w14:paraId="76D93A10" w14:textId="3B2F1FD7" w:rsidR="003C1353" w:rsidRDefault="003C1353" w:rsidP="00326CBA">
      <w:pPr>
        <w:pStyle w:val="Zkladntext"/>
        <w:numPr>
          <w:ilvl w:val="0"/>
          <w:numId w:val="31"/>
        </w:numPr>
        <w:spacing w:after="120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Ceny doplňkových parkovacích oprávnění pro soupravu s přípojným vozidlem jsou</w:t>
      </w:r>
      <w:r w:rsidRPr="000668C3">
        <w:rPr>
          <w:rFonts w:ascii="Times New Roman" w:hAnsi="Times New Roman"/>
          <w:sz w:val="24"/>
          <w:szCs w:val="24"/>
        </w:rPr>
        <w:t xml:space="preserve"> stanoveny </w:t>
      </w:r>
      <w:r>
        <w:rPr>
          <w:rFonts w:ascii="Times New Roman" w:hAnsi="Times New Roman"/>
          <w:sz w:val="24"/>
          <w:szCs w:val="24"/>
        </w:rPr>
        <w:t>dle zařazení příslušné místní komunikace nebo jejího úseku do tarifních zón, a</w:t>
      </w:r>
      <w:r w:rsidR="001C3253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to</w:t>
      </w:r>
      <w:r w:rsidR="001C3253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do modré zóny, oranžové zóny nebo zelené zóny. Zařazení do tarifních zón je uvedeno v příloze č. 1 tohoto nařízení.</w:t>
      </w:r>
    </w:p>
    <w:p w14:paraId="2E32CE53" w14:textId="221780BA" w:rsidR="003C1353" w:rsidRDefault="003C1353" w:rsidP="00326CBA">
      <w:pPr>
        <w:pStyle w:val="Zkladntext"/>
        <w:keepNext/>
        <w:numPr>
          <w:ilvl w:val="0"/>
          <w:numId w:val="31"/>
        </w:numPr>
        <w:spacing w:before="120" w:after="120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Ceny doplňkových parkovacích oprávnění pro soupravu s přípojným vozidlem dle tarifních zón jsou stanoveny následovně:</w:t>
      </w:r>
    </w:p>
    <w:p w14:paraId="6E220949" w14:textId="77777777" w:rsidR="003C1353" w:rsidRDefault="003C1353" w:rsidP="00326CBA">
      <w:pPr>
        <w:pStyle w:val="Zkladntext"/>
        <w:keepNext/>
        <w:numPr>
          <w:ilvl w:val="1"/>
          <w:numId w:val="31"/>
        </w:numPr>
        <w:spacing w:before="120"/>
        <w:ind w:left="1134" w:hanging="567"/>
        <w:rPr>
          <w:rFonts w:ascii="Times New Roman" w:hAnsi="Times New Roman"/>
          <w:sz w:val="24"/>
          <w:szCs w:val="24"/>
          <w:u w:val="single"/>
        </w:rPr>
      </w:pPr>
      <w:r w:rsidRPr="00A46C90">
        <w:rPr>
          <w:rFonts w:ascii="Times New Roman" w:hAnsi="Times New Roman"/>
          <w:sz w:val="24"/>
          <w:szCs w:val="24"/>
          <w:u w:val="single"/>
        </w:rPr>
        <w:t>Oranžová zóna:</w:t>
      </w:r>
    </w:p>
    <w:tbl>
      <w:tblPr>
        <w:tblStyle w:val="Mkatabulky"/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3"/>
        <w:gridCol w:w="4136"/>
      </w:tblGrid>
      <w:tr w:rsidR="003C1353" w14:paraId="04E03DFF" w14:textId="77777777" w:rsidTr="00F53830">
        <w:tc>
          <w:tcPr>
            <w:tcW w:w="4394" w:type="dxa"/>
          </w:tcPr>
          <w:p w14:paraId="2ACB2C22" w14:textId="1CC12069" w:rsidR="003C1353" w:rsidRDefault="003C1353" w:rsidP="00326CBA">
            <w:pPr>
              <w:pStyle w:val="Zkladntext"/>
              <w:spacing w:before="120"/>
              <w:ind w:firstLine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Cena za hodinu:</w:t>
            </w:r>
          </w:p>
        </w:tc>
        <w:tc>
          <w:tcPr>
            <w:tcW w:w="4395" w:type="dxa"/>
          </w:tcPr>
          <w:p w14:paraId="4F68DC82" w14:textId="77777777" w:rsidR="003C1353" w:rsidRDefault="003C1353" w:rsidP="00326CBA">
            <w:pPr>
              <w:pStyle w:val="Zkladntext"/>
              <w:spacing w:before="120"/>
              <w:ind w:firstLine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Kč</w:t>
            </w:r>
          </w:p>
        </w:tc>
      </w:tr>
      <w:tr w:rsidR="003C1353" w14:paraId="072DF09F" w14:textId="77777777" w:rsidTr="00F53830">
        <w:tc>
          <w:tcPr>
            <w:tcW w:w="4394" w:type="dxa"/>
          </w:tcPr>
          <w:p w14:paraId="29B72027" w14:textId="77777777" w:rsidR="003C1353" w:rsidRDefault="003C1353" w:rsidP="00326CBA">
            <w:pPr>
              <w:pStyle w:val="Zkladntext"/>
              <w:spacing w:before="120"/>
              <w:ind w:firstLine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Minimální cena:</w:t>
            </w:r>
          </w:p>
        </w:tc>
        <w:tc>
          <w:tcPr>
            <w:tcW w:w="4395" w:type="dxa"/>
          </w:tcPr>
          <w:p w14:paraId="71593AB4" w14:textId="77777777" w:rsidR="003C1353" w:rsidRDefault="003C1353" w:rsidP="00326CBA">
            <w:pPr>
              <w:pStyle w:val="Zkladntext"/>
              <w:spacing w:before="120"/>
              <w:ind w:firstLine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Kč</w:t>
            </w:r>
          </w:p>
        </w:tc>
      </w:tr>
    </w:tbl>
    <w:p w14:paraId="0874C687" w14:textId="77777777" w:rsidR="003C1353" w:rsidRDefault="003C1353" w:rsidP="00326CBA">
      <w:pPr>
        <w:pStyle w:val="Zkladntext"/>
        <w:keepNext/>
        <w:numPr>
          <w:ilvl w:val="1"/>
          <w:numId w:val="31"/>
        </w:numPr>
        <w:spacing w:before="120"/>
        <w:ind w:left="1134" w:hanging="567"/>
        <w:rPr>
          <w:rFonts w:ascii="Times New Roman" w:hAnsi="Times New Roman"/>
          <w:sz w:val="24"/>
          <w:szCs w:val="24"/>
          <w:u w:val="single"/>
        </w:rPr>
      </w:pPr>
      <w:r w:rsidRPr="00A46C90">
        <w:rPr>
          <w:rFonts w:ascii="Times New Roman" w:hAnsi="Times New Roman"/>
          <w:sz w:val="24"/>
          <w:szCs w:val="24"/>
          <w:u w:val="single"/>
        </w:rPr>
        <w:t>Zelená zóna:</w:t>
      </w:r>
    </w:p>
    <w:tbl>
      <w:tblPr>
        <w:tblStyle w:val="Mkatabulky"/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3"/>
        <w:gridCol w:w="4136"/>
      </w:tblGrid>
      <w:tr w:rsidR="003C1353" w14:paraId="33B36129" w14:textId="77777777" w:rsidTr="00F53830">
        <w:tc>
          <w:tcPr>
            <w:tcW w:w="4394" w:type="dxa"/>
          </w:tcPr>
          <w:p w14:paraId="02F0D674" w14:textId="5AC05971" w:rsidR="003C1353" w:rsidRDefault="003C1353" w:rsidP="00326CBA">
            <w:pPr>
              <w:pStyle w:val="Zkladntext"/>
              <w:spacing w:before="120"/>
              <w:ind w:firstLine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Cena za hodinu:</w:t>
            </w:r>
          </w:p>
        </w:tc>
        <w:tc>
          <w:tcPr>
            <w:tcW w:w="4395" w:type="dxa"/>
          </w:tcPr>
          <w:p w14:paraId="6C5FD676" w14:textId="77777777" w:rsidR="003C1353" w:rsidRDefault="003C1353" w:rsidP="00326CBA">
            <w:pPr>
              <w:pStyle w:val="Zkladntext"/>
              <w:spacing w:before="120"/>
              <w:ind w:firstLine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Kč</w:t>
            </w:r>
          </w:p>
        </w:tc>
      </w:tr>
      <w:tr w:rsidR="003C1353" w14:paraId="640C0309" w14:textId="77777777" w:rsidTr="00F53830">
        <w:tc>
          <w:tcPr>
            <w:tcW w:w="4394" w:type="dxa"/>
          </w:tcPr>
          <w:p w14:paraId="03A328DB" w14:textId="77777777" w:rsidR="003C1353" w:rsidRDefault="003C1353" w:rsidP="00326CBA">
            <w:pPr>
              <w:pStyle w:val="Zkladntext"/>
              <w:spacing w:before="120"/>
              <w:ind w:firstLine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Minimální cena:</w:t>
            </w:r>
          </w:p>
        </w:tc>
        <w:tc>
          <w:tcPr>
            <w:tcW w:w="4395" w:type="dxa"/>
          </w:tcPr>
          <w:p w14:paraId="25630D90" w14:textId="77777777" w:rsidR="003C1353" w:rsidRDefault="003C1353" w:rsidP="00326CBA">
            <w:pPr>
              <w:pStyle w:val="Zkladntext"/>
              <w:spacing w:before="120"/>
              <w:ind w:firstLine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Kč</w:t>
            </w:r>
          </w:p>
        </w:tc>
      </w:tr>
    </w:tbl>
    <w:p w14:paraId="3BDD532D" w14:textId="77777777" w:rsidR="003C1353" w:rsidRDefault="003C1353" w:rsidP="00326CBA">
      <w:pPr>
        <w:pStyle w:val="Zkladntext"/>
        <w:keepNext/>
        <w:numPr>
          <w:ilvl w:val="1"/>
          <w:numId w:val="31"/>
        </w:numPr>
        <w:spacing w:before="120"/>
        <w:ind w:left="1134" w:hanging="567"/>
        <w:rPr>
          <w:rFonts w:ascii="Times New Roman" w:hAnsi="Times New Roman"/>
          <w:sz w:val="24"/>
          <w:szCs w:val="24"/>
          <w:u w:val="single"/>
        </w:rPr>
      </w:pPr>
      <w:r w:rsidRPr="00A46C90">
        <w:rPr>
          <w:rFonts w:ascii="Times New Roman" w:hAnsi="Times New Roman"/>
          <w:sz w:val="24"/>
          <w:szCs w:val="24"/>
          <w:u w:val="single"/>
        </w:rPr>
        <w:t>Modrá zóna:</w:t>
      </w:r>
    </w:p>
    <w:tbl>
      <w:tblPr>
        <w:tblStyle w:val="Mkatabulky"/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7"/>
        <w:gridCol w:w="4142"/>
      </w:tblGrid>
      <w:tr w:rsidR="003C1353" w14:paraId="578B76AE" w14:textId="77777777" w:rsidTr="00F53830">
        <w:tc>
          <w:tcPr>
            <w:tcW w:w="4394" w:type="dxa"/>
          </w:tcPr>
          <w:p w14:paraId="34CCB632" w14:textId="5265ABB5" w:rsidR="003C1353" w:rsidRDefault="003C1353" w:rsidP="00326CBA">
            <w:pPr>
              <w:pStyle w:val="Zkladntext"/>
              <w:spacing w:before="120"/>
              <w:ind w:firstLine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Cena za hodinu:</w:t>
            </w:r>
          </w:p>
        </w:tc>
        <w:tc>
          <w:tcPr>
            <w:tcW w:w="4395" w:type="dxa"/>
          </w:tcPr>
          <w:p w14:paraId="2C7675A1" w14:textId="77777777" w:rsidR="003C1353" w:rsidRDefault="003C1353" w:rsidP="00326CBA">
            <w:pPr>
              <w:pStyle w:val="Zkladntext"/>
              <w:spacing w:before="120"/>
              <w:ind w:firstLine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Kč</w:t>
            </w:r>
          </w:p>
        </w:tc>
      </w:tr>
      <w:tr w:rsidR="003C1353" w14:paraId="4E00D7AB" w14:textId="77777777" w:rsidTr="00F53830">
        <w:tc>
          <w:tcPr>
            <w:tcW w:w="4394" w:type="dxa"/>
          </w:tcPr>
          <w:p w14:paraId="1C54DF35" w14:textId="77777777" w:rsidR="003C1353" w:rsidRDefault="003C1353" w:rsidP="00326CBA">
            <w:pPr>
              <w:pStyle w:val="Zkladntext"/>
              <w:spacing w:before="120"/>
              <w:ind w:firstLine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Minimální cena:</w:t>
            </w:r>
          </w:p>
        </w:tc>
        <w:tc>
          <w:tcPr>
            <w:tcW w:w="4395" w:type="dxa"/>
          </w:tcPr>
          <w:p w14:paraId="7F03C09A" w14:textId="77777777" w:rsidR="003C1353" w:rsidRDefault="003C1353" w:rsidP="00326CBA">
            <w:pPr>
              <w:pStyle w:val="Zkladntext"/>
              <w:spacing w:before="120"/>
              <w:ind w:firstLine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Kč</w:t>
            </w:r>
          </w:p>
        </w:tc>
      </w:tr>
      <w:tr w:rsidR="003C1353" w14:paraId="1CD09DA8" w14:textId="77777777" w:rsidTr="00F53830">
        <w:tc>
          <w:tcPr>
            <w:tcW w:w="4394" w:type="dxa"/>
          </w:tcPr>
          <w:p w14:paraId="115EA18D" w14:textId="77777777" w:rsidR="003C1353" w:rsidRDefault="003C1353" w:rsidP="00326CBA">
            <w:pPr>
              <w:pStyle w:val="Zkladntext"/>
              <w:spacing w:before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Maximální cena:</w:t>
            </w:r>
          </w:p>
        </w:tc>
        <w:tc>
          <w:tcPr>
            <w:tcW w:w="4395" w:type="dxa"/>
          </w:tcPr>
          <w:p w14:paraId="76685D4F" w14:textId="4916FC79" w:rsidR="003C1353" w:rsidRDefault="002D6B3C" w:rsidP="00326CBA">
            <w:pPr>
              <w:pStyle w:val="Zkladntext"/>
              <w:spacing w:before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 Kč za 10 hodin</w:t>
            </w:r>
          </w:p>
        </w:tc>
      </w:tr>
    </w:tbl>
    <w:p w14:paraId="0A3CF68C" w14:textId="349F13D4" w:rsidR="003C1353" w:rsidRDefault="003C1353" w:rsidP="00326CBA">
      <w:pPr>
        <w:pStyle w:val="Zkladntext"/>
        <w:spacing w:before="120" w:after="120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Doba platnosti doplňkového parkovacího oprávnění pro soupravu s přípojným vozidlem začíná běžet okamžikem uvedeným v dokladu o vydání oprávnění. </w:t>
      </w:r>
      <w:r w:rsidR="00326CBA">
        <w:rPr>
          <w:rFonts w:ascii="Times New Roman" w:hAnsi="Times New Roman"/>
          <w:sz w:val="24"/>
          <w:szCs w:val="24"/>
        </w:rPr>
        <w:t>Je-li</w:t>
      </w:r>
      <w:r>
        <w:rPr>
          <w:rFonts w:ascii="Times New Roman" w:hAnsi="Times New Roman"/>
          <w:sz w:val="24"/>
          <w:szCs w:val="24"/>
        </w:rPr>
        <w:t xml:space="preserve"> uhrazena cena doplňkového parkovacího oprávnění pro soupravu s přípojným vozidlem za dobu jeho platnosti přesahující provozní dobu </w:t>
      </w:r>
      <w:r w:rsidRPr="00CC7A2C">
        <w:rPr>
          <w:rFonts w:ascii="Times New Roman" w:hAnsi="Times New Roman"/>
          <w:sz w:val="24"/>
          <w:szCs w:val="24"/>
        </w:rPr>
        <w:t>dle čl</w:t>
      </w:r>
      <w:r w:rsidRPr="006301E4">
        <w:rPr>
          <w:rFonts w:ascii="Times New Roman" w:hAnsi="Times New Roman"/>
          <w:sz w:val="24"/>
          <w:szCs w:val="24"/>
        </w:rPr>
        <w:t xml:space="preserve">. </w:t>
      </w:r>
      <w:r w:rsidR="006301E4" w:rsidRPr="006301E4">
        <w:rPr>
          <w:rFonts w:ascii="Times New Roman" w:hAnsi="Times New Roman"/>
          <w:sz w:val="24"/>
          <w:szCs w:val="24"/>
        </w:rPr>
        <w:t>10</w:t>
      </w:r>
      <w:r w:rsidRPr="006301E4">
        <w:rPr>
          <w:rFonts w:ascii="Times New Roman" w:hAnsi="Times New Roman"/>
          <w:sz w:val="24"/>
          <w:szCs w:val="24"/>
        </w:rPr>
        <w:t xml:space="preserve"> tohoto nařízení</w:t>
      </w:r>
      <w:r>
        <w:rPr>
          <w:rFonts w:ascii="Times New Roman" w:hAnsi="Times New Roman"/>
          <w:sz w:val="24"/>
          <w:szCs w:val="24"/>
        </w:rPr>
        <w:t xml:space="preserve"> v příslušném kalendářním dni, přerušuje se doba platnosti oprávnění s koncem provozní doby a pokračuje s počátkem nejbližší následující provozní doby.</w:t>
      </w:r>
    </w:p>
    <w:p w14:paraId="2DC4B63C" w14:textId="77777777" w:rsidR="006524D0" w:rsidRDefault="006524D0" w:rsidP="00326CBA">
      <w:pPr>
        <w:ind w:firstLine="0"/>
        <w:rPr>
          <w:rFonts w:ascii="Times New Roman" w:hAnsi="Times New Roman"/>
          <w:b/>
          <w:bCs/>
          <w:sz w:val="24"/>
          <w:szCs w:val="24"/>
        </w:rPr>
      </w:pPr>
    </w:p>
    <w:p w14:paraId="6E8FEC7E" w14:textId="5189CCF1" w:rsidR="000F2D33" w:rsidRDefault="00104A32" w:rsidP="00326CBA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Článek</w:t>
      </w:r>
      <w:r w:rsidR="000F2D33" w:rsidRPr="000668C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301E4">
        <w:rPr>
          <w:rFonts w:ascii="Times New Roman" w:hAnsi="Times New Roman"/>
          <w:b/>
          <w:bCs/>
          <w:sz w:val="24"/>
          <w:szCs w:val="24"/>
        </w:rPr>
        <w:t>10</w:t>
      </w:r>
    </w:p>
    <w:p w14:paraId="22708FAB" w14:textId="4549E4A5" w:rsidR="00D213FF" w:rsidRDefault="00D213FF" w:rsidP="00326CBA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Provozní doba</w:t>
      </w:r>
    </w:p>
    <w:p w14:paraId="3ED56D67" w14:textId="77777777" w:rsidR="003B674D" w:rsidRPr="000668C3" w:rsidRDefault="003B674D" w:rsidP="00326CBA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1921549" w14:textId="5C2E5E6D" w:rsidR="00486230" w:rsidRDefault="001C3253" w:rsidP="00326CBA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120" w:after="120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</w:t>
      </w:r>
      <w:r w:rsidR="009A1998" w:rsidRPr="00D213FF">
        <w:rPr>
          <w:rFonts w:ascii="Times New Roman" w:hAnsi="Times New Roman"/>
          <w:color w:val="000000"/>
          <w:sz w:val="24"/>
          <w:szCs w:val="24"/>
        </w:rPr>
        <w:t xml:space="preserve">rovozní doba parkovacích zón </w:t>
      </w:r>
      <w:r w:rsidR="000F2D33" w:rsidRPr="00D213FF">
        <w:rPr>
          <w:rFonts w:ascii="Times New Roman" w:hAnsi="Times New Roman"/>
          <w:color w:val="000000"/>
          <w:sz w:val="24"/>
          <w:szCs w:val="24"/>
        </w:rPr>
        <w:t>je stanovena</w:t>
      </w:r>
      <w:r w:rsidR="00486230">
        <w:rPr>
          <w:rFonts w:ascii="Times New Roman" w:hAnsi="Times New Roman"/>
          <w:color w:val="000000"/>
          <w:sz w:val="24"/>
          <w:szCs w:val="24"/>
        </w:rPr>
        <w:t xml:space="preserve"> na</w:t>
      </w:r>
      <w:r w:rsidR="000F2D33" w:rsidRPr="00D213F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47BE2">
        <w:rPr>
          <w:rFonts w:ascii="Times New Roman" w:hAnsi="Times New Roman"/>
          <w:color w:val="000000"/>
          <w:sz w:val="24"/>
          <w:szCs w:val="24"/>
        </w:rPr>
        <w:t>pracovní dny</w:t>
      </w:r>
      <w:r w:rsidR="009A1998" w:rsidRPr="00D213FF">
        <w:rPr>
          <w:rFonts w:ascii="Times New Roman" w:hAnsi="Times New Roman"/>
          <w:color w:val="000000"/>
          <w:sz w:val="24"/>
          <w:szCs w:val="24"/>
        </w:rPr>
        <w:t xml:space="preserve"> v čase 8:00 až </w:t>
      </w:r>
      <w:r w:rsidR="00D82A0C" w:rsidRPr="00D213FF">
        <w:rPr>
          <w:rFonts w:ascii="Times New Roman" w:hAnsi="Times New Roman"/>
          <w:color w:val="000000"/>
          <w:sz w:val="24"/>
          <w:szCs w:val="24"/>
        </w:rPr>
        <w:t>18</w:t>
      </w:r>
      <w:r w:rsidR="009A1998" w:rsidRPr="00D213FF">
        <w:rPr>
          <w:rFonts w:ascii="Times New Roman" w:hAnsi="Times New Roman"/>
          <w:color w:val="000000"/>
          <w:sz w:val="24"/>
          <w:szCs w:val="24"/>
        </w:rPr>
        <w:t>:00 hodin.</w:t>
      </w:r>
    </w:p>
    <w:p w14:paraId="7DDF270B" w14:textId="1404497F" w:rsidR="009A1998" w:rsidRDefault="009A1998" w:rsidP="00326CBA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120" w:after="120"/>
        <w:ind w:left="567" w:hanging="567"/>
        <w:rPr>
          <w:rFonts w:ascii="Times New Roman" w:hAnsi="Times New Roman"/>
          <w:color w:val="000000"/>
          <w:sz w:val="24"/>
          <w:szCs w:val="24"/>
        </w:rPr>
      </w:pPr>
      <w:r w:rsidRPr="00D213FF">
        <w:rPr>
          <w:rFonts w:ascii="Times New Roman" w:hAnsi="Times New Roman"/>
          <w:color w:val="000000"/>
          <w:sz w:val="24"/>
          <w:szCs w:val="24"/>
        </w:rPr>
        <w:t xml:space="preserve">Mimo provozní dobu je </w:t>
      </w:r>
      <w:r w:rsidR="00326CBA">
        <w:rPr>
          <w:rFonts w:ascii="Times New Roman" w:hAnsi="Times New Roman"/>
          <w:color w:val="000000"/>
          <w:sz w:val="24"/>
          <w:szCs w:val="24"/>
        </w:rPr>
        <w:t>stání silničních motorových vozidel</w:t>
      </w:r>
      <w:r w:rsidRPr="00D213FF">
        <w:rPr>
          <w:rFonts w:ascii="Times New Roman" w:hAnsi="Times New Roman"/>
          <w:color w:val="000000"/>
          <w:sz w:val="24"/>
          <w:szCs w:val="24"/>
        </w:rPr>
        <w:t xml:space="preserve"> bezplatné. </w:t>
      </w:r>
    </w:p>
    <w:p w14:paraId="5CDD9B32" w14:textId="79E85910" w:rsidR="00EA6099" w:rsidRDefault="00EA6099" w:rsidP="00326CBA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61ADB1F2" w14:textId="0D9100B0" w:rsidR="00EA6099" w:rsidRDefault="00EA6099" w:rsidP="00326CBA">
      <w:pPr>
        <w:keepNext/>
        <w:keepLines/>
        <w:autoSpaceDE w:val="0"/>
        <w:autoSpaceDN w:val="0"/>
        <w:adjustRightInd w:val="0"/>
        <w:ind w:firstLine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EA6099">
        <w:rPr>
          <w:rFonts w:ascii="Times New Roman" w:hAnsi="Times New Roman"/>
          <w:b/>
          <w:color w:val="000000"/>
          <w:sz w:val="24"/>
          <w:szCs w:val="24"/>
        </w:rPr>
        <w:t>Článek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301E4">
        <w:rPr>
          <w:rFonts w:ascii="Times New Roman" w:hAnsi="Times New Roman"/>
          <w:b/>
          <w:color w:val="000000"/>
          <w:sz w:val="24"/>
          <w:szCs w:val="24"/>
        </w:rPr>
        <w:t>11</w:t>
      </w:r>
    </w:p>
    <w:p w14:paraId="77F4C86D" w14:textId="764B8FA7" w:rsidR="00EA6099" w:rsidRDefault="00376485" w:rsidP="00326CBA">
      <w:pPr>
        <w:keepNext/>
        <w:keepLines/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Zrušovací ustanovení</w:t>
      </w:r>
    </w:p>
    <w:p w14:paraId="38CD3A9C" w14:textId="77777777" w:rsidR="00AC1D3A" w:rsidRPr="00376485" w:rsidRDefault="00AC1D3A" w:rsidP="00326CBA">
      <w:pPr>
        <w:keepNext/>
        <w:keepLines/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150EA933" w14:textId="1E4CFE01" w:rsidR="00F82C21" w:rsidRPr="00F82C21" w:rsidRDefault="001B4F12" w:rsidP="00326CBA">
      <w:pPr>
        <w:pStyle w:val="Zkladntext"/>
        <w:rPr>
          <w:rFonts w:ascii="Times New Roman" w:hAnsi="Times New Roman"/>
          <w:bCs/>
          <w:sz w:val="24"/>
          <w:szCs w:val="24"/>
        </w:rPr>
      </w:pPr>
      <w:r w:rsidRPr="00F82C21">
        <w:rPr>
          <w:rFonts w:ascii="Times New Roman" w:hAnsi="Times New Roman"/>
          <w:color w:val="000000"/>
          <w:sz w:val="24"/>
          <w:szCs w:val="24"/>
        </w:rPr>
        <w:t xml:space="preserve">Zrušuje se </w:t>
      </w:r>
      <w:r w:rsidR="002D6B3C">
        <w:rPr>
          <w:rFonts w:ascii="Times New Roman" w:hAnsi="Times New Roman"/>
          <w:color w:val="000000"/>
          <w:sz w:val="24"/>
          <w:szCs w:val="24"/>
        </w:rPr>
        <w:t>n</w:t>
      </w:r>
      <w:r w:rsidRPr="00F82C21">
        <w:rPr>
          <w:rFonts w:ascii="Times New Roman" w:hAnsi="Times New Roman"/>
          <w:color w:val="000000"/>
          <w:sz w:val="24"/>
          <w:szCs w:val="24"/>
        </w:rPr>
        <w:t xml:space="preserve">ařízení </w:t>
      </w:r>
      <w:r w:rsidR="002D6B3C">
        <w:rPr>
          <w:rFonts w:ascii="Times New Roman" w:hAnsi="Times New Roman"/>
          <w:color w:val="000000"/>
          <w:sz w:val="24"/>
          <w:szCs w:val="24"/>
        </w:rPr>
        <w:t xml:space="preserve">statutárního města Teplice </w:t>
      </w:r>
      <w:r w:rsidRPr="00F82C21">
        <w:rPr>
          <w:rFonts w:ascii="Times New Roman" w:hAnsi="Times New Roman"/>
          <w:color w:val="000000"/>
          <w:sz w:val="24"/>
          <w:szCs w:val="24"/>
        </w:rPr>
        <w:t xml:space="preserve">č. </w:t>
      </w:r>
      <w:r w:rsidR="002D6B3C">
        <w:rPr>
          <w:rFonts w:ascii="Times New Roman" w:hAnsi="Times New Roman"/>
          <w:color w:val="000000"/>
          <w:sz w:val="24"/>
          <w:szCs w:val="24"/>
        </w:rPr>
        <w:t>2</w:t>
      </w:r>
      <w:r w:rsidRPr="00F82C21">
        <w:rPr>
          <w:rFonts w:ascii="Times New Roman" w:hAnsi="Times New Roman"/>
          <w:color w:val="000000"/>
          <w:sz w:val="24"/>
          <w:szCs w:val="24"/>
        </w:rPr>
        <w:t>/202</w:t>
      </w:r>
      <w:r w:rsidR="002D6B3C">
        <w:rPr>
          <w:rFonts w:ascii="Times New Roman" w:hAnsi="Times New Roman"/>
          <w:color w:val="000000"/>
          <w:sz w:val="24"/>
          <w:szCs w:val="24"/>
        </w:rPr>
        <w:t>4</w:t>
      </w:r>
      <w:r w:rsidR="00F82C21" w:rsidRPr="00F82C21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F82C21" w:rsidRPr="00F82C21">
        <w:rPr>
          <w:rFonts w:ascii="Times New Roman" w:hAnsi="Times New Roman"/>
          <w:bCs/>
          <w:sz w:val="24"/>
          <w:szCs w:val="24"/>
        </w:rPr>
        <w:t>kterým se stanovují ceny za</w:t>
      </w:r>
      <w:r w:rsidR="00F82C21">
        <w:rPr>
          <w:rFonts w:ascii="Times New Roman" w:hAnsi="Times New Roman"/>
          <w:bCs/>
          <w:sz w:val="24"/>
          <w:szCs w:val="24"/>
        </w:rPr>
        <w:t xml:space="preserve"> užití místních komunikací nebo</w:t>
      </w:r>
      <w:r w:rsidR="002D6B3C">
        <w:rPr>
          <w:rFonts w:ascii="Times New Roman" w:hAnsi="Times New Roman"/>
          <w:bCs/>
          <w:sz w:val="24"/>
          <w:szCs w:val="24"/>
        </w:rPr>
        <w:t xml:space="preserve"> </w:t>
      </w:r>
      <w:r w:rsidR="00F82C21" w:rsidRPr="00F82C21">
        <w:rPr>
          <w:rFonts w:ascii="Times New Roman" w:hAnsi="Times New Roman"/>
          <w:bCs/>
          <w:sz w:val="24"/>
          <w:szCs w:val="24"/>
        </w:rPr>
        <w:t>jejich určených úseků ke stán</w:t>
      </w:r>
      <w:r w:rsidR="00F82C21">
        <w:rPr>
          <w:rFonts w:ascii="Times New Roman" w:hAnsi="Times New Roman"/>
          <w:bCs/>
          <w:sz w:val="24"/>
          <w:szCs w:val="24"/>
        </w:rPr>
        <w:t>í silničních motorových vozidel.</w:t>
      </w:r>
    </w:p>
    <w:p w14:paraId="12448D7C" w14:textId="77777777" w:rsidR="00104A32" w:rsidRDefault="00104A32" w:rsidP="00326CBA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DD81EB" w14:textId="150E60E9" w:rsidR="000F2D33" w:rsidRPr="000668C3" w:rsidRDefault="00104A32" w:rsidP="00326CBA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Článek</w:t>
      </w:r>
      <w:r w:rsidR="000F2D33" w:rsidRPr="000668C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301E4">
        <w:rPr>
          <w:rFonts w:ascii="Times New Roman" w:hAnsi="Times New Roman"/>
          <w:b/>
          <w:bCs/>
          <w:sz w:val="24"/>
          <w:szCs w:val="24"/>
        </w:rPr>
        <w:t>12</w:t>
      </w:r>
    </w:p>
    <w:p w14:paraId="65CDFEB1" w14:textId="3E461FCC" w:rsidR="000F2D33" w:rsidRDefault="00D213FF" w:rsidP="00326CBA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Účinnost</w:t>
      </w:r>
    </w:p>
    <w:p w14:paraId="233EBAA4" w14:textId="77777777" w:rsidR="003B674D" w:rsidRPr="000668C3" w:rsidRDefault="003B674D" w:rsidP="00326CBA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AB0C2EA" w14:textId="3AD53F07" w:rsidR="000F2D33" w:rsidRPr="00AC1D3A" w:rsidRDefault="000F2D33" w:rsidP="00326CBA">
      <w:pPr>
        <w:pStyle w:val="Zkladntext"/>
        <w:rPr>
          <w:rFonts w:ascii="Times New Roman" w:hAnsi="Times New Roman"/>
          <w:color w:val="000000"/>
          <w:sz w:val="24"/>
          <w:szCs w:val="24"/>
        </w:rPr>
      </w:pPr>
      <w:r w:rsidRPr="00AC1D3A">
        <w:rPr>
          <w:rFonts w:ascii="Times New Roman" w:hAnsi="Times New Roman"/>
          <w:color w:val="000000"/>
          <w:sz w:val="24"/>
          <w:szCs w:val="24"/>
        </w:rPr>
        <w:t xml:space="preserve">Toto nařízení nabývá </w:t>
      </w:r>
      <w:r w:rsidR="007808B4" w:rsidRPr="00AC1D3A">
        <w:rPr>
          <w:rFonts w:ascii="Times New Roman" w:hAnsi="Times New Roman"/>
          <w:color w:val="000000"/>
          <w:sz w:val="24"/>
          <w:szCs w:val="24"/>
        </w:rPr>
        <w:t xml:space="preserve">účinnosti dnem </w:t>
      </w:r>
      <w:bookmarkStart w:id="8" w:name="_Hlk176516058"/>
      <w:r w:rsidR="00DF1DA3" w:rsidRPr="00AC1D3A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="002D6B3C" w:rsidRPr="00AC1D3A">
        <w:rPr>
          <w:rFonts w:ascii="Times New Roman" w:hAnsi="Times New Roman"/>
          <w:color w:val="000000"/>
          <w:sz w:val="24"/>
          <w:szCs w:val="24"/>
        </w:rPr>
        <w:t>listopadu</w:t>
      </w:r>
      <w:r w:rsidR="00DF1DA3" w:rsidRPr="00AC1D3A">
        <w:rPr>
          <w:rFonts w:ascii="Times New Roman" w:hAnsi="Times New Roman"/>
          <w:color w:val="000000"/>
          <w:sz w:val="24"/>
          <w:szCs w:val="24"/>
        </w:rPr>
        <w:t xml:space="preserve"> 2024</w:t>
      </w:r>
      <w:bookmarkEnd w:id="8"/>
      <w:r w:rsidRPr="00AC1D3A">
        <w:rPr>
          <w:rFonts w:ascii="Times New Roman" w:hAnsi="Times New Roman"/>
          <w:color w:val="000000"/>
          <w:sz w:val="24"/>
          <w:szCs w:val="24"/>
        </w:rPr>
        <w:t>.</w:t>
      </w:r>
    </w:p>
    <w:p w14:paraId="5A70E123" w14:textId="77777777" w:rsidR="009B09B0" w:rsidRDefault="009B09B0" w:rsidP="00326CBA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5A325316" w14:textId="77777777" w:rsidR="006524D0" w:rsidRDefault="006524D0" w:rsidP="00326CBA">
      <w:pPr>
        <w:ind w:firstLine="0"/>
        <w:rPr>
          <w:rFonts w:ascii="Times New Roman" w:hAnsi="Times New Roman"/>
          <w:sz w:val="24"/>
          <w:szCs w:val="24"/>
        </w:rPr>
      </w:pPr>
    </w:p>
    <w:p w14:paraId="3F90E82A" w14:textId="77777777" w:rsidR="006524D0" w:rsidRDefault="006524D0" w:rsidP="00326CBA">
      <w:pPr>
        <w:ind w:firstLine="0"/>
        <w:rPr>
          <w:rFonts w:ascii="Times New Roman" w:hAnsi="Times New Roman"/>
          <w:sz w:val="24"/>
          <w:szCs w:val="24"/>
        </w:rPr>
      </w:pPr>
    </w:p>
    <w:p w14:paraId="35277BC9" w14:textId="77777777" w:rsidR="006524D0" w:rsidRDefault="006524D0" w:rsidP="00326CBA">
      <w:pPr>
        <w:ind w:firstLine="0"/>
        <w:rPr>
          <w:rFonts w:ascii="Times New Roman" w:hAnsi="Times New Roman"/>
          <w:sz w:val="24"/>
          <w:szCs w:val="24"/>
        </w:rPr>
      </w:pPr>
    </w:p>
    <w:p w14:paraId="7DE4BD12" w14:textId="77777777" w:rsidR="006524D0" w:rsidRDefault="006524D0" w:rsidP="00326CBA">
      <w:pPr>
        <w:ind w:firstLine="0"/>
        <w:rPr>
          <w:rFonts w:ascii="Times New Roman" w:hAnsi="Times New Roman"/>
          <w:sz w:val="24"/>
          <w:szCs w:val="24"/>
        </w:rPr>
      </w:pPr>
    </w:p>
    <w:p w14:paraId="4B364CD5" w14:textId="77777777" w:rsidR="006524D0" w:rsidRDefault="006524D0" w:rsidP="00326CBA">
      <w:pPr>
        <w:ind w:firstLine="0"/>
        <w:rPr>
          <w:rFonts w:ascii="Times New Roman" w:hAnsi="Times New Roman"/>
          <w:sz w:val="24"/>
          <w:szCs w:val="24"/>
        </w:rPr>
      </w:pPr>
    </w:p>
    <w:p w14:paraId="40FEBB24" w14:textId="77777777" w:rsidR="00D00CD5" w:rsidRPr="002D15AC" w:rsidRDefault="00D00CD5" w:rsidP="00326CBA">
      <w:pPr>
        <w:pStyle w:val="Zkladntext"/>
        <w:spacing w:before="9"/>
        <w:rPr>
          <w:rFonts w:ascii="Times New Roman" w:hAnsi="Times New Roman"/>
          <w:b/>
          <w:sz w:val="24"/>
          <w:szCs w:val="24"/>
        </w:rPr>
      </w:pPr>
      <w:r w:rsidRPr="002D15AC">
        <w:rPr>
          <w:rFonts w:ascii="Times New Roman" w:hAnsi="Times New Roman"/>
          <w:b/>
          <w:sz w:val="24"/>
          <w:szCs w:val="24"/>
        </w:rPr>
        <w:t xml:space="preserve">Bc. Jiří Štábl v. r. </w:t>
      </w:r>
      <w:r w:rsidRPr="002D15AC">
        <w:rPr>
          <w:rFonts w:ascii="Times New Roman" w:hAnsi="Times New Roman"/>
          <w:b/>
          <w:sz w:val="24"/>
          <w:szCs w:val="24"/>
        </w:rPr>
        <w:tab/>
      </w:r>
      <w:r w:rsidRPr="002D15AC">
        <w:rPr>
          <w:rFonts w:ascii="Times New Roman" w:hAnsi="Times New Roman"/>
          <w:b/>
          <w:sz w:val="24"/>
          <w:szCs w:val="24"/>
        </w:rPr>
        <w:tab/>
      </w:r>
      <w:r w:rsidRPr="002D15AC">
        <w:rPr>
          <w:rFonts w:ascii="Times New Roman" w:hAnsi="Times New Roman"/>
          <w:b/>
          <w:sz w:val="24"/>
          <w:szCs w:val="24"/>
        </w:rPr>
        <w:tab/>
      </w:r>
      <w:r w:rsidRPr="002D15AC">
        <w:rPr>
          <w:rFonts w:ascii="Times New Roman" w:hAnsi="Times New Roman"/>
          <w:b/>
          <w:sz w:val="24"/>
          <w:szCs w:val="24"/>
        </w:rPr>
        <w:tab/>
      </w:r>
      <w:r w:rsidRPr="002D15AC">
        <w:rPr>
          <w:rFonts w:ascii="Times New Roman" w:hAnsi="Times New Roman"/>
          <w:b/>
          <w:sz w:val="24"/>
          <w:szCs w:val="24"/>
        </w:rPr>
        <w:tab/>
      </w:r>
      <w:r w:rsidRPr="002D15AC">
        <w:rPr>
          <w:rFonts w:ascii="Times New Roman" w:hAnsi="Times New Roman"/>
          <w:b/>
          <w:sz w:val="24"/>
          <w:szCs w:val="24"/>
        </w:rPr>
        <w:tab/>
        <w:t>Bc. Hynek Hanza v. r.</w:t>
      </w:r>
    </w:p>
    <w:p w14:paraId="075E1BB7" w14:textId="6F68DB03" w:rsidR="00D00CD5" w:rsidRPr="002D15AC" w:rsidRDefault="008346CB" w:rsidP="00326CBA">
      <w:pPr>
        <w:pStyle w:val="Zkladntext"/>
        <w:spacing w:before="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4627D8">
        <w:rPr>
          <w:rFonts w:ascii="Times New Roman" w:hAnsi="Times New Roman"/>
          <w:b/>
          <w:sz w:val="24"/>
          <w:szCs w:val="24"/>
        </w:rPr>
        <w:t xml:space="preserve">primátor města </w:t>
      </w:r>
      <w:r w:rsidR="004627D8">
        <w:rPr>
          <w:rFonts w:ascii="Times New Roman" w:hAnsi="Times New Roman"/>
          <w:b/>
          <w:sz w:val="24"/>
          <w:szCs w:val="24"/>
        </w:rPr>
        <w:tab/>
      </w:r>
      <w:r w:rsidR="004627D8">
        <w:rPr>
          <w:rFonts w:ascii="Times New Roman" w:hAnsi="Times New Roman"/>
          <w:b/>
          <w:sz w:val="24"/>
          <w:szCs w:val="24"/>
        </w:rPr>
        <w:tab/>
      </w:r>
      <w:r w:rsidR="004627D8">
        <w:rPr>
          <w:rFonts w:ascii="Times New Roman" w:hAnsi="Times New Roman"/>
          <w:b/>
          <w:sz w:val="24"/>
          <w:szCs w:val="24"/>
        </w:rPr>
        <w:tab/>
      </w:r>
      <w:r w:rsidR="004627D8">
        <w:rPr>
          <w:rFonts w:ascii="Times New Roman" w:hAnsi="Times New Roman"/>
          <w:b/>
          <w:sz w:val="24"/>
          <w:szCs w:val="24"/>
        </w:rPr>
        <w:tab/>
      </w:r>
      <w:r w:rsidR="004627D8">
        <w:rPr>
          <w:rFonts w:ascii="Times New Roman" w:hAnsi="Times New Roman"/>
          <w:b/>
          <w:sz w:val="24"/>
          <w:szCs w:val="24"/>
        </w:rPr>
        <w:tab/>
        <w:t xml:space="preserve">           </w:t>
      </w:r>
      <w:r w:rsidR="00D00CD5" w:rsidRPr="002D15AC">
        <w:rPr>
          <w:rFonts w:ascii="Times New Roman" w:hAnsi="Times New Roman"/>
          <w:b/>
          <w:sz w:val="24"/>
          <w:szCs w:val="24"/>
        </w:rPr>
        <w:t>1. náměstek primátora</w:t>
      </w:r>
    </w:p>
    <w:p w14:paraId="0820095D" w14:textId="60A75327" w:rsidR="006524D0" w:rsidRDefault="006524D0" w:rsidP="00326CBA">
      <w:pPr>
        <w:ind w:firstLine="0"/>
        <w:rPr>
          <w:rFonts w:ascii="Times New Roman" w:hAnsi="Times New Roman"/>
          <w:sz w:val="24"/>
          <w:szCs w:val="24"/>
        </w:rPr>
      </w:pPr>
    </w:p>
    <w:p w14:paraId="56980827" w14:textId="77777777" w:rsidR="00C85BB9" w:rsidRDefault="00C85BB9" w:rsidP="00326CBA">
      <w:pPr>
        <w:ind w:firstLine="0"/>
        <w:rPr>
          <w:rFonts w:ascii="Times New Roman" w:hAnsi="Times New Roman"/>
          <w:sz w:val="24"/>
          <w:szCs w:val="24"/>
        </w:rPr>
        <w:sectPr w:rsidR="00C85BB9" w:rsidSect="001C3253">
          <w:footerReference w:type="default" r:id="rId8"/>
          <w:pgSz w:w="11907" w:h="16839" w:code="9"/>
          <w:pgMar w:top="1440" w:right="1080" w:bottom="1440" w:left="1080" w:header="426" w:footer="802" w:gutter="284"/>
          <w:cols w:space="708"/>
          <w:docGrid w:linePitch="326"/>
        </w:sectPr>
      </w:pPr>
    </w:p>
    <w:p w14:paraId="5013E93C" w14:textId="0EEA382B" w:rsidR="006524D0" w:rsidRPr="001C3253" w:rsidRDefault="00C85BB9" w:rsidP="001C3253">
      <w:pPr>
        <w:ind w:firstLine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9" w:name="_Hlk176516998"/>
      <w:r w:rsidRPr="001C3253">
        <w:rPr>
          <w:rFonts w:ascii="Times New Roman" w:hAnsi="Times New Roman"/>
          <w:b/>
          <w:bCs/>
          <w:sz w:val="24"/>
          <w:szCs w:val="24"/>
        </w:rPr>
        <w:lastRenderedPageBreak/>
        <w:t xml:space="preserve">Příloha č. 1 k nařízení č. </w:t>
      </w:r>
      <w:r w:rsidR="00466AB6">
        <w:rPr>
          <w:rFonts w:ascii="Times New Roman" w:hAnsi="Times New Roman"/>
          <w:b/>
          <w:bCs/>
          <w:sz w:val="24"/>
          <w:szCs w:val="24"/>
        </w:rPr>
        <w:t>5</w:t>
      </w:r>
      <w:bookmarkStart w:id="10" w:name="_GoBack"/>
      <w:bookmarkEnd w:id="10"/>
      <w:r w:rsidRPr="001C3253">
        <w:rPr>
          <w:rFonts w:ascii="Times New Roman" w:hAnsi="Times New Roman"/>
          <w:b/>
          <w:bCs/>
          <w:sz w:val="24"/>
          <w:szCs w:val="24"/>
        </w:rPr>
        <w:t>/2024 statutárního města Teplice, kterým se stanovují ceny za</w:t>
      </w:r>
      <w:r w:rsidR="001C3253">
        <w:rPr>
          <w:rFonts w:ascii="Times New Roman" w:hAnsi="Times New Roman"/>
          <w:b/>
          <w:bCs/>
          <w:sz w:val="24"/>
          <w:szCs w:val="24"/>
        </w:rPr>
        <w:t> </w:t>
      </w:r>
      <w:r w:rsidRPr="001C3253">
        <w:rPr>
          <w:rFonts w:ascii="Times New Roman" w:hAnsi="Times New Roman"/>
          <w:b/>
          <w:bCs/>
          <w:sz w:val="24"/>
          <w:szCs w:val="24"/>
        </w:rPr>
        <w:t>užití místních komunikací nebo jejich určených úseků ke stání silničních motorových vozidel</w:t>
      </w:r>
    </w:p>
    <w:bookmarkEnd w:id="9"/>
    <w:p w14:paraId="3C52F983" w14:textId="77777777" w:rsidR="00C85BB9" w:rsidRDefault="00C85BB9" w:rsidP="00326CBA">
      <w:pPr>
        <w:ind w:firstLine="0"/>
        <w:rPr>
          <w:rFonts w:ascii="Times New Roman" w:hAnsi="Times New Roman"/>
          <w:sz w:val="24"/>
          <w:szCs w:val="24"/>
        </w:rPr>
      </w:pPr>
    </w:p>
    <w:p w14:paraId="6280337E" w14:textId="798F9FD6" w:rsidR="00C85BB9" w:rsidRPr="00747BE2" w:rsidRDefault="00C85BB9" w:rsidP="00326CBA">
      <w:pPr>
        <w:ind w:firstLine="0"/>
        <w:rPr>
          <w:rFonts w:ascii="Times New Roman" w:hAnsi="Times New Roman"/>
          <w:sz w:val="24"/>
          <w:szCs w:val="24"/>
          <w:u w:val="single"/>
        </w:rPr>
      </w:pPr>
      <w:r w:rsidRPr="00747BE2">
        <w:rPr>
          <w:rFonts w:ascii="Times New Roman" w:hAnsi="Times New Roman"/>
          <w:sz w:val="24"/>
          <w:szCs w:val="24"/>
          <w:u w:val="single"/>
        </w:rPr>
        <w:t>Oranžová zóna zahrnuje následující místní komunikace nebo jejich úseky:</w:t>
      </w:r>
    </w:p>
    <w:p w14:paraId="5FC8F99E" w14:textId="07922BF7" w:rsidR="00C85BB9" w:rsidRPr="00140FD7" w:rsidRDefault="00C85BB9" w:rsidP="00326CBA">
      <w:pPr>
        <w:pStyle w:val="Zkladntext"/>
        <w:ind w:firstLine="0"/>
        <w:rPr>
          <w:rFonts w:ascii="Times New Roman" w:hAnsi="Times New Roman"/>
          <w:sz w:val="24"/>
          <w:szCs w:val="24"/>
        </w:rPr>
      </w:pPr>
      <w:proofErr w:type="gramStart"/>
      <w:r w:rsidRPr="00140FD7">
        <w:rPr>
          <w:rFonts w:ascii="Times New Roman" w:hAnsi="Times New Roman"/>
          <w:sz w:val="24"/>
          <w:szCs w:val="24"/>
        </w:rPr>
        <w:t>28.října</w:t>
      </w:r>
      <w:proofErr w:type="gramEnd"/>
      <w:r w:rsidRPr="00140FD7">
        <w:rPr>
          <w:rFonts w:ascii="Times New Roman" w:hAnsi="Times New Roman"/>
          <w:sz w:val="24"/>
          <w:szCs w:val="24"/>
        </w:rPr>
        <w:t xml:space="preserve">, úsek: Školní </w:t>
      </w:r>
      <w:r w:rsidR="00326CBA">
        <w:rPr>
          <w:rFonts w:ascii="Times New Roman" w:hAnsi="Times New Roman"/>
          <w:sz w:val="24"/>
          <w:szCs w:val="24"/>
        </w:rPr>
        <w:t>–</w:t>
      </w:r>
      <w:r w:rsidRPr="00140FD7">
        <w:rPr>
          <w:rFonts w:ascii="Times New Roman" w:hAnsi="Times New Roman"/>
          <w:sz w:val="24"/>
          <w:szCs w:val="24"/>
        </w:rPr>
        <w:t xml:space="preserve"> Tržní nám.</w:t>
      </w:r>
    </w:p>
    <w:p w14:paraId="3C1D10EB" w14:textId="4CC88CD3" w:rsidR="00C85BB9" w:rsidRPr="00140FD7" w:rsidRDefault="00C85BB9" w:rsidP="00326CBA">
      <w:pPr>
        <w:pStyle w:val="Zkladntext"/>
        <w:ind w:firstLine="0"/>
        <w:rPr>
          <w:rFonts w:ascii="Times New Roman" w:hAnsi="Times New Roman"/>
          <w:sz w:val="24"/>
          <w:szCs w:val="24"/>
        </w:rPr>
      </w:pPr>
      <w:proofErr w:type="gramStart"/>
      <w:r w:rsidRPr="00140FD7">
        <w:rPr>
          <w:rFonts w:ascii="Times New Roman" w:hAnsi="Times New Roman"/>
          <w:sz w:val="24"/>
          <w:szCs w:val="24"/>
        </w:rPr>
        <w:t>28.října</w:t>
      </w:r>
      <w:proofErr w:type="gramEnd"/>
      <w:r w:rsidRPr="00140FD7">
        <w:rPr>
          <w:rFonts w:ascii="Times New Roman" w:hAnsi="Times New Roman"/>
          <w:sz w:val="24"/>
          <w:szCs w:val="24"/>
        </w:rPr>
        <w:t xml:space="preserve">, úsek: Tržní nám. </w:t>
      </w:r>
      <w:r w:rsidR="00326CBA">
        <w:rPr>
          <w:rFonts w:ascii="Times New Roman" w:hAnsi="Times New Roman"/>
          <w:sz w:val="24"/>
          <w:szCs w:val="24"/>
        </w:rPr>
        <w:t>–</w:t>
      </w:r>
      <w:r w:rsidRPr="00140FD7">
        <w:rPr>
          <w:rFonts w:ascii="Times New Roman" w:hAnsi="Times New Roman"/>
          <w:sz w:val="24"/>
          <w:szCs w:val="24"/>
        </w:rPr>
        <w:t xml:space="preserve"> Tržní nám.</w:t>
      </w:r>
    </w:p>
    <w:p w14:paraId="421EDE23" w14:textId="602B7FFB" w:rsidR="00C85BB9" w:rsidRPr="00140FD7" w:rsidRDefault="00C85BB9" w:rsidP="00326CBA">
      <w:pPr>
        <w:pStyle w:val="Zkladntext"/>
        <w:ind w:firstLine="0"/>
        <w:rPr>
          <w:rFonts w:ascii="Times New Roman" w:hAnsi="Times New Roman"/>
          <w:sz w:val="24"/>
          <w:szCs w:val="24"/>
        </w:rPr>
      </w:pPr>
      <w:proofErr w:type="gramStart"/>
      <w:r w:rsidRPr="00140FD7">
        <w:rPr>
          <w:rFonts w:ascii="Times New Roman" w:hAnsi="Times New Roman"/>
          <w:sz w:val="24"/>
          <w:szCs w:val="24"/>
        </w:rPr>
        <w:t>28.října</w:t>
      </w:r>
      <w:proofErr w:type="gramEnd"/>
      <w:r w:rsidRPr="00140FD7">
        <w:rPr>
          <w:rFonts w:ascii="Times New Roman" w:hAnsi="Times New Roman"/>
          <w:sz w:val="24"/>
          <w:szCs w:val="24"/>
        </w:rPr>
        <w:t xml:space="preserve">, úsek: Tržní nám. </w:t>
      </w:r>
      <w:r w:rsidR="00326CBA">
        <w:rPr>
          <w:rFonts w:ascii="Times New Roman" w:hAnsi="Times New Roman"/>
          <w:sz w:val="24"/>
          <w:szCs w:val="24"/>
        </w:rPr>
        <w:t>–</w:t>
      </w:r>
      <w:r w:rsidRPr="00140FD7">
        <w:rPr>
          <w:rFonts w:ascii="Times New Roman" w:hAnsi="Times New Roman"/>
          <w:sz w:val="24"/>
          <w:szCs w:val="24"/>
        </w:rPr>
        <w:t xml:space="preserve"> U Nádraží</w:t>
      </w:r>
    </w:p>
    <w:p w14:paraId="353CCB98" w14:textId="5A69A4AD" w:rsidR="00C85BB9" w:rsidRPr="00140FD7" w:rsidRDefault="00C85BB9" w:rsidP="00326CBA">
      <w:pPr>
        <w:pStyle w:val="Zkladntext"/>
        <w:ind w:firstLine="0"/>
        <w:rPr>
          <w:rFonts w:ascii="Times New Roman" w:hAnsi="Times New Roman"/>
          <w:sz w:val="24"/>
          <w:szCs w:val="24"/>
        </w:rPr>
      </w:pPr>
      <w:proofErr w:type="gramStart"/>
      <w:r w:rsidRPr="00140FD7">
        <w:rPr>
          <w:rFonts w:ascii="Times New Roman" w:hAnsi="Times New Roman"/>
          <w:sz w:val="24"/>
          <w:szCs w:val="24"/>
        </w:rPr>
        <w:t>28.října</w:t>
      </w:r>
      <w:proofErr w:type="gramEnd"/>
      <w:r w:rsidRPr="00140FD7">
        <w:rPr>
          <w:rFonts w:ascii="Times New Roman" w:hAnsi="Times New Roman"/>
          <w:sz w:val="24"/>
          <w:szCs w:val="24"/>
        </w:rPr>
        <w:t xml:space="preserve">, úsek: U Nádraží </w:t>
      </w:r>
      <w:r w:rsidR="00326CBA">
        <w:rPr>
          <w:rFonts w:ascii="Times New Roman" w:hAnsi="Times New Roman"/>
          <w:sz w:val="24"/>
          <w:szCs w:val="24"/>
        </w:rPr>
        <w:t>–</w:t>
      </w:r>
      <w:r w:rsidRPr="00140FD7">
        <w:rPr>
          <w:rFonts w:ascii="Times New Roman" w:hAnsi="Times New Roman"/>
          <w:sz w:val="24"/>
          <w:szCs w:val="24"/>
        </w:rPr>
        <w:t xml:space="preserve"> Husitská</w:t>
      </w:r>
    </w:p>
    <w:p w14:paraId="785B48C1" w14:textId="14A63593" w:rsidR="00C85BB9" w:rsidRPr="00140FD7" w:rsidRDefault="00C85BB9" w:rsidP="00326CBA">
      <w:pPr>
        <w:pStyle w:val="Zkladntext"/>
        <w:ind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 xml:space="preserve">Husitská, úsek: Na Hrázi </w:t>
      </w:r>
      <w:r w:rsidR="00326CBA">
        <w:rPr>
          <w:rFonts w:ascii="Times New Roman" w:hAnsi="Times New Roman"/>
          <w:sz w:val="24"/>
          <w:szCs w:val="24"/>
        </w:rPr>
        <w:t>–</w:t>
      </w:r>
      <w:r w:rsidRPr="00140FD7">
        <w:rPr>
          <w:rFonts w:ascii="Times New Roman" w:hAnsi="Times New Roman"/>
          <w:sz w:val="24"/>
          <w:szCs w:val="24"/>
        </w:rPr>
        <w:t xml:space="preserve"> Masarykova tř.</w:t>
      </w:r>
    </w:p>
    <w:p w14:paraId="6102F957" w14:textId="1393093A" w:rsidR="00C85BB9" w:rsidRPr="00140FD7" w:rsidRDefault="00C85BB9" w:rsidP="00326CBA">
      <w:pPr>
        <w:pStyle w:val="Zkladntext"/>
        <w:ind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 xml:space="preserve">U Nádraží, úsek: 28. října </w:t>
      </w:r>
      <w:r w:rsidR="00326CBA">
        <w:rPr>
          <w:rFonts w:ascii="Times New Roman" w:hAnsi="Times New Roman"/>
          <w:sz w:val="24"/>
          <w:szCs w:val="24"/>
        </w:rPr>
        <w:t>–</w:t>
      </w:r>
      <w:r w:rsidRPr="00140FD7">
        <w:rPr>
          <w:rFonts w:ascii="Times New Roman" w:hAnsi="Times New Roman"/>
          <w:sz w:val="24"/>
          <w:szCs w:val="24"/>
        </w:rPr>
        <w:t xml:space="preserve"> Masarykova tř.</w:t>
      </w:r>
    </w:p>
    <w:p w14:paraId="4A2467BB" w14:textId="419134A3" w:rsidR="00C85BB9" w:rsidRPr="00140FD7" w:rsidRDefault="00C85BB9" w:rsidP="00326CBA">
      <w:pPr>
        <w:pStyle w:val="Zkladntext"/>
        <w:ind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 xml:space="preserve">Masarykova tř., úsek: Kollárova </w:t>
      </w:r>
      <w:r w:rsidR="00326CBA">
        <w:rPr>
          <w:rFonts w:ascii="Times New Roman" w:hAnsi="Times New Roman"/>
          <w:sz w:val="24"/>
          <w:szCs w:val="24"/>
        </w:rPr>
        <w:t>–</w:t>
      </w:r>
      <w:r w:rsidRPr="00140FD7">
        <w:rPr>
          <w:rFonts w:ascii="Times New Roman" w:hAnsi="Times New Roman"/>
          <w:sz w:val="24"/>
          <w:szCs w:val="24"/>
        </w:rPr>
        <w:t xml:space="preserve"> Školní</w:t>
      </w:r>
    </w:p>
    <w:p w14:paraId="71AC44B3" w14:textId="780B6677" w:rsidR="00C85BB9" w:rsidRPr="00140FD7" w:rsidRDefault="00C85BB9" w:rsidP="00326CBA">
      <w:pPr>
        <w:pStyle w:val="Zkladntext"/>
        <w:ind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 xml:space="preserve">Parkoviště pošta, Dubská, úsek: Dubská </w:t>
      </w:r>
      <w:r w:rsidR="00326CBA">
        <w:rPr>
          <w:rFonts w:ascii="Times New Roman" w:hAnsi="Times New Roman"/>
          <w:sz w:val="24"/>
          <w:szCs w:val="24"/>
        </w:rPr>
        <w:t>–</w:t>
      </w:r>
      <w:r w:rsidRPr="00140FD7">
        <w:rPr>
          <w:rFonts w:ascii="Times New Roman" w:hAnsi="Times New Roman"/>
          <w:sz w:val="24"/>
          <w:szCs w:val="24"/>
        </w:rPr>
        <w:t xml:space="preserve"> Dubská</w:t>
      </w:r>
    </w:p>
    <w:p w14:paraId="78D48A13" w14:textId="4D3E75EF" w:rsidR="00C85BB9" w:rsidRPr="00140FD7" w:rsidRDefault="00C85BB9" w:rsidP="00326CBA">
      <w:pPr>
        <w:pStyle w:val="Zkladntext"/>
        <w:ind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 xml:space="preserve">Kapelní, úsek: Dubská </w:t>
      </w:r>
      <w:r w:rsidR="00326CBA">
        <w:rPr>
          <w:rFonts w:ascii="Times New Roman" w:hAnsi="Times New Roman"/>
          <w:sz w:val="24"/>
          <w:szCs w:val="24"/>
        </w:rPr>
        <w:t>–</w:t>
      </w:r>
      <w:r w:rsidRPr="00140FD7">
        <w:rPr>
          <w:rFonts w:ascii="Times New Roman" w:hAnsi="Times New Roman"/>
          <w:sz w:val="24"/>
          <w:szCs w:val="24"/>
        </w:rPr>
        <w:t xml:space="preserve"> U Radnice</w:t>
      </w:r>
    </w:p>
    <w:p w14:paraId="0CC1EF45" w14:textId="43977DA0" w:rsidR="00C85BB9" w:rsidRPr="00140FD7" w:rsidRDefault="00C85BB9" w:rsidP="00326CBA">
      <w:pPr>
        <w:pStyle w:val="Zkladntext"/>
        <w:ind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 xml:space="preserve">Benešovo nám., úsek: U Radnice </w:t>
      </w:r>
      <w:r w:rsidR="00326CBA">
        <w:rPr>
          <w:rFonts w:ascii="Times New Roman" w:hAnsi="Times New Roman"/>
          <w:sz w:val="24"/>
          <w:szCs w:val="24"/>
        </w:rPr>
        <w:t>–</w:t>
      </w:r>
      <w:r w:rsidRPr="00140FD7">
        <w:rPr>
          <w:rFonts w:ascii="Times New Roman" w:hAnsi="Times New Roman"/>
          <w:sz w:val="24"/>
          <w:szCs w:val="24"/>
        </w:rPr>
        <w:t xml:space="preserve"> Školní</w:t>
      </w:r>
    </w:p>
    <w:p w14:paraId="0704E0FE" w14:textId="1D29C9DE" w:rsidR="00C85BB9" w:rsidRPr="00140FD7" w:rsidRDefault="00C85BB9" w:rsidP="00326CBA">
      <w:pPr>
        <w:pStyle w:val="Zkladntext"/>
        <w:ind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 xml:space="preserve">Benešovo nám., úsek: U Radnice </w:t>
      </w:r>
      <w:r w:rsidR="00326CBA">
        <w:rPr>
          <w:rFonts w:ascii="Times New Roman" w:hAnsi="Times New Roman"/>
          <w:sz w:val="24"/>
          <w:szCs w:val="24"/>
        </w:rPr>
        <w:t>–</w:t>
      </w:r>
      <w:r w:rsidRPr="00140FD7">
        <w:rPr>
          <w:rFonts w:ascii="Times New Roman" w:hAnsi="Times New Roman"/>
          <w:sz w:val="24"/>
          <w:szCs w:val="24"/>
        </w:rPr>
        <w:t xml:space="preserve"> Školní</w:t>
      </w:r>
    </w:p>
    <w:p w14:paraId="61382938" w14:textId="064C6955" w:rsidR="00C85BB9" w:rsidRPr="00140FD7" w:rsidRDefault="00C85BB9" w:rsidP="00326CBA">
      <w:pPr>
        <w:pStyle w:val="Zkladntext"/>
        <w:ind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 xml:space="preserve">U radnice, úsek: Kapelní </w:t>
      </w:r>
      <w:r w:rsidR="00326CBA">
        <w:rPr>
          <w:rFonts w:ascii="Times New Roman" w:hAnsi="Times New Roman"/>
          <w:sz w:val="24"/>
          <w:szCs w:val="24"/>
        </w:rPr>
        <w:t>–</w:t>
      </w:r>
      <w:r w:rsidRPr="00140FD7">
        <w:rPr>
          <w:rFonts w:ascii="Times New Roman" w:hAnsi="Times New Roman"/>
          <w:sz w:val="24"/>
          <w:szCs w:val="24"/>
        </w:rPr>
        <w:t xml:space="preserve"> Dubská</w:t>
      </w:r>
    </w:p>
    <w:p w14:paraId="429224FB" w14:textId="6C0E5AA4" w:rsidR="00C85BB9" w:rsidRPr="00140FD7" w:rsidRDefault="00C85BB9" w:rsidP="00326CBA">
      <w:pPr>
        <w:pStyle w:val="Zkladntext"/>
        <w:ind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 xml:space="preserve">Dubská, úsek: Kapelní </w:t>
      </w:r>
      <w:r w:rsidR="00326CBA">
        <w:rPr>
          <w:rFonts w:ascii="Times New Roman" w:hAnsi="Times New Roman"/>
          <w:sz w:val="24"/>
          <w:szCs w:val="24"/>
        </w:rPr>
        <w:t>–</w:t>
      </w:r>
      <w:r w:rsidRPr="00140FD7">
        <w:rPr>
          <w:rFonts w:ascii="Times New Roman" w:hAnsi="Times New Roman"/>
          <w:sz w:val="24"/>
          <w:szCs w:val="24"/>
        </w:rPr>
        <w:t xml:space="preserve"> U Radnice</w:t>
      </w:r>
    </w:p>
    <w:p w14:paraId="7BA190A4" w14:textId="21C156C0" w:rsidR="00C85BB9" w:rsidRPr="00140FD7" w:rsidRDefault="00C85BB9" w:rsidP="00326CBA">
      <w:pPr>
        <w:pStyle w:val="Zkladntext"/>
        <w:ind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 xml:space="preserve">nám. Svobody, úsek: U Radnice </w:t>
      </w:r>
      <w:r w:rsidR="00326CBA">
        <w:rPr>
          <w:rFonts w:ascii="Times New Roman" w:hAnsi="Times New Roman"/>
          <w:sz w:val="24"/>
          <w:szCs w:val="24"/>
        </w:rPr>
        <w:t>–</w:t>
      </w:r>
      <w:r w:rsidRPr="00140FD7">
        <w:rPr>
          <w:rFonts w:ascii="Times New Roman" w:hAnsi="Times New Roman"/>
          <w:sz w:val="24"/>
          <w:szCs w:val="24"/>
        </w:rPr>
        <w:t xml:space="preserve"> náměstí Svobody</w:t>
      </w:r>
    </w:p>
    <w:p w14:paraId="0036CD28" w14:textId="0A276992" w:rsidR="00C85BB9" w:rsidRPr="00140FD7" w:rsidRDefault="00C85BB9" w:rsidP="00326CBA">
      <w:pPr>
        <w:pStyle w:val="Zkladntext"/>
        <w:ind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 xml:space="preserve">U Divadla, úsek: Mírové nám. </w:t>
      </w:r>
      <w:r w:rsidR="00326CBA">
        <w:rPr>
          <w:rFonts w:ascii="Times New Roman" w:hAnsi="Times New Roman"/>
          <w:sz w:val="24"/>
          <w:szCs w:val="24"/>
        </w:rPr>
        <w:t>–</w:t>
      </w:r>
      <w:r w:rsidRPr="00140FD7">
        <w:rPr>
          <w:rFonts w:ascii="Times New Roman" w:hAnsi="Times New Roman"/>
          <w:sz w:val="24"/>
          <w:szCs w:val="24"/>
        </w:rPr>
        <w:t xml:space="preserve"> U Císařských lázní</w:t>
      </w:r>
    </w:p>
    <w:p w14:paraId="28173111" w14:textId="197219C3" w:rsidR="00C85BB9" w:rsidRDefault="00C85BB9" w:rsidP="00326CBA">
      <w:pPr>
        <w:ind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 xml:space="preserve">Mírové nám., úsek: U Divadla </w:t>
      </w:r>
      <w:r>
        <w:rPr>
          <w:rFonts w:ascii="Times New Roman" w:hAnsi="Times New Roman"/>
          <w:sz w:val="24"/>
          <w:szCs w:val="24"/>
        </w:rPr>
        <w:t>–</w:t>
      </w:r>
      <w:r w:rsidRPr="00140FD7">
        <w:rPr>
          <w:rFonts w:ascii="Times New Roman" w:hAnsi="Times New Roman"/>
          <w:sz w:val="24"/>
          <w:szCs w:val="24"/>
        </w:rPr>
        <w:t xml:space="preserve"> Dlouhá</w:t>
      </w:r>
    </w:p>
    <w:p w14:paraId="4AEEBD26" w14:textId="0271FF5E" w:rsidR="008C7219" w:rsidRDefault="008C7219" w:rsidP="00326CBA">
      <w:pPr>
        <w:ind w:firstLine="0"/>
        <w:rPr>
          <w:rFonts w:ascii="Times New Roman" w:hAnsi="Times New Roman"/>
          <w:sz w:val="24"/>
          <w:szCs w:val="24"/>
        </w:rPr>
      </w:pPr>
      <w:r w:rsidRPr="002D6B3C">
        <w:rPr>
          <w:rFonts w:ascii="Times New Roman" w:hAnsi="Times New Roman"/>
          <w:sz w:val="24"/>
          <w:szCs w:val="24"/>
        </w:rPr>
        <w:t xml:space="preserve">Dlouhá, úsek Papírová </w:t>
      </w:r>
      <w:r w:rsidR="00326CBA">
        <w:rPr>
          <w:rFonts w:ascii="Times New Roman" w:hAnsi="Times New Roman"/>
          <w:sz w:val="24"/>
          <w:szCs w:val="24"/>
        </w:rPr>
        <w:t>–</w:t>
      </w:r>
      <w:r w:rsidRPr="002D6B3C">
        <w:rPr>
          <w:rFonts w:ascii="Times New Roman" w:hAnsi="Times New Roman"/>
          <w:sz w:val="24"/>
          <w:szCs w:val="24"/>
        </w:rPr>
        <w:t xml:space="preserve"> Mírové náměstí</w:t>
      </w:r>
    </w:p>
    <w:p w14:paraId="63124A21" w14:textId="77777777" w:rsidR="00C85BB9" w:rsidRDefault="00C85BB9" w:rsidP="00326CBA">
      <w:pPr>
        <w:ind w:firstLine="0"/>
        <w:rPr>
          <w:rFonts w:ascii="Times New Roman" w:hAnsi="Times New Roman"/>
          <w:sz w:val="24"/>
          <w:szCs w:val="24"/>
        </w:rPr>
      </w:pPr>
    </w:p>
    <w:p w14:paraId="784529D4" w14:textId="1094C9DF" w:rsidR="00C85BB9" w:rsidRPr="00747BE2" w:rsidRDefault="00C85BB9" w:rsidP="00326CBA">
      <w:pPr>
        <w:ind w:firstLine="0"/>
        <w:rPr>
          <w:rFonts w:ascii="Times New Roman" w:hAnsi="Times New Roman"/>
          <w:sz w:val="24"/>
          <w:szCs w:val="24"/>
          <w:u w:val="single"/>
        </w:rPr>
      </w:pPr>
      <w:r w:rsidRPr="00747BE2">
        <w:rPr>
          <w:rFonts w:ascii="Times New Roman" w:hAnsi="Times New Roman"/>
          <w:sz w:val="24"/>
          <w:szCs w:val="24"/>
          <w:u w:val="single"/>
        </w:rPr>
        <w:t>Zelená zóna zahrnuje následující místní komunikace nebo jejich úseky:</w:t>
      </w:r>
    </w:p>
    <w:p w14:paraId="3C5269FB" w14:textId="4545F31B" w:rsidR="00C85BB9" w:rsidRPr="00140FD7" w:rsidRDefault="00C85BB9" w:rsidP="00326CBA">
      <w:pPr>
        <w:pStyle w:val="Zkladntext"/>
        <w:ind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 xml:space="preserve">Krupská, úsek: nám. Svobody </w:t>
      </w:r>
      <w:r w:rsidR="00326CBA">
        <w:rPr>
          <w:rFonts w:ascii="Times New Roman" w:hAnsi="Times New Roman"/>
          <w:sz w:val="24"/>
          <w:szCs w:val="24"/>
        </w:rPr>
        <w:t>–</w:t>
      </w:r>
      <w:r w:rsidRPr="00140FD7">
        <w:rPr>
          <w:rFonts w:ascii="Times New Roman" w:hAnsi="Times New Roman"/>
          <w:sz w:val="24"/>
          <w:szCs w:val="24"/>
        </w:rPr>
        <w:t xml:space="preserve"> U Divadla</w:t>
      </w:r>
    </w:p>
    <w:p w14:paraId="40B896DA" w14:textId="49E6F377" w:rsidR="00C85BB9" w:rsidRPr="00140FD7" w:rsidRDefault="00C85BB9" w:rsidP="00326CBA">
      <w:pPr>
        <w:pStyle w:val="Zkladntext"/>
        <w:ind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 xml:space="preserve">Tyršova, úsek: Dubská </w:t>
      </w:r>
      <w:r w:rsidR="00326CBA">
        <w:rPr>
          <w:rFonts w:ascii="Times New Roman" w:hAnsi="Times New Roman"/>
          <w:sz w:val="24"/>
          <w:szCs w:val="24"/>
        </w:rPr>
        <w:t>–</w:t>
      </w:r>
      <w:r w:rsidRPr="00140FD7">
        <w:rPr>
          <w:rFonts w:ascii="Times New Roman" w:hAnsi="Times New Roman"/>
          <w:sz w:val="24"/>
          <w:szCs w:val="24"/>
        </w:rPr>
        <w:t xml:space="preserve"> slepá</w:t>
      </w:r>
    </w:p>
    <w:p w14:paraId="04800CC7" w14:textId="57BA0469" w:rsidR="00C85BB9" w:rsidRPr="00140FD7" w:rsidRDefault="00C85BB9" w:rsidP="00326CBA">
      <w:pPr>
        <w:pStyle w:val="Zkladntext"/>
        <w:ind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 xml:space="preserve">Na Hrázi, úsek: Spojenecká </w:t>
      </w:r>
      <w:r w:rsidR="00326CBA">
        <w:rPr>
          <w:rFonts w:ascii="Times New Roman" w:hAnsi="Times New Roman"/>
          <w:sz w:val="24"/>
          <w:szCs w:val="24"/>
        </w:rPr>
        <w:t>–</w:t>
      </w:r>
      <w:r w:rsidRPr="00140FD7">
        <w:rPr>
          <w:rFonts w:ascii="Times New Roman" w:hAnsi="Times New Roman"/>
          <w:sz w:val="24"/>
          <w:szCs w:val="24"/>
        </w:rPr>
        <w:t xml:space="preserve"> Tržní nám.</w:t>
      </w:r>
    </w:p>
    <w:p w14:paraId="3F76F121" w14:textId="63A2C681" w:rsidR="00C85BB9" w:rsidRPr="00140FD7" w:rsidRDefault="00C85BB9" w:rsidP="00326CBA">
      <w:pPr>
        <w:pStyle w:val="Zkladntext"/>
        <w:ind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 xml:space="preserve">Na Hrázi, úsek: Tržní nám. </w:t>
      </w:r>
      <w:r w:rsidR="00326CBA">
        <w:rPr>
          <w:rFonts w:ascii="Times New Roman" w:hAnsi="Times New Roman"/>
          <w:sz w:val="24"/>
          <w:szCs w:val="24"/>
        </w:rPr>
        <w:t>–</w:t>
      </w:r>
      <w:r w:rsidRPr="00140FD7">
        <w:rPr>
          <w:rFonts w:ascii="Times New Roman" w:hAnsi="Times New Roman"/>
          <w:sz w:val="24"/>
          <w:szCs w:val="24"/>
        </w:rPr>
        <w:t xml:space="preserve"> U Nádraží</w:t>
      </w:r>
    </w:p>
    <w:p w14:paraId="510D59BA" w14:textId="5EC48A42" w:rsidR="00C85BB9" w:rsidRPr="00140FD7" w:rsidRDefault="00C85BB9" w:rsidP="00326CBA">
      <w:pPr>
        <w:pStyle w:val="Zkladntext"/>
        <w:ind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 xml:space="preserve">Na Hrázi, úsek: Husitská </w:t>
      </w:r>
      <w:r w:rsidR="00326CBA">
        <w:rPr>
          <w:rFonts w:ascii="Times New Roman" w:hAnsi="Times New Roman"/>
          <w:sz w:val="24"/>
          <w:szCs w:val="24"/>
        </w:rPr>
        <w:t>–</w:t>
      </w:r>
      <w:r w:rsidRPr="00140FD7">
        <w:rPr>
          <w:rFonts w:ascii="Times New Roman" w:hAnsi="Times New Roman"/>
          <w:sz w:val="24"/>
          <w:szCs w:val="24"/>
        </w:rPr>
        <w:t xml:space="preserve"> Vrchlického</w:t>
      </w:r>
    </w:p>
    <w:p w14:paraId="08380D24" w14:textId="4CBA4F0F" w:rsidR="00C85BB9" w:rsidRPr="00140FD7" w:rsidRDefault="00C85BB9" w:rsidP="00326CBA">
      <w:pPr>
        <w:pStyle w:val="Zkladntext"/>
        <w:ind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 xml:space="preserve">Spojenecká, úsek: Školní </w:t>
      </w:r>
      <w:r w:rsidR="00326CBA">
        <w:rPr>
          <w:rFonts w:ascii="Times New Roman" w:hAnsi="Times New Roman"/>
          <w:sz w:val="24"/>
          <w:szCs w:val="24"/>
        </w:rPr>
        <w:t>–</w:t>
      </w:r>
      <w:r w:rsidRPr="00140FD7">
        <w:rPr>
          <w:rFonts w:ascii="Times New Roman" w:hAnsi="Times New Roman"/>
          <w:sz w:val="24"/>
          <w:szCs w:val="24"/>
        </w:rPr>
        <w:t xml:space="preserve"> slepá</w:t>
      </w:r>
    </w:p>
    <w:p w14:paraId="695CC603" w14:textId="6B68E795" w:rsidR="00C85BB9" w:rsidRPr="00140FD7" w:rsidRDefault="00C85BB9" w:rsidP="00326CBA">
      <w:pPr>
        <w:pStyle w:val="Zkladntext"/>
        <w:ind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 xml:space="preserve">Revoluční, úsek: Školní </w:t>
      </w:r>
      <w:r w:rsidR="00326CBA">
        <w:rPr>
          <w:rFonts w:ascii="Times New Roman" w:hAnsi="Times New Roman"/>
          <w:sz w:val="24"/>
          <w:szCs w:val="24"/>
        </w:rPr>
        <w:t>–</w:t>
      </w:r>
      <w:r w:rsidRPr="00140FD7">
        <w:rPr>
          <w:rFonts w:ascii="Times New Roman" w:hAnsi="Times New Roman"/>
          <w:sz w:val="24"/>
          <w:szCs w:val="24"/>
        </w:rPr>
        <w:t xml:space="preserve"> Tržní nám.</w:t>
      </w:r>
    </w:p>
    <w:p w14:paraId="27255A2D" w14:textId="55E2368A" w:rsidR="00C85BB9" w:rsidRPr="00140FD7" w:rsidRDefault="00C85BB9" w:rsidP="00326CBA">
      <w:pPr>
        <w:pStyle w:val="Zkladntext"/>
        <w:ind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 xml:space="preserve">Tržní nám., úsek: Revoluční </w:t>
      </w:r>
      <w:r w:rsidR="00326CBA">
        <w:rPr>
          <w:rFonts w:ascii="Times New Roman" w:hAnsi="Times New Roman"/>
          <w:sz w:val="24"/>
          <w:szCs w:val="24"/>
        </w:rPr>
        <w:t>–</w:t>
      </w:r>
      <w:r w:rsidRPr="00140FD7">
        <w:rPr>
          <w:rFonts w:ascii="Times New Roman" w:hAnsi="Times New Roman"/>
          <w:sz w:val="24"/>
          <w:szCs w:val="24"/>
        </w:rPr>
        <w:t xml:space="preserve"> 28. října</w:t>
      </w:r>
    </w:p>
    <w:p w14:paraId="5F013834" w14:textId="2C576273" w:rsidR="00C85BB9" w:rsidRPr="00140FD7" w:rsidRDefault="00C85BB9" w:rsidP="00326CBA">
      <w:pPr>
        <w:pStyle w:val="Zkladntext"/>
        <w:ind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 xml:space="preserve">Vrchlického, úsek: Masarykova tř. </w:t>
      </w:r>
      <w:r w:rsidR="00326CBA">
        <w:rPr>
          <w:rFonts w:ascii="Times New Roman" w:hAnsi="Times New Roman"/>
          <w:sz w:val="24"/>
          <w:szCs w:val="24"/>
        </w:rPr>
        <w:t>–</w:t>
      </w:r>
      <w:r w:rsidRPr="00140FD7">
        <w:rPr>
          <w:rFonts w:ascii="Times New Roman" w:hAnsi="Times New Roman"/>
          <w:sz w:val="24"/>
          <w:szCs w:val="24"/>
        </w:rPr>
        <w:t xml:space="preserve"> Jiřího Wolkera</w:t>
      </w:r>
    </w:p>
    <w:p w14:paraId="4CD60426" w14:textId="5926EB9E" w:rsidR="00C85BB9" w:rsidRPr="00140FD7" w:rsidRDefault="00C85BB9" w:rsidP="00326CBA">
      <w:pPr>
        <w:pStyle w:val="Zkladntext"/>
        <w:ind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 xml:space="preserve">Vrchlického, úsek: Jiřího Wolkera </w:t>
      </w:r>
      <w:r w:rsidR="00326CBA">
        <w:rPr>
          <w:rFonts w:ascii="Times New Roman" w:hAnsi="Times New Roman"/>
          <w:sz w:val="24"/>
          <w:szCs w:val="24"/>
        </w:rPr>
        <w:t>–</w:t>
      </w:r>
      <w:r w:rsidRPr="00140F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0FD7">
        <w:rPr>
          <w:rFonts w:ascii="Times New Roman" w:hAnsi="Times New Roman"/>
          <w:sz w:val="24"/>
          <w:szCs w:val="24"/>
        </w:rPr>
        <w:t>Potěminova</w:t>
      </w:r>
      <w:proofErr w:type="spellEnd"/>
    </w:p>
    <w:p w14:paraId="4969F6CD" w14:textId="77FEAF74" w:rsidR="00C85BB9" w:rsidRPr="00140FD7" w:rsidRDefault="00C85BB9" w:rsidP="00326CBA">
      <w:pPr>
        <w:pStyle w:val="Zkladntext"/>
        <w:ind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 xml:space="preserve">Vrchlického, úsek: </w:t>
      </w:r>
      <w:proofErr w:type="spellStart"/>
      <w:r w:rsidRPr="00140FD7">
        <w:rPr>
          <w:rFonts w:ascii="Times New Roman" w:hAnsi="Times New Roman"/>
          <w:sz w:val="24"/>
          <w:szCs w:val="24"/>
        </w:rPr>
        <w:t>Potěminova</w:t>
      </w:r>
      <w:proofErr w:type="spellEnd"/>
      <w:r w:rsidRPr="00140FD7">
        <w:rPr>
          <w:rFonts w:ascii="Times New Roman" w:hAnsi="Times New Roman"/>
          <w:sz w:val="24"/>
          <w:szCs w:val="24"/>
        </w:rPr>
        <w:t xml:space="preserve"> </w:t>
      </w:r>
      <w:r w:rsidR="00326CBA">
        <w:rPr>
          <w:rFonts w:ascii="Times New Roman" w:hAnsi="Times New Roman"/>
          <w:sz w:val="24"/>
          <w:szCs w:val="24"/>
        </w:rPr>
        <w:t>–</w:t>
      </w:r>
      <w:r w:rsidRPr="00140FD7">
        <w:rPr>
          <w:rFonts w:ascii="Times New Roman" w:hAnsi="Times New Roman"/>
          <w:sz w:val="24"/>
          <w:szCs w:val="24"/>
        </w:rPr>
        <w:t xml:space="preserve"> Vítězslava Hálka</w:t>
      </w:r>
    </w:p>
    <w:p w14:paraId="012DFDE1" w14:textId="43E04510" w:rsidR="00C85BB9" w:rsidRPr="00140FD7" w:rsidRDefault="00C85BB9" w:rsidP="00326CBA">
      <w:pPr>
        <w:pStyle w:val="Zkladntext"/>
        <w:ind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 xml:space="preserve">Mrštíkova, úsek: </w:t>
      </w:r>
      <w:r>
        <w:rPr>
          <w:rFonts w:ascii="Times New Roman" w:hAnsi="Times New Roman"/>
          <w:sz w:val="24"/>
          <w:szCs w:val="24"/>
        </w:rPr>
        <w:t>M</w:t>
      </w:r>
      <w:r w:rsidRPr="00140FD7">
        <w:rPr>
          <w:rFonts w:ascii="Times New Roman" w:hAnsi="Times New Roman"/>
          <w:sz w:val="24"/>
          <w:szCs w:val="24"/>
        </w:rPr>
        <w:t xml:space="preserve">asarykova tř. </w:t>
      </w:r>
      <w:r w:rsidR="00326CBA">
        <w:rPr>
          <w:rFonts w:ascii="Times New Roman" w:hAnsi="Times New Roman"/>
          <w:sz w:val="24"/>
          <w:szCs w:val="24"/>
        </w:rPr>
        <w:t>–</w:t>
      </w:r>
      <w:r w:rsidRPr="00140F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0FD7">
        <w:rPr>
          <w:rFonts w:ascii="Times New Roman" w:hAnsi="Times New Roman"/>
          <w:sz w:val="24"/>
          <w:szCs w:val="24"/>
        </w:rPr>
        <w:t>Potěminova</w:t>
      </w:r>
      <w:proofErr w:type="spellEnd"/>
    </w:p>
    <w:p w14:paraId="5C714753" w14:textId="0B059FD6" w:rsidR="00C85BB9" w:rsidRPr="00140FD7" w:rsidRDefault="00C85BB9" w:rsidP="00326CBA">
      <w:pPr>
        <w:pStyle w:val="Zkladntext"/>
        <w:ind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 xml:space="preserve">Školní, úsek: </w:t>
      </w:r>
      <w:proofErr w:type="gramStart"/>
      <w:r w:rsidRPr="00140FD7">
        <w:rPr>
          <w:rFonts w:ascii="Times New Roman" w:hAnsi="Times New Roman"/>
          <w:sz w:val="24"/>
          <w:szCs w:val="24"/>
        </w:rPr>
        <w:t>28.října</w:t>
      </w:r>
      <w:proofErr w:type="gramEnd"/>
      <w:r w:rsidRPr="00140FD7">
        <w:rPr>
          <w:rFonts w:ascii="Times New Roman" w:hAnsi="Times New Roman"/>
          <w:sz w:val="24"/>
          <w:szCs w:val="24"/>
        </w:rPr>
        <w:t xml:space="preserve"> </w:t>
      </w:r>
      <w:r w:rsidR="00326CBA">
        <w:rPr>
          <w:rFonts w:ascii="Times New Roman" w:hAnsi="Times New Roman"/>
          <w:sz w:val="24"/>
          <w:szCs w:val="24"/>
        </w:rPr>
        <w:t>–</w:t>
      </w:r>
      <w:r w:rsidRPr="00140FD7">
        <w:rPr>
          <w:rFonts w:ascii="Times New Roman" w:hAnsi="Times New Roman"/>
          <w:sz w:val="24"/>
          <w:szCs w:val="24"/>
        </w:rPr>
        <w:t xml:space="preserve"> Revoluční</w:t>
      </w:r>
    </w:p>
    <w:p w14:paraId="00CA29E7" w14:textId="0D106D48" w:rsidR="00C85BB9" w:rsidRPr="00140FD7" w:rsidRDefault="00C85BB9" w:rsidP="00326CBA">
      <w:pPr>
        <w:pStyle w:val="Zkladntext"/>
        <w:ind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 xml:space="preserve">Školní, úsek: Revoluční </w:t>
      </w:r>
      <w:r w:rsidR="00326CBA">
        <w:rPr>
          <w:rFonts w:ascii="Times New Roman" w:hAnsi="Times New Roman"/>
          <w:sz w:val="24"/>
          <w:szCs w:val="24"/>
        </w:rPr>
        <w:t>–</w:t>
      </w:r>
      <w:r w:rsidRPr="00140FD7">
        <w:rPr>
          <w:rFonts w:ascii="Times New Roman" w:hAnsi="Times New Roman"/>
          <w:sz w:val="24"/>
          <w:szCs w:val="24"/>
        </w:rPr>
        <w:t xml:space="preserve"> Dubská</w:t>
      </w:r>
    </w:p>
    <w:p w14:paraId="66B62D53" w14:textId="22ABACC5" w:rsidR="00C85BB9" w:rsidRPr="00140FD7" w:rsidRDefault="00C85BB9" w:rsidP="00326CBA">
      <w:pPr>
        <w:pStyle w:val="Zkladntext"/>
        <w:ind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 xml:space="preserve">Školní, úsek: Školní </w:t>
      </w:r>
      <w:r w:rsidR="00326CBA">
        <w:rPr>
          <w:rFonts w:ascii="Times New Roman" w:hAnsi="Times New Roman"/>
          <w:sz w:val="24"/>
          <w:szCs w:val="24"/>
        </w:rPr>
        <w:t>–</w:t>
      </w:r>
      <w:r w:rsidRPr="00140FD7">
        <w:rPr>
          <w:rFonts w:ascii="Times New Roman" w:hAnsi="Times New Roman"/>
          <w:sz w:val="24"/>
          <w:szCs w:val="24"/>
        </w:rPr>
        <w:t xml:space="preserve"> Rokycanova</w:t>
      </w:r>
    </w:p>
    <w:p w14:paraId="75F5C203" w14:textId="0B4D59E4" w:rsidR="00C85BB9" w:rsidRPr="00140FD7" w:rsidRDefault="00C85BB9" w:rsidP="00326CBA">
      <w:pPr>
        <w:pStyle w:val="Zkladntext"/>
        <w:ind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 xml:space="preserve">Rokycanova, úsek: Školní </w:t>
      </w:r>
      <w:r w:rsidR="00326CBA">
        <w:rPr>
          <w:rFonts w:ascii="Times New Roman" w:hAnsi="Times New Roman"/>
          <w:sz w:val="24"/>
          <w:szCs w:val="24"/>
        </w:rPr>
        <w:t>–</w:t>
      </w:r>
      <w:r w:rsidRPr="00140FD7">
        <w:rPr>
          <w:rFonts w:ascii="Times New Roman" w:hAnsi="Times New Roman"/>
          <w:sz w:val="24"/>
          <w:szCs w:val="24"/>
        </w:rPr>
        <w:t xml:space="preserve"> Školní</w:t>
      </w:r>
    </w:p>
    <w:p w14:paraId="7020D1DE" w14:textId="53EFED13" w:rsidR="00C85BB9" w:rsidRPr="00140FD7" w:rsidRDefault="00C85BB9" w:rsidP="00326CBA">
      <w:pPr>
        <w:pStyle w:val="Zkladntext"/>
        <w:ind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 xml:space="preserve">Dlouhá, úsek: Papírová </w:t>
      </w:r>
      <w:r w:rsidR="00326CBA">
        <w:rPr>
          <w:rFonts w:ascii="Times New Roman" w:hAnsi="Times New Roman"/>
          <w:sz w:val="24"/>
          <w:szCs w:val="24"/>
        </w:rPr>
        <w:t>–</w:t>
      </w:r>
      <w:r w:rsidRPr="00140FD7">
        <w:rPr>
          <w:rFonts w:ascii="Times New Roman" w:hAnsi="Times New Roman"/>
          <w:sz w:val="24"/>
          <w:szCs w:val="24"/>
        </w:rPr>
        <w:t xml:space="preserve"> U Bílinské Brány</w:t>
      </w:r>
    </w:p>
    <w:p w14:paraId="36201754" w14:textId="1F66D7EC" w:rsidR="00C85BB9" w:rsidRPr="00140FD7" w:rsidRDefault="00C85BB9" w:rsidP="00326CBA">
      <w:pPr>
        <w:pStyle w:val="Zkladntext"/>
        <w:ind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 xml:space="preserve">U Bílinské brány, úsek: U Zámku </w:t>
      </w:r>
      <w:r w:rsidR="00326CBA">
        <w:rPr>
          <w:rFonts w:ascii="Times New Roman" w:hAnsi="Times New Roman"/>
          <w:sz w:val="24"/>
          <w:szCs w:val="24"/>
        </w:rPr>
        <w:t>–</w:t>
      </w:r>
      <w:r w:rsidRPr="00140FD7">
        <w:rPr>
          <w:rFonts w:ascii="Times New Roman" w:hAnsi="Times New Roman"/>
          <w:sz w:val="24"/>
          <w:szCs w:val="24"/>
        </w:rPr>
        <w:t xml:space="preserve"> slepá</w:t>
      </w:r>
    </w:p>
    <w:p w14:paraId="082BB7BA" w14:textId="202B3002" w:rsidR="00C85BB9" w:rsidRPr="00140FD7" w:rsidRDefault="00C85BB9" w:rsidP="00326CBA">
      <w:pPr>
        <w:pStyle w:val="Zkladntext"/>
        <w:ind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 xml:space="preserve">Papírová, úsek: Dlouhá </w:t>
      </w:r>
      <w:r w:rsidR="00326CBA">
        <w:rPr>
          <w:rFonts w:ascii="Times New Roman" w:hAnsi="Times New Roman"/>
          <w:sz w:val="24"/>
          <w:szCs w:val="24"/>
        </w:rPr>
        <w:t>–</w:t>
      </w:r>
      <w:r w:rsidRPr="00140FD7">
        <w:rPr>
          <w:rFonts w:ascii="Times New Roman" w:hAnsi="Times New Roman"/>
          <w:sz w:val="24"/>
          <w:szCs w:val="24"/>
        </w:rPr>
        <w:t xml:space="preserve"> Lázeňská</w:t>
      </w:r>
    </w:p>
    <w:p w14:paraId="1034159E" w14:textId="55595C32" w:rsidR="00C85BB9" w:rsidRPr="00140FD7" w:rsidRDefault="00C85BB9" w:rsidP="00326CBA">
      <w:pPr>
        <w:pStyle w:val="Zkladntext"/>
        <w:ind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 xml:space="preserve">Papírová, úsek: Zelená </w:t>
      </w:r>
      <w:r w:rsidR="00326CBA">
        <w:rPr>
          <w:rFonts w:ascii="Times New Roman" w:hAnsi="Times New Roman"/>
          <w:sz w:val="24"/>
          <w:szCs w:val="24"/>
        </w:rPr>
        <w:t>–</w:t>
      </w:r>
      <w:r w:rsidRPr="00140FD7">
        <w:rPr>
          <w:rFonts w:ascii="Times New Roman" w:hAnsi="Times New Roman"/>
          <w:sz w:val="24"/>
          <w:szCs w:val="24"/>
        </w:rPr>
        <w:t xml:space="preserve"> Dlouhá</w:t>
      </w:r>
    </w:p>
    <w:p w14:paraId="392E06F8" w14:textId="15823874" w:rsidR="00C85BB9" w:rsidRPr="00140FD7" w:rsidRDefault="00C85BB9" w:rsidP="00326CBA">
      <w:pPr>
        <w:pStyle w:val="Zkladntext"/>
        <w:ind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 xml:space="preserve">Zelená, úsek: Papírová </w:t>
      </w:r>
      <w:r w:rsidR="00326CBA">
        <w:rPr>
          <w:rFonts w:ascii="Times New Roman" w:hAnsi="Times New Roman"/>
          <w:sz w:val="24"/>
          <w:szCs w:val="24"/>
        </w:rPr>
        <w:t>–</w:t>
      </w:r>
      <w:r w:rsidRPr="00140FD7">
        <w:rPr>
          <w:rFonts w:ascii="Times New Roman" w:hAnsi="Times New Roman"/>
          <w:sz w:val="24"/>
          <w:szCs w:val="24"/>
        </w:rPr>
        <w:t xml:space="preserve"> Zelená</w:t>
      </w:r>
    </w:p>
    <w:p w14:paraId="35CE3741" w14:textId="3C80C428" w:rsidR="00C85BB9" w:rsidRPr="00140FD7" w:rsidRDefault="00C85BB9" w:rsidP="00326CBA">
      <w:pPr>
        <w:pStyle w:val="Zkladntext"/>
        <w:ind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 xml:space="preserve">Zelená, úsek: Papírová </w:t>
      </w:r>
      <w:r w:rsidR="00326CBA">
        <w:rPr>
          <w:rFonts w:ascii="Times New Roman" w:hAnsi="Times New Roman"/>
          <w:sz w:val="24"/>
          <w:szCs w:val="24"/>
        </w:rPr>
        <w:t>–</w:t>
      </w:r>
      <w:r w:rsidRPr="00140FD7">
        <w:rPr>
          <w:rFonts w:ascii="Times New Roman" w:hAnsi="Times New Roman"/>
          <w:sz w:val="24"/>
          <w:szCs w:val="24"/>
        </w:rPr>
        <w:t xml:space="preserve"> Alejní</w:t>
      </w:r>
    </w:p>
    <w:p w14:paraId="432A8650" w14:textId="07A10EEA" w:rsidR="00C85BB9" w:rsidRPr="00140FD7" w:rsidRDefault="00C85BB9" w:rsidP="00326CBA">
      <w:pPr>
        <w:pStyle w:val="Zkladntext"/>
        <w:ind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 xml:space="preserve">Dubská, úsek: Rokycanova </w:t>
      </w:r>
      <w:r w:rsidR="00326CBA">
        <w:rPr>
          <w:rFonts w:ascii="Times New Roman" w:hAnsi="Times New Roman"/>
          <w:sz w:val="24"/>
          <w:szCs w:val="24"/>
        </w:rPr>
        <w:t>–</w:t>
      </w:r>
      <w:r w:rsidRPr="00140FD7">
        <w:rPr>
          <w:rFonts w:ascii="Times New Roman" w:hAnsi="Times New Roman"/>
          <w:sz w:val="24"/>
          <w:szCs w:val="24"/>
        </w:rPr>
        <w:t xml:space="preserve"> Školní</w:t>
      </w:r>
    </w:p>
    <w:p w14:paraId="516F92C3" w14:textId="6C35B7DE" w:rsidR="00C85BB9" w:rsidRPr="00140FD7" w:rsidRDefault="00C85BB9" w:rsidP="00326CBA">
      <w:pPr>
        <w:pStyle w:val="Zkladntext"/>
        <w:ind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lastRenderedPageBreak/>
        <w:t xml:space="preserve">U Keramiky, úsek: Alejní </w:t>
      </w:r>
      <w:r w:rsidR="00326CBA">
        <w:rPr>
          <w:rFonts w:ascii="Times New Roman" w:hAnsi="Times New Roman"/>
          <w:sz w:val="24"/>
          <w:szCs w:val="24"/>
        </w:rPr>
        <w:t>–</w:t>
      </w:r>
      <w:r w:rsidRPr="00140FD7">
        <w:rPr>
          <w:rFonts w:ascii="Times New Roman" w:hAnsi="Times New Roman"/>
          <w:sz w:val="24"/>
          <w:szCs w:val="24"/>
        </w:rPr>
        <w:t xml:space="preserve"> slepá</w:t>
      </w:r>
    </w:p>
    <w:p w14:paraId="405E2BAA" w14:textId="7EA6F399" w:rsidR="00C85BB9" w:rsidRPr="00140FD7" w:rsidRDefault="00C85BB9" w:rsidP="00326CBA">
      <w:pPr>
        <w:pStyle w:val="Zkladntext"/>
        <w:ind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 xml:space="preserve">U Zámku, úsek: Alejní </w:t>
      </w:r>
      <w:r w:rsidR="00326CBA">
        <w:rPr>
          <w:rFonts w:ascii="Times New Roman" w:hAnsi="Times New Roman"/>
          <w:sz w:val="24"/>
          <w:szCs w:val="24"/>
        </w:rPr>
        <w:t>–</w:t>
      </w:r>
      <w:r w:rsidRPr="00140FD7">
        <w:rPr>
          <w:rFonts w:ascii="Times New Roman" w:hAnsi="Times New Roman"/>
          <w:sz w:val="24"/>
          <w:szCs w:val="24"/>
        </w:rPr>
        <w:t xml:space="preserve"> U Bílinské brány</w:t>
      </w:r>
    </w:p>
    <w:p w14:paraId="77BDF704" w14:textId="57529B32" w:rsidR="00C85BB9" w:rsidRPr="00140FD7" w:rsidRDefault="00C85BB9" w:rsidP="00326CBA">
      <w:pPr>
        <w:pStyle w:val="Zkladntext"/>
        <w:ind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 xml:space="preserve">Laubeho </w:t>
      </w:r>
      <w:proofErr w:type="gramStart"/>
      <w:r w:rsidRPr="00140FD7">
        <w:rPr>
          <w:rFonts w:ascii="Times New Roman" w:hAnsi="Times New Roman"/>
          <w:sz w:val="24"/>
          <w:szCs w:val="24"/>
        </w:rPr>
        <w:t>nám.</w:t>
      </w:r>
      <w:r w:rsidR="00326CBA">
        <w:rPr>
          <w:rFonts w:ascii="Times New Roman" w:hAnsi="Times New Roman"/>
          <w:sz w:val="24"/>
          <w:szCs w:val="24"/>
        </w:rPr>
        <w:t>–</w:t>
      </w:r>
      <w:r w:rsidRPr="00140FD7">
        <w:rPr>
          <w:rFonts w:ascii="Times New Roman" w:hAnsi="Times New Roman"/>
          <w:sz w:val="24"/>
          <w:szCs w:val="24"/>
        </w:rPr>
        <w:t xml:space="preserve"> západ</w:t>
      </w:r>
      <w:proofErr w:type="gramEnd"/>
      <w:r w:rsidRPr="00140FD7">
        <w:rPr>
          <w:rFonts w:ascii="Times New Roman" w:hAnsi="Times New Roman"/>
          <w:sz w:val="24"/>
          <w:szCs w:val="24"/>
        </w:rPr>
        <w:t xml:space="preserve">, úsek: Rooseveltova </w:t>
      </w:r>
      <w:r w:rsidR="00326CBA">
        <w:rPr>
          <w:rFonts w:ascii="Times New Roman" w:hAnsi="Times New Roman"/>
          <w:sz w:val="24"/>
          <w:szCs w:val="24"/>
        </w:rPr>
        <w:t>–</w:t>
      </w:r>
      <w:r w:rsidRPr="00140FD7">
        <w:rPr>
          <w:rFonts w:ascii="Times New Roman" w:hAnsi="Times New Roman"/>
          <w:sz w:val="24"/>
          <w:szCs w:val="24"/>
        </w:rPr>
        <w:t xml:space="preserve"> Poštovní</w:t>
      </w:r>
    </w:p>
    <w:p w14:paraId="4DBA41A0" w14:textId="2935D2BE" w:rsidR="00C85BB9" w:rsidRPr="00140FD7" w:rsidRDefault="00C85BB9" w:rsidP="00326CBA">
      <w:pPr>
        <w:pStyle w:val="Zkladntext"/>
        <w:ind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 xml:space="preserve">U Císařských lázní, úsek: Lípová </w:t>
      </w:r>
      <w:r w:rsidR="00326CBA">
        <w:rPr>
          <w:rFonts w:ascii="Times New Roman" w:hAnsi="Times New Roman"/>
          <w:sz w:val="24"/>
          <w:szCs w:val="24"/>
        </w:rPr>
        <w:t>–</w:t>
      </w:r>
      <w:r w:rsidRPr="00140FD7">
        <w:rPr>
          <w:rFonts w:ascii="Times New Roman" w:hAnsi="Times New Roman"/>
          <w:sz w:val="24"/>
          <w:szCs w:val="24"/>
        </w:rPr>
        <w:t xml:space="preserve"> Poštovní</w:t>
      </w:r>
    </w:p>
    <w:p w14:paraId="7D7463A0" w14:textId="5D83C02B" w:rsidR="00C85BB9" w:rsidRPr="00140FD7" w:rsidRDefault="00C85BB9" w:rsidP="00326CBA">
      <w:pPr>
        <w:pStyle w:val="Zkladntext"/>
        <w:ind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 xml:space="preserve">U Císařských lázní, úsek: U Divadla </w:t>
      </w:r>
      <w:r w:rsidR="00326CBA">
        <w:rPr>
          <w:rFonts w:ascii="Times New Roman" w:hAnsi="Times New Roman"/>
          <w:sz w:val="24"/>
          <w:szCs w:val="24"/>
        </w:rPr>
        <w:t>–</w:t>
      </w:r>
      <w:r w:rsidRPr="00140FD7">
        <w:rPr>
          <w:rFonts w:ascii="Times New Roman" w:hAnsi="Times New Roman"/>
          <w:sz w:val="24"/>
          <w:szCs w:val="24"/>
        </w:rPr>
        <w:t xml:space="preserve"> Lípova</w:t>
      </w:r>
    </w:p>
    <w:p w14:paraId="751EDC6B" w14:textId="3FD63B24" w:rsidR="00C85BB9" w:rsidRPr="00140FD7" w:rsidRDefault="00C85BB9" w:rsidP="00326CBA">
      <w:pPr>
        <w:pStyle w:val="Zkladntext"/>
        <w:ind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 xml:space="preserve">Jungmannova, úsek: Čelakovského </w:t>
      </w:r>
      <w:r w:rsidR="00326CBA">
        <w:rPr>
          <w:rFonts w:ascii="Times New Roman" w:hAnsi="Times New Roman"/>
          <w:sz w:val="24"/>
          <w:szCs w:val="24"/>
        </w:rPr>
        <w:t>–</w:t>
      </w:r>
      <w:r w:rsidRPr="00140FD7">
        <w:rPr>
          <w:rFonts w:ascii="Times New Roman" w:hAnsi="Times New Roman"/>
          <w:sz w:val="24"/>
          <w:szCs w:val="24"/>
        </w:rPr>
        <w:t xml:space="preserve"> Lípová</w:t>
      </w:r>
    </w:p>
    <w:p w14:paraId="3BFAF945" w14:textId="75B64BCC" w:rsidR="00C85BB9" w:rsidRPr="00140FD7" w:rsidRDefault="00C85BB9" w:rsidP="00326CBA">
      <w:pPr>
        <w:pStyle w:val="Zkladntext"/>
        <w:ind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 xml:space="preserve">Jungmannova, úsek: Čelakovského </w:t>
      </w:r>
      <w:r w:rsidR="00326CBA">
        <w:rPr>
          <w:rFonts w:ascii="Times New Roman" w:hAnsi="Times New Roman"/>
          <w:sz w:val="24"/>
          <w:szCs w:val="24"/>
        </w:rPr>
        <w:t>–</w:t>
      </w:r>
      <w:r w:rsidRPr="00140FD7">
        <w:rPr>
          <w:rFonts w:ascii="Times New Roman" w:hAnsi="Times New Roman"/>
          <w:sz w:val="24"/>
          <w:szCs w:val="24"/>
        </w:rPr>
        <w:t xml:space="preserve"> slepá</w:t>
      </w:r>
    </w:p>
    <w:p w14:paraId="2639A469" w14:textId="654A1C24" w:rsidR="00C85BB9" w:rsidRPr="00140FD7" w:rsidRDefault="00C85BB9" w:rsidP="00326CBA">
      <w:pPr>
        <w:pStyle w:val="Zkladntext"/>
        <w:ind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 xml:space="preserve">Chelčického, úsek: Lípová </w:t>
      </w:r>
      <w:r w:rsidR="00326CBA">
        <w:rPr>
          <w:rFonts w:ascii="Times New Roman" w:hAnsi="Times New Roman"/>
          <w:sz w:val="24"/>
          <w:szCs w:val="24"/>
        </w:rPr>
        <w:t>–</w:t>
      </w:r>
      <w:r w:rsidRPr="00140FD7">
        <w:rPr>
          <w:rFonts w:ascii="Times New Roman" w:hAnsi="Times New Roman"/>
          <w:sz w:val="24"/>
          <w:szCs w:val="24"/>
        </w:rPr>
        <w:t xml:space="preserve"> Chelčického</w:t>
      </w:r>
    </w:p>
    <w:p w14:paraId="0C65098B" w14:textId="4808C93B" w:rsidR="00C85BB9" w:rsidRPr="00140FD7" w:rsidRDefault="00C85BB9" w:rsidP="00326CBA">
      <w:pPr>
        <w:pStyle w:val="Zkladntext"/>
        <w:ind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 xml:space="preserve">Chelčického, úsek: Chelčického </w:t>
      </w:r>
      <w:r w:rsidR="00326CBA">
        <w:rPr>
          <w:rFonts w:ascii="Times New Roman" w:hAnsi="Times New Roman"/>
          <w:sz w:val="24"/>
          <w:szCs w:val="24"/>
        </w:rPr>
        <w:t>–</w:t>
      </w:r>
      <w:r w:rsidRPr="00140FD7">
        <w:rPr>
          <w:rFonts w:ascii="Times New Roman" w:hAnsi="Times New Roman"/>
          <w:sz w:val="24"/>
          <w:szCs w:val="24"/>
        </w:rPr>
        <w:t xml:space="preserve"> slepá</w:t>
      </w:r>
    </w:p>
    <w:p w14:paraId="1B2BD238" w14:textId="2F524D08" w:rsidR="00C85BB9" w:rsidRPr="00140FD7" w:rsidRDefault="00C85BB9" w:rsidP="00326CBA">
      <w:pPr>
        <w:pStyle w:val="Zkladntext"/>
        <w:ind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 xml:space="preserve">Českobratrská, úsek: Masarykova tř. </w:t>
      </w:r>
      <w:r w:rsidR="00326CBA">
        <w:rPr>
          <w:rFonts w:ascii="Times New Roman" w:hAnsi="Times New Roman"/>
          <w:sz w:val="24"/>
          <w:szCs w:val="24"/>
        </w:rPr>
        <w:t>–</w:t>
      </w:r>
      <w:r w:rsidRPr="00140FD7">
        <w:rPr>
          <w:rFonts w:ascii="Times New Roman" w:hAnsi="Times New Roman"/>
          <w:sz w:val="24"/>
          <w:szCs w:val="24"/>
        </w:rPr>
        <w:t xml:space="preserve"> Chelčického</w:t>
      </w:r>
    </w:p>
    <w:p w14:paraId="7B2C7513" w14:textId="5EC32D40" w:rsidR="00C85BB9" w:rsidRPr="00140FD7" w:rsidRDefault="00C85BB9" w:rsidP="00326CBA">
      <w:pPr>
        <w:pStyle w:val="Zkladntext"/>
        <w:ind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 xml:space="preserve">Českobratrská, úsek: Chelčického </w:t>
      </w:r>
      <w:r w:rsidR="00326CBA">
        <w:rPr>
          <w:rFonts w:ascii="Times New Roman" w:hAnsi="Times New Roman"/>
          <w:sz w:val="24"/>
          <w:szCs w:val="24"/>
        </w:rPr>
        <w:t>–</w:t>
      </w:r>
      <w:r w:rsidRPr="00140FD7">
        <w:rPr>
          <w:rFonts w:ascii="Times New Roman" w:hAnsi="Times New Roman"/>
          <w:sz w:val="24"/>
          <w:szCs w:val="24"/>
        </w:rPr>
        <w:t xml:space="preserve"> Vítězslava Hálka</w:t>
      </w:r>
    </w:p>
    <w:p w14:paraId="739445B9" w14:textId="5E70EC9B" w:rsidR="00C85BB9" w:rsidRPr="00140FD7" w:rsidRDefault="00C85BB9" w:rsidP="00326CBA">
      <w:pPr>
        <w:pStyle w:val="Zkladntext"/>
        <w:ind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 xml:space="preserve">Českobratrská, úsek: Vítězslava Hálka </w:t>
      </w:r>
      <w:r w:rsidR="00326CBA">
        <w:rPr>
          <w:rFonts w:ascii="Times New Roman" w:hAnsi="Times New Roman"/>
          <w:sz w:val="24"/>
          <w:szCs w:val="24"/>
        </w:rPr>
        <w:t>–</w:t>
      </w:r>
      <w:r w:rsidRPr="00140FD7">
        <w:rPr>
          <w:rFonts w:ascii="Times New Roman" w:hAnsi="Times New Roman"/>
          <w:sz w:val="24"/>
          <w:szCs w:val="24"/>
        </w:rPr>
        <w:t xml:space="preserve"> Českobratrská</w:t>
      </w:r>
    </w:p>
    <w:p w14:paraId="1A43B2BC" w14:textId="6CBA4B8A" w:rsidR="00C85BB9" w:rsidRPr="00140FD7" w:rsidRDefault="00C85BB9" w:rsidP="00326CBA">
      <w:pPr>
        <w:pStyle w:val="Zkladntext"/>
        <w:ind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 xml:space="preserve">Kollárova, úsek: Vítězslava Hálka </w:t>
      </w:r>
      <w:r w:rsidR="00326CBA">
        <w:rPr>
          <w:rFonts w:ascii="Times New Roman" w:hAnsi="Times New Roman"/>
          <w:sz w:val="24"/>
          <w:szCs w:val="24"/>
        </w:rPr>
        <w:t>–</w:t>
      </w:r>
      <w:r w:rsidRPr="00140F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0FD7">
        <w:rPr>
          <w:rFonts w:ascii="Times New Roman" w:hAnsi="Times New Roman"/>
          <w:sz w:val="24"/>
          <w:szCs w:val="24"/>
        </w:rPr>
        <w:t>Potěminova</w:t>
      </w:r>
      <w:proofErr w:type="spellEnd"/>
    </w:p>
    <w:p w14:paraId="322C98C2" w14:textId="50E24407" w:rsidR="00C85BB9" w:rsidRPr="00140FD7" w:rsidRDefault="00C85BB9" w:rsidP="00326CBA">
      <w:pPr>
        <w:pStyle w:val="Zkladntext"/>
        <w:ind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 xml:space="preserve">Kollárova, úsek: Masarykova tř. </w:t>
      </w:r>
      <w:r w:rsidR="00326CBA">
        <w:rPr>
          <w:rFonts w:ascii="Times New Roman" w:hAnsi="Times New Roman"/>
          <w:sz w:val="24"/>
          <w:szCs w:val="24"/>
        </w:rPr>
        <w:t>–</w:t>
      </w:r>
      <w:r w:rsidRPr="00140F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0FD7">
        <w:rPr>
          <w:rFonts w:ascii="Times New Roman" w:hAnsi="Times New Roman"/>
          <w:sz w:val="24"/>
          <w:szCs w:val="24"/>
        </w:rPr>
        <w:t>Potěminova</w:t>
      </w:r>
      <w:proofErr w:type="spellEnd"/>
    </w:p>
    <w:p w14:paraId="73ED28BC" w14:textId="4B357B9B" w:rsidR="00C85BB9" w:rsidRPr="00140FD7" w:rsidRDefault="00C85BB9" w:rsidP="00326CBA">
      <w:pPr>
        <w:pStyle w:val="Zkladntext"/>
        <w:ind w:firstLine="0"/>
        <w:rPr>
          <w:rFonts w:ascii="Times New Roman" w:hAnsi="Times New Roman"/>
          <w:sz w:val="24"/>
          <w:szCs w:val="24"/>
        </w:rPr>
      </w:pPr>
      <w:proofErr w:type="spellStart"/>
      <w:r w:rsidRPr="00140FD7">
        <w:rPr>
          <w:rFonts w:ascii="Times New Roman" w:hAnsi="Times New Roman"/>
          <w:sz w:val="24"/>
          <w:szCs w:val="24"/>
        </w:rPr>
        <w:t>Potěminova</w:t>
      </w:r>
      <w:proofErr w:type="spellEnd"/>
      <w:r w:rsidRPr="00140FD7">
        <w:rPr>
          <w:rFonts w:ascii="Times New Roman" w:hAnsi="Times New Roman"/>
          <w:sz w:val="24"/>
          <w:szCs w:val="24"/>
        </w:rPr>
        <w:t xml:space="preserve">, úsek: Kollárova </w:t>
      </w:r>
      <w:r w:rsidR="00326CBA">
        <w:rPr>
          <w:rFonts w:ascii="Times New Roman" w:hAnsi="Times New Roman"/>
          <w:sz w:val="24"/>
          <w:szCs w:val="24"/>
        </w:rPr>
        <w:t>–</w:t>
      </w:r>
      <w:r w:rsidRPr="00140FD7">
        <w:rPr>
          <w:rFonts w:ascii="Times New Roman" w:hAnsi="Times New Roman"/>
          <w:sz w:val="24"/>
          <w:szCs w:val="24"/>
        </w:rPr>
        <w:t xml:space="preserve"> Mrštíkova</w:t>
      </w:r>
    </w:p>
    <w:p w14:paraId="6C40A177" w14:textId="21D8249F" w:rsidR="00C85BB9" w:rsidRPr="00140FD7" w:rsidRDefault="00C85BB9" w:rsidP="00326CBA">
      <w:pPr>
        <w:pStyle w:val="Zkladntext"/>
        <w:ind w:firstLine="0"/>
        <w:rPr>
          <w:rFonts w:ascii="Times New Roman" w:hAnsi="Times New Roman"/>
          <w:sz w:val="24"/>
          <w:szCs w:val="24"/>
        </w:rPr>
      </w:pPr>
      <w:proofErr w:type="spellStart"/>
      <w:r w:rsidRPr="00140FD7">
        <w:rPr>
          <w:rFonts w:ascii="Times New Roman" w:hAnsi="Times New Roman"/>
          <w:sz w:val="24"/>
          <w:szCs w:val="24"/>
        </w:rPr>
        <w:t>Potěminova</w:t>
      </w:r>
      <w:proofErr w:type="spellEnd"/>
      <w:r w:rsidRPr="00140FD7">
        <w:rPr>
          <w:rFonts w:ascii="Times New Roman" w:hAnsi="Times New Roman"/>
          <w:sz w:val="24"/>
          <w:szCs w:val="24"/>
        </w:rPr>
        <w:t xml:space="preserve">, úsek: Vrchlického </w:t>
      </w:r>
      <w:r w:rsidR="00326CBA">
        <w:rPr>
          <w:rFonts w:ascii="Times New Roman" w:hAnsi="Times New Roman"/>
          <w:sz w:val="24"/>
          <w:szCs w:val="24"/>
        </w:rPr>
        <w:t>–</w:t>
      </w:r>
      <w:r w:rsidRPr="00140FD7">
        <w:rPr>
          <w:rFonts w:ascii="Times New Roman" w:hAnsi="Times New Roman"/>
          <w:sz w:val="24"/>
          <w:szCs w:val="24"/>
        </w:rPr>
        <w:t xml:space="preserve"> Mrštíkova</w:t>
      </w:r>
    </w:p>
    <w:p w14:paraId="067F4519" w14:textId="6978AD9C" w:rsidR="00C85BB9" w:rsidRPr="00140FD7" w:rsidRDefault="00C85BB9" w:rsidP="00326CBA">
      <w:pPr>
        <w:pStyle w:val="Zkladntext"/>
        <w:ind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 xml:space="preserve">Vítězslava Hálka, úsek: Lípová </w:t>
      </w:r>
      <w:r w:rsidR="00326CBA">
        <w:rPr>
          <w:rFonts w:ascii="Times New Roman" w:hAnsi="Times New Roman"/>
          <w:sz w:val="24"/>
          <w:szCs w:val="24"/>
        </w:rPr>
        <w:t>–</w:t>
      </w:r>
      <w:r w:rsidRPr="00140FD7">
        <w:rPr>
          <w:rFonts w:ascii="Times New Roman" w:hAnsi="Times New Roman"/>
          <w:sz w:val="24"/>
          <w:szCs w:val="24"/>
        </w:rPr>
        <w:t xml:space="preserve"> Českobratrská</w:t>
      </w:r>
    </w:p>
    <w:p w14:paraId="5B8A9517" w14:textId="5310923E" w:rsidR="00C85BB9" w:rsidRPr="00140FD7" w:rsidRDefault="00C85BB9" w:rsidP="00326CBA">
      <w:pPr>
        <w:pStyle w:val="Zkladntext"/>
        <w:ind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 xml:space="preserve">Lípová, úsek: Jungmannova </w:t>
      </w:r>
      <w:r w:rsidR="00326CBA">
        <w:rPr>
          <w:rFonts w:ascii="Times New Roman" w:hAnsi="Times New Roman"/>
          <w:sz w:val="24"/>
          <w:szCs w:val="24"/>
        </w:rPr>
        <w:t>–</w:t>
      </w:r>
      <w:r w:rsidRPr="00140FD7">
        <w:rPr>
          <w:rFonts w:ascii="Times New Roman" w:hAnsi="Times New Roman"/>
          <w:sz w:val="24"/>
          <w:szCs w:val="24"/>
        </w:rPr>
        <w:t xml:space="preserve"> Chelčického</w:t>
      </w:r>
    </w:p>
    <w:p w14:paraId="6E86785B" w14:textId="1F2D61BC" w:rsidR="00C85BB9" w:rsidRPr="00140FD7" w:rsidRDefault="00C85BB9" w:rsidP="00326CBA">
      <w:pPr>
        <w:pStyle w:val="Zkladntext"/>
        <w:ind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 xml:space="preserve">Lípová, úsek: Chelčického </w:t>
      </w:r>
      <w:r w:rsidR="00326CBA">
        <w:rPr>
          <w:rFonts w:ascii="Times New Roman" w:hAnsi="Times New Roman"/>
          <w:sz w:val="24"/>
          <w:szCs w:val="24"/>
        </w:rPr>
        <w:t>–</w:t>
      </w:r>
      <w:r w:rsidRPr="00140FD7">
        <w:rPr>
          <w:rFonts w:ascii="Times New Roman" w:hAnsi="Times New Roman"/>
          <w:sz w:val="24"/>
          <w:szCs w:val="24"/>
        </w:rPr>
        <w:t xml:space="preserve"> Vítězslava Hálka</w:t>
      </w:r>
    </w:p>
    <w:p w14:paraId="37C43591" w14:textId="64056D7B" w:rsidR="00C85BB9" w:rsidRPr="00140FD7" w:rsidRDefault="00C85BB9" w:rsidP="00326CBA">
      <w:pPr>
        <w:pStyle w:val="Zkladntext"/>
        <w:ind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 xml:space="preserve">Lípová, úsek: Vítězslava Hálka </w:t>
      </w:r>
      <w:r w:rsidR="00326CBA">
        <w:rPr>
          <w:rFonts w:ascii="Times New Roman" w:hAnsi="Times New Roman"/>
          <w:sz w:val="24"/>
          <w:szCs w:val="24"/>
        </w:rPr>
        <w:t>–</w:t>
      </w:r>
      <w:r w:rsidRPr="00140FD7">
        <w:rPr>
          <w:rFonts w:ascii="Times New Roman" w:hAnsi="Times New Roman"/>
          <w:sz w:val="24"/>
          <w:szCs w:val="24"/>
        </w:rPr>
        <w:t xml:space="preserve"> U Kam</w:t>
      </w:r>
      <w:r>
        <w:rPr>
          <w:rFonts w:ascii="Times New Roman" w:hAnsi="Times New Roman"/>
          <w:sz w:val="24"/>
          <w:szCs w:val="24"/>
        </w:rPr>
        <w:t>enných</w:t>
      </w:r>
      <w:r w:rsidRPr="00140FD7">
        <w:rPr>
          <w:rFonts w:ascii="Times New Roman" w:hAnsi="Times New Roman"/>
          <w:sz w:val="24"/>
          <w:szCs w:val="24"/>
        </w:rPr>
        <w:t xml:space="preserve"> lázní</w:t>
      </w:r>
    </w:p>
    <w:p w14:paraId="1BCCA6E8" w14:textId="78201562" w:rsidR="00C85BB9" w:rsidRDefault="00C85BB9" w:rsidP="00326CBA">
      <w:pPr>
        <w:ind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 xml:space="preserve">Poštovní, úsek: Lípová </w:t>
      </w:r>
      <w:r w:rsidR="00326CBA">
        <w:rPr>
          <w:rFonts w:ascii="Times New Roman" w:hAnsi="Times New Roman"/>
          <w:sz w:val="24"/>
          <w:szCs w:val="24"/>
        </w:rPr>
        <w:t>–</w:t>
      </w:r>
      <w:r w:rsidRPr="00140FD7">
        <w:rPr>
          <w:rFonts w:ascii="Times New Roman" w:hAnsi="Times New Roman"/>
          <w:sz w:val="24"/>
          <w:szCs w:val="24"/>
        </w:rPr>
        <w:t xml:space="preserve"> U Císařských lázní</w:t>
      </w:r>
    </w:p>
    <w:p w14:paraId="62A030F0" w14:textId="67907B27" w:rsidR="008C7219" w:rsidRDefault="008C7219" w:rsidP="00326CBA">
      <w:pPr>
        <w:ind w:firstLine="0"/>
        <w:rPr>
          <w:rFonts w:ascii="Times New Roman" w:hAnsi="Times New Roman"/>
          <w:sz w:val="24"/>
          <w:szCs w:val="24"/>
        </w:rPr>
      </w:pPr>
      <w:r w:rsidRPr="002D6B3C">
        <w:rPr>
          <w:rFonts w:ascii="Times New Roman" w:hAnsi="Times New Roman"/>
          <w:sz w:val="24"/>
          <w:szCs w:val="24"/>
        </w:rPr>
        <w:t xml:space="preserve">Parkoviště v ul. Alejní před </w:t>
      </w:r>
      <w:proofErr w:type="gramStart"/>
      <w:r w:rsidRPr="002D6B3C">
        <w:rPr>
          <w:rFonts w:ascii="Times New Roman" w:hAnsi="Times New Roman"/>
          <w:sz w:val="24"/>
          <w:szCs w:val="24"/>
        </w:rPr>
        <w:t>č.p.</w:t>
      </w:r>
      <w:proofErr w:type="gramEnd"/>
      <w:r w:rsidRPr="002D6B3C">
        <w:rPr>
          <w:rFonts w:ascii="Times New Roman" w:hAnsi="Times New Roman"/>
          <w:sz w:val="24"/>
          <w:szCs w:val="24"/>
        </w:rPr>
        <w:t xml:space="preserve"> 2758, nacházející se na pozemku p. č.  3737/6, </w:t>
      </w:r>
      <w:r w:rsidR="001C3253">
        <w:rPr>
          <w:rFonts w:ascii="Times New Roman" w:hAnsi="Times New Roman"/>
          <w:sz w:val="24"/>
          <w:szCs w:val="24"/>
        </w:rPr>
        <w:t>kat.</w:t>
      </w:r>
      <w:r w:rsidRPr="002D6B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6B3C">
        <w:rPr>
          <w:rFonts w:ascii="Times New Roman" w:hAnsi="Times New Roman"/>
          <w:sz w:val="24"/>
          <w:szCs w:val="24"/>
        </w:rPr>
        <w:t>úz</w:t>
      </w:r>
      <w:proofErr w:type="spellEnd"/>
      <w:r w:rsidRPr="002D6B3C">
        <w:rPr>
          <w:rFonts w:ascii="Times New Roman" w:hAnsi="Times New Roman"/>
          <w:sz w:val="24"/>
          <w:szCs w:val="24"/>
        </w:rPr>
        <w:t>. Teplice</w:t>
      </w:r>
    </w:p>
    <w:p w14:paraId="6FA8A78C" w14:textId="77777777" w:rsidR="00C85BB9" w:rsidRDefault="00C85BB9" w:rsidP="00326CBA">
      <w:pPr>
        <w:ind w:firstLine="0"/>
        <w:rPr>
          <w:rFonts w:ascii="Times New Roman" w:hAnsi="Times New Roman"/>
          <w:sz w:val="24"/>
          <w:szCs w:val="24"/>
        </w:rPr>
      </w:pPr>
    </w:p>
    <w:p w14:paraId="58959F57" w14:textId="10653241" w:rsidR="00C85BB9" w:rsidRPr="00747BE2" w:rsidRDefault="00C85BB9" w:rsidP="00326CBA">
      <w:pPr>
        <w:ind w:firstLine="0"/>
        <w:rPr>
          <w:rFonts w:ascii="Times New Roman" w:hAnsi="Times New Roman"/>
          <w:sz w:val="24"/>
          <w:szCs w:val="24"/>
          <w:u w:val="single"/>
        </w:rPr>
      </w:pPr>
      <w:r w:rsidRPr="00747BE2">
        <w:rPr>
          <w:rFonts w:ascii="Times New Roman" w:hAnsi="Times New Roman"/>
          <w:sz w:val="24"/>
          <w:szCs w:val="24"/>
          <w:u w:val="single"/>
        </w:rPr>
        <w:t>Modrá zóna zahrnuje následující místní komunikace nebo jejich úseky:</w:t>
      </w:r>
    </w:p>
    <w:p w14:paraId="5A97682F" w14:textId="385F2931" w:rsidR="00C85BB9" w:rsidRPr="00140FD7" w:rsidRDefault="00C85BB9" w:rsidP="00326CBA">
      <w:pPr>
        <w:pStyle w:val="Zkladntext"/>
        <w:ind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 xml:space="preserve">Vrchlického, úsek: Na Hrázi </w:t>
      </w:r>
      <w:r w:rsidR="00326CBA">
        <w:rPr>
          <w:rFonts w:ascii="Times New Roman" w:hAnsi="Times New Roman"/>
          <w:sz w:val="24"/>
          <w:szCs w:val="24"/>
        </w:rPr>
        <w:t>–</w:t>
      </w:r>
      <w:r w:rsidRPr="00140FD7">
        <w:rPr>
          <w:rFonts w:ascii="Times New Roman" w:hAnsi="Times New Roman"/>
          <w:sz w:val="24"/>
          <w:szCs w:val="24"/>
        </w:rPr>
        <w:t xml:space="preserve"> Masarykova tř.</w:t>
      </w:r>
    </w:p>
    <w:p w14:paraId="7D84B71A" w14:textId="0B2AE0DA" w:rsidR="00C85BB9" w:rsidRPr="00140FD7" w:rsidRDefault="00C85BB9" w:rsidP="00326CBA">
      <w:pPr>
        <w:pStyle w:val="Zkladntext"/>
        <w:ind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 xml:space="preserve">Vrchlického, úsek: Vítězslava Hálka </w:t>
      </w:r>
      <w:r w:rsidR="00326CBA">
        <w:rPr>
          <w:rFonts w:ascii="Times New Roman" w:hAnsi="Times New Roman"/>
          <w:sz w:val="24"/>
          <w:szCs w:val="24"/>
        </w:rPr>
        <w:t>–</w:t>
      </w:r>
      <w:r w:rsidRPr="00140FD7">
        <w:rPr>
          <w:rFonts w:ascii="Times New Roman" w:hAnsi="Times New Roman"/>
          <w:sz w:val="24"/>
          <w:szCs w:val="24"/>
        </w:rPr>
        <w:t xml:space="preserve"> Českobratrská</w:t>
      </w:r>
    </w:p>
    <w:p w14:paraId="67714D17" w14:textId="43F2CEE5" w:rsidR="00C85BB9" w:rsidRPr="00140FD7" w:rsidRDefault="00C85BB9" w:rsidP="00326CBA">
      <w:pPr>
        <w:pStyle w:val="Zkladntext"/>
        <w:ind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Parkoviště Čs</w:t>
      </w:r>
      <w:r w:rsidR="006301E4">
        <w:rPr>
          <w:rFonts w:ascii="Times New Roman" w:hAnsi="Times New Roman"/>
          <w:sz w:val="24"/>
          <w:szCs w:val="24"/>
        </w:rPr>
        <w:t>.</w:t>
      </w:r>
      <w:r w:rsidRPr="00140F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0FD7">
        <w:rPr>
          <w:rFonts w:ascii="Times New Roman" w:hAnsi="Times New Roman"/>
          <w:sz w:val="24"/>
          <w:szCs w:val="24"/>
        </w:rPr>
        <w:t>dobrovolců</w:t>
      </w:r>
      <w:proofErr w:type="spellEnd"/>
      <w:r w:rsidRPr="00140FD7">
        <w:rPr>
          <w:rFonts w:ascii="Times New Roman" w:hAnsi="Times New Roman"/>
          <w:sz w:val="24"/>
          <w:szCs w:val="24"/>
        </w:rPr>
        <w:t xml:space="preserve">, úsek: Čs. </w:t>
      </w:r>
      <w:proofErr w:type="spellStart"/>
      <w:r w:rsidRPr="00140FD7">
        <w:rPr>
          <w:rFonts w:ascii="Times New Roman" w:hAnsi="Times New Roman"/>
          <w:sz w:val="24"/>
          <w:szCs w:val="24"/>
        </w:rPr>
        <w:t>dobrovolců</w:t>
      </w:r>
      <w:proofErr w:type="spellEnd"/>
      <w:r w:rsidRPr="00140FD7">
        <w:rPr>
          <w:rFonts w:ascii="Times New Roman" w:hAnsi="Times New Roman"/>
          <w:sz w:val="24"/>
          <w:szCs w:val="24"/>
        </w:rPr>
        <w:t xml:space="preserve"> </w:t>
      </w:r>
      <w:r w:rsidR="00326CBA">
        <w:rPr>
          <w:rFonts w:ascii="Times New Roman" w:hAnsi="Times New Roman"/>
          <w:sz w:val="24"/>
          <w:szCs w:val="24"/>
        </w:rPr>
        <w:t>–</w:t>
      </w:r>
      <w:r w:rsidRPr="00140FD7">
        <w:rPr>
          <w:rFonts w:ascii="Times New Roman" w:hAnsi="Times New Roman"/>
          <w:sz w:val="24"/>
          <w:szCs w:val="24"/>
        </w:rPr>
        <w:t xml:space="preserve"> slepá</w:t>
      </w:r>
    </w:p>
    <w:p w14:paraId="00A753E2" w14:textId="4B184CE3" w:rsidR="00C85BB9" w:rsidRPr="00140FD7" w:rsidRDefault="00C85BB9" w:rsidP="00326CBA">
      <w:pPr>
        <w:pStyle w:val="Zkladntext"/>
        <w:ind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 xml:space="preserve">Čs. </w:t>
      </w:r>
      <w:proofErr w:type="spellStart"/>
      <w:r w:rsidRPr="00140FD7">
        <w:rPr>
          <w:rFonts w:ascii="Times New Roman" w:hAnsi="Times New Roman"/>
          <w:sz w:val="24"/>
          <w:szCs w:val="24"/>
        </w:rPr>
        <w:t>dobrovolců</w:t>
      </w:r>
      <w:proofErr w:type="spellEnd"/>
      <w:r w:rsidRPr="00140FD7">
        <w:rPr>
          <w:rFonts w:ascii="Times New Roman" w:hAnsi="Times New Roman"/>
          <w:sz w:val="24"/>
          <w:szCs w:val="24"/>
        </w:rPr>
        <w:t xml:space="preserve">, úsek: U Soudu </w:t>
      </w:r>
      <w:r w:rsidR="00326CBA">
        <w:rPr>
          <w:rFonts w:ascii="Times New Roman" w:hAnsi="Times New Roman"/>
          <w:sz w:val="24"/>
          <w:szCs w:val="24"/>
        </w:rPr>
        <w:t>–</w:t>
      </w:r>
      <w:r w:rsidRPr="00140FD7">
        <w:rPr>
          <w:rFonts w:ascii="Times New Roman" w:hAnsi="Times New Roman"/>
          <w:sz w:val="24"/>
          <w:szCs w:val="24"/>
        </w:rPr>
        <w:t xml:space="preserve"> Alejní</w:t>
      </w:r>
    </w:p>
    <w:p w14:paraId="2E49C77D" w14:textId="091DA134" w:rsidR="00C85BB9" w:rsidRPr="00140FD7" w:rsidRDefault="00C85BB9" w:rsidP="00326CBA">
      <w:pPr>
        <w:pStyle w:val="Zkladntext"/>
        <w:ind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 xml:space="preserve">Rooseveltova, úsek: Dr. Vrbenského </w:t>
      </w:r>
      <w:r w:rsidR="00326CBA">
        <w:rPr>
          <w:rFonts w:ascii="Times New Roman" w:hAnsi="Times New Roman"/>
          <w:sz w:val="24"/>
          <w:szCs w:val="24"/>
        </w:rPr>
        <w:t>–</w:t>
      </w:r>
      <w:r w:rsidRPr="00140FD7">
        <w:rPr>
          <w:rFonts w:ascii="Times New Roman" w:hAnsi="Times New Roman"/>
          <w:sz w:val="24"/>
          <w:szCs w:val="24"/>
        </w:rPr>
        <w:t xml:space="preserve"> Laubeho nám.</w:t>
      </w:r>
    </w:p>
    <w:p w14:paraId="5F76DDB4" w14:textId="23109A72" w:rsidR="00C85BB9" w:rsidRPr="00140FD7" w:rsidRDefault="00C85BB9" w:rsidP="00326CBA">
      <w:pPr>
        <w:pStyle w:val="Zkladntext"/>
        <w:ind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U Kam</w:t>
      </w:r>
      <w:r>
        <w:rPr>
          <w:rFonts w:ascii="Times New Roman" w:hAnsi="Times New Roman"/>
          <w:sz w:val="24"/>
          <w:szCs w:val="24"/>
        </w:rPr>
        <w:t>enných</w:t>
      </w:r>
      <w:r w:rsidRPr="00140FD7">
        <w:rPr>
          <w:rFonts w:ascii="Times New Roman" w:hAnsi="Times New Roman"/>
          <w:sz w:val="24"/>
          <w:szCs w:val="24"/>
        </w:rPr>
        <w:t xml:space="preserve"> lázní, úsek: Lípová </w:t>
      </w:r>
      <w:r w:rsidR="00326CBA">
        <w:rPr>
          <w:rFonts w:ascii="Times New Roman" w:hAnsi="Times New Roman"/>
          <w:sz w:val="24"/>
          <w:szCs w:val="24"/>
        </w:rPr>
        <w:t>–</w:t>
      </w:r>
      <w:r w:rsidRPr="00140FD7">
        <w:rPr>
          <w:rFonts w:ascii="Times New Roman" w:hAnsi="Times New Roman"/>
          <w:sz w:val="24"/>
          <w:szCs w:val="24"/>
        </w:rPr>
        <w:t xml:space="preserve"> Mlýnská</w:t>
      </w:r>
    </w:p>
    <w:p w14:paraId="6E2418D1" w14:textId="1065CEC3" w:rsidR="00C85BB9" w:rsidRPr="00140FD7" w:rsidRDefault="00C85BB9" w:rsidP="00326CBA">
      <w:pPr>
        <w:pStyle w:val="Zkladntext"/>
        <w:ind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 xml:space="preserve">Mlýnská, úsek: Laubeho nám. </w:t>
      </w:r>
      <w:r w:rsidR="00326CBA">
        <w:rPr>
          <w:rFonts w:ascii="Times New Roman" w:hAnsi="Times New Roman"/>
          <w:sz w:val="24"/>
          <w:szCs w:val="24"/>
        </w:rPr>
        <w:t>–</w:t>
      </w:r>
      <w:r w:rsidRPr="00140FD7">
        <w:rPr>
          <w:rFonts w:ascii="Times New Roman" w:hAnsi="Times New Roman"/>
          <w:sz w:val="24"/>
          <w:szCs w:val="24"/>
        </w:rPr>
        <w:t xml:space="preserve"> U Kam</w:t>
      </w:r>
      <w:r>
        <w:rPr>
          <w:rFonts w:ascii="Times New Roman" w:hAnsi="Times New Roman"/>
          <w:sz w:val="24"/>
          <w:szCs w:val="24"/>
        </w:rPr>
        <w:t>enných</w:t>
      </w:r>
      <w:r w:rsidRPr="00140FD7">
        <w:rPr>
          <w:rFonts w:ascii="Times New Roman" w:hAnsi="Times New Roman"/>
          <w:sz w:val="24"/>
          <w:szCs w:val="24"/>
        </w:rPr>
        <w:t xml:space="preserve"> lázní</w:t>
      </w:r>
    </w:p>
    <w:p w14:paraId="79D90AF3" w14:textId="6E8B61A5" w:rsidR="00C85BB9" w:rsidRPr="00140FD7" w:rsidRDefault="00C85BB9" w:rsidP="00326CBA">
      <w:pPr>
        <w:pStyle w:val="Zkladntext"/>
        <w:ind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 xml:space="preserve">U Hadích lázní, úsek: Pražská </w:t>
      </w:r>
      <w:r w:rsidR="00326CBA">
        <w:rPr>
          <w:rFonts w:ascii="Times New Roman" w:hAnsi="Times New Roman"/>
          <w:sz w:val="24"/>
          <w:szCs w:val="24"/>
        </w:rPr>
        <w:t>–</w:t>
      </w:r>
      <w:r w:rsidRPr="00140FD7">
        <w:rPr>
          <w:rFonts w:ascii="Times New Roman" w:hAnsi="Times New Roman"/>
          <w:sz w:val="24"/>
          <w:szCs w:val="24"/>
        </w:rPr>
        <w:t xml:space="preserve"> Mlýnská</w:t>
      </w:r>
    </w:p>
    <w:p w14:paraId="16860464" w14:textId="2160E459" w:rsidR="00C85BB9" w:rsidRPr="00140FD7" w:rsidRDefault="00C85BB9" w:rsidP="00326CBA">
      <w:pPr>
        <w:pStyle w:val="Zkladntext"/>
        <w:ind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 xml:space="preserve">U Hadích lázní, úsek: Mlýnská </w:t>
      </w:r>
      <w:r w:rsidR="00326CBA">
        <w:rPr>
          <w:rFonts w:ascii="Times New Roman" w:hAnsi="Times New Roman"/>
          <w:sz w:val="24"/>
          <w:szCs w:val="24"/>
        </w:rPr>
        <w:t>–</w:t>
      </w:r>
      <w:r w:rsidRPr="00140FD7">
        <w:rPr>
          <w:rFonts w:ascii="Times New Roman" w:hAnsi="Times New Roman"/>
          <w:sz w:val="24"/>
          <w:szCs w:val="24"/>
        </w:rPr>
        <w:t xml:space="preserve"> P. Č. 4493/4</w:t>
      </w:r>
    </w:p>
    <w:p w14:paraId="2E632A66" w14:textId="2BEACE07" w:rsidR="00C85BB9" w:rsidRPr="00140FD7" w:rsidRDefault="00C85BB9" w:rsidP="00326CBA">
      <w:pPr>
        <w:pStyle w:val="Zkladntext"/>
        <w:ind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 xml:space="preserve">U Hadích lázní, úsek: P. Č. 4493/4 </w:t>
      </w:r>
      <w:r w:rsidR="00326CBA">
        <w:rPr>
          <w:rFonts w:ascii="Times New Roman" w:hAnsi="Times New Roman"/>
          <w:sz w:val="24"/>
          <w:szCs w:val="24"/>
        </w:rPr>
        <w:t>–</w:t>
      </w:r>
      <w:r w:rsidRPr="00140FD7">
        <w:rPr>
          <w:rFonts w:ascii="Times New Roman" w:hAnsi="Times New Roman"/>
          <w:sz w:val="24"/>
          <w:szCs w:val="24"/>
        </w:rPr>
        <w:t xml:space="preserve"> U Hadích lázní</w:t>
      </w:r>
    </w:p>
    <w:p w14:paraId="70A3E50F" w14:textId="2D5E5C21" w:rsidR="00C85BB9" w:rsidRDefault="00C85BB9" w:rsidP="00326CBA">
      <w:pPr>
        <w:ind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 xml:space="preserve">Českobratrská, úsek: Českobratrská </w:t>
      </w:r>
      <w:r>
        <w:rPr>
          <w:rFonts w:ascii="Times New Roman" w:hAnsi="Times New Roman"/>
          <w:sz w:val="24"/>
          <w:szCs w:val="24"/>
        </w:rPr>
        <w:t>–</w:t>
      </w:r>
      <w:r w:rsidRPr="00140FD7">
        <w:rPr>
          <w:rFonts w:ascii="Times New Roman" w:hAnsi="Times New Roman"/>
          <w:sz w:val="24"/>
          <w:szCs w:val="24"/>
        </w:rPr>
        <w:t xml:space="preserve"> Vrchlického</w:t>
      </w:r>
    </w:p>
    <w:sectPr w:rsidR="00C85BB9" w:rsidSect="001C3253">
      <w:pgSz w:w="11907" w:h="16839" w:code="9"/>
      <w:pgMar w:top="1440" w:right="1080" w:bottom="1440" w:left="1080" w:header="426" w:footer="802" w:gutter="284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27053A" w14:textId="77777777" w:rsidR="00EA0BC6" w:rsidRDefault="00EA0BC6">
      <w:pPr>
        <w:spacing w:line="240" w:lineRule="auto"/>
      </w:pPr>
      <w:r>
        <w:separator/>
      </w:r>
    </w:p>
  </w:endnote>
  <w:endnote w:type="continuationSeparator" w:id="0">
    <w:p w14:paraId="2104D9B1" w14:textId="77777777" w:rsidR="00EA0BC6" w:rsidRDefault="00EA0B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13E74" w14:textId="77777777" w:rsidR="007959E9" w:rsidRDefault="007959E9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5EFFA38" wp14:editId="025EFF8E">
              <wp:simplePos x="0" y="0"/>
              <wp:positionH relativeFrom="page">
                <wp:posOffset>3703955</wp:posOffset>
              </wp:positionH>
              <wp:positionV relativeFrom="page">
                <wp:posOffset>9883140</wp:posOffset>
              </wp:positionV>
              <wp:extent cx="1524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7E8976" w14:textId="7D2A8FFE" w:rsidR="007959E9" w:rsidRDefault="007959E9">
                          <w:pPr>
                            <w:pStyle w:val="Zkladn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66AB6">
                            <w:rPr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EFFA3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91.65pt;margin-top:778.2pt;width:12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gpgrA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" filled="f" stroked="f">
              <v:textbox inset="0,0,0,0">
                <w:txbxContent>
                  <w:p w14:paraId="117E8976" w14:textId="7D2A8FFE" w:rsidR="007959E9" w:rsidRDefault="007959E9">
                    <w:pPr>
                      <w:pStyle w:val="Zkladn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66AB6">
                      <w:rPr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556C94" w14:textId="77777777" w:rsidR="00EA0BC6" w:rsidRDefault="00EA0BC6">
      <w:pPr>
        <w:spacing w:line="240" w:lineRule="auto"/>
      </w:pPr>
      <w:r>
        <w:separator/>
      </w:r>
    </w:p>
  </w:footnote>
  <w:footnote w:type="continuationSeparator" w:id="0">
    <w:p w14:paraId="2AAFA33E" w14:textId="77777777" w:rsidR="00EA0BC6" w:rsidRDefault="00EA0BC6">
      <w:pPr>
        <w:spacing w:line="240" w:lineRule="auto"/>
      </w:pPr>
      <w:r>
        <w:continuationSeparator/>
      </w:r>
    </w:p>
  </w:footnote>
  <w:footnote w:id="1">
    <w:p w14:paraId="0E88823E" w14:textId="77777777" w:rsidR="007959E9" w:rsidRPr="00747BE2" w:rsidRDefault="007959E9" w:rsidP="006301E4">
      <w:pPr>
        <w:pStyle w:val="Textpoznpodarou"/>
        <w:ind w:firstLine="0"/>
        <w:jc w:val="both"/>
        <w:rPr>
          <w:rFonts w:ascii="Times New Roman" w:hAnsi="Times New Roman"/>
        </w:rPr>
      </w:pPr>
      <w:r w:rsidRPr="00747BE2">
        <w:rPr>
          <w:rStyle w:val="Znakapoznpodarou"/>
          <w:rFonts w:ascii="Times New Roman" w:hAnsi="Times New Roman"/>
        </w:rPr>
        <w:footnoteRef/>
      </w:r>
      <w:r w:rsidRPr="00747BE2">
        <w:rPr>
          <w:rFonts w:ascii="Times New Roman" w:hAnsi="Times New Roman"/>
        </w:rPr>
        <w:t xml:space="preserve"> § 8 zákona č. 108/2006 Sb., o sociálních službách, ve znění pozdějších předpisů.</w:t>
      </w:r>
    </w:p>
  </w:footnote>
  <w:footnote w:id="2">
    <w:p w14:paraId="1046E8BA" w14:textId="77777777" w:rsidR="007959E9" w:rsidRPr="00747BE2" w:rsidRDefault="007959E9" w:rsidP="006301E4">
      <w:pPr>
        <w:pStyle w:val="Textpoznpodarou"/>
        <w:ind w:firstLine="0"/>
        <w:jc w:val="both"/>
        <w:rPr>
          <w:rFonts w:ascii="Times New Roman" w:hAnsi="Times New Roman"/>
        </w:rPr>
      </w:pPr>
      <w:r w:rsidRPr="00747BE2">
        <w:rPr>
          <w:rStyle w:val="Znakapoznpodarou"/>
          <w:rFonts w:ascii="Times New Roman" w:hAnsi="Times New Roman"/>
        </w:rPr>
        <w:footnoteRef/>
      </w:r>
      <w:r w:rsidRPr="00747BE2">
        <w:rPr>
          <w:rFonts w:ascii="Times New Roman" w:hAnsi="Times New Roman"/>
        </w:rPr>
        <w:t xml:space="preserve"> § 33 odst. 4 zákona č. 108/2006 Sb., o sociálních službách, ve znění pozdějších předpisů.</w:t>
      </w:r>
    </w:p>
  </w:footnote>
  <w:footnote w:id="3">
    <w:p w14:paraId="7863339A" w14:textId="77777777" w:rsidR="007959E9" w:rsidRPr="00747BE2" w:rsidRDefault="007959E9" w:rsidP="006301E4">
      <w:pPr>
        <w:pStyle w:val="Textpoznpodarou"/>
        <w:ind w:firstLine="0"/>
        <w:jc w:val="both"/>
        <w:rPr>
          <w:rFonts w:ascii="Times New Roman" w:hAnsi="Times New Roman"/>
        </w:rPr>
      </w:pPr>
      <w:r w:rsidRPr="00747BE2">
        <w:rPr>
          <w:rStyle w:val="Znakapoznpodarou"/>
          <w:rFonts w:ascii="Times New Roman" w:hAnsi="Times New Roman"/>
        </w:rPr>
        <w:footnoteRef/>
      </w:r>
      <w:r w:rsidRPr="00747BE2">
        <w:rPr>
          <w:rFonts w:ascii="Times New Roman" w:hAnsi="Times New Roman"/>
        </w:rPr>
        <w:t xml:space="preserve"> § 10 odst. 1 písm. b) zákona č. 372/2011 Sb., o zdravotních službách a podmínkách jejich poskytování (zákon o zdravotních službách),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91936"/>
    <w:multiLevelType w:val="hybridMultilevel"/>
    <w:tmpl w:val="B2620EB4"/>
    <w:lvl w:ilvl="0" w:tplc="0405000F">
      <w:start w:val="1"/>
      <w:numFmt w:val="decimal"/>
      <w:lvlText w:val="%1."/>
      <w:lvlJc w:val="left"/>
      <w:pPr>
        <w:ind w:left="1434" w:hanging="360"/>
      </w:pPr>
    </w:lvl>
    <w:lvl w:ilvl="1" w:tplc="04050019">
      <w:start w:val="1"/>
      <w:numFmt w:val="lowerLetter"/>
      <w:lvlText w:val="%2."/>
      <w:lvlJc w:val="left"/>
      <w:pPr>
        <w:ind w:left="2154" w:hanging="360"/>
      </w:pPr>
    </w:lvl>
    <w:lvl w:ilvl="2" w:tplc="0405001B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06470D11"/>
    <w:multiLevelType w:val="hybridMultilevel"/>
    <w:tmpl w:val="07A6B692"/>
    <w:lvl w:ilvl="0" w:tplc="762C16EE">
      <w:start w:val="1"/>
      <w:numFmt w:val="decimal"/>
      <w:lvlText w:val="%1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50017">
      <w:start w:val="1"/>
      <w:numFmt w:val="lowerLetter"/>
      <w:lvlText w:val="%2)"/>
      <w:lvlJc w:val="left"/>
      <w:pPr>
        <w:ind w:left="1193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0C205F2A"/>
    <w:multiLevelType w:val="hybridMultilevel"/>
    <w:tmpl w:val="F764592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DB3FCA"/>
    <w:multiLevelType w:val="hybridMultilevel"/>
    <w:tmpl w:val="49D0354E"/>
    <w:lvl w:ilvl="0" w:tplc="0405000F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F2738"/>
    <w:multiLevelType w:val="hybridMultilevel"/>
    <w:tmpl w:val="340627F4"/>
    <w:lvl w:ilvl="0" w:tplc="0405000F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53" w:hanging="360"/>
      </w:pPr>
    </w:lvl>
    <w:lvl w:ilvl="2" w:tplc="0405001B" w:tentative="1">
      <w:start w:val="1"/>
      <w:numFmt w:val="lowerRoman"/>
      <w:lvlText w:val="%3."/>
      <w:lvlJc w:val="right"/>
      <w:pPr>
        <w:ind w:left="2273" w:hanging="180"/>
      </w:pPr>
    </w:lvl>
    <w:lvl w:ilvl="3" w:tplc="0405000F" w:tentative="1">
      <w:start w:val="1"/>
      <w:numFmt w:val="decimal"/>
      <w:lvlText w:val="%4."/>
      <w:lvlJc w:val="left"/>
      <w:pPr>
        <w:ind w:left="2993" w:hanging="360"/>
      </w:pPr>
    </w:lvl>
    <w:lvl w:ilvl="4" w:tplc="04050019" w:tentative="1">
      <w:start w:val="1"/>
      <w:numFmt w:val="lowerLetter"/>
      <w:lvlText w:val="%5."/>
      <w:lvlJc w:val="left"/>
      <w:pPr>
        <w:ind w:left="3713" w:hanging="360"/>
      </w:pPr>
    </w:lvl>
    <w:lvl w:ilvl="5" w:tplc="0405001B" w:tentative="1">
      <w:start w:val="1"/>
      <w:numFmt w:val="lowerRoman"/>
      <w:lvlText w:val="%6."/>
      <w:lvlJc w:val="right"/>
      <w:pPr>
        <w:ind w:left="4433" w:hanging="180"/>
      </w:pPr>
    </w:lvl>
    <w:lvl w:ilvl="6" w:tplc="0405000F" w:tentative="1">
      <w:start w:val="1"/>
      <w:numFmt w:val="decimal"/>
      <w:lvlText w:val="%7."/>
      <w:lvlJc w:val="left"/>
      <w:pPr>
        <w:ind w:left="5153" w:hanging="360"/>
      </w:pPr>
    </w:lvl>
    <w:lvl w:ilvl="7" w:tplc="04050019" w:tentative="1">
      <w:start w:val="1"/>
      <w:numFmt w:val="lowerLetter"/>
      <w:lvlText w:val="%8."/>
      <w:lvlJc w:val="left"/>
      <w:pPr>
        <w:ind w:left="5873" w:hanging="360"/>
      </w:pPr>
    </w:lvl>
    <w:lvl w:ilvl="8" w:tplc="040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10333332"/>
    <w:multiLevelType w:val="hybridMultilevel"/>
    <w:tmpl w:val="B2620EB4"/>
    <w:lvl w:ilvl="0" w:tplc="FFFFFFFF">
      <w:start w:val="1"/>
      <w:numFmt w:val="decimal"/>
      <w:lvlText w:val="%1."/>
      <w:lvlJc w:val="left"/>
      <w:pPr>
        <w:ind w:left="1434" w:hanging="360"/>
      </w:pPr>
    </w:lvl>
    <w:lvl w:ilvl="1" w:tplc="FFFFFFFF">
      <w:start w:val="1"/>
      <w:numFmt w:val="lowerLetter"/>
      <w:lvlText w:val="%2."/>
      <w:lvlJc w:val="left"/>
      <w:pPr>
        <w:ind w:left="2154" w:hanging="360"/>
      </w:pPr>
    </w:lvl>
    <w:lvl w:ilvl="2" w:tplc="FFFFFFFF">
      <w:start w:val="1"/>
      <w:numFmt w:val="lowerRoman"/>
      <w:lvlText w:val="%3."/>
      <w:lvlJc w:val="right"/>
      <w:pPr>
        <w:ind w:left="2874" w:hanging="180"/>
      </w:pPr>
    </w:lvl>
    <w:lvl w:ilvl="3" w:tplc="FFFFFFFF" w:tentative="1">
      <w:start w:val="1"/>
      <w:numFmt w:val="decimal"/>
      <w:lvlText w:val="%4."/>
      <w:lvlJc w:val="left"/>
      <w:pPr>
        <w:ind w:left="3594" w:hanging="360"/>
      </w:p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</w:lvl>
    <w:lvl w:ilvl="6" w:tplc="FFFFFFFF" w:tentative="1">
      <w:start w:val="1"/>
      <w:numFmt w:val="decimal"/>
      <w:lvlText w:val="%7."/>
      <w:lvlJc w:val="left"/>
      <w:pPr>
        <w:ind w:left="5754" w:hanging="360"/>
      </w:p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" w15:restartNumberingAfterBreak="0">
    <w:nsid w:val="11E4087A"/>
    <w:multiLevelType w:val="multilevel"/>
    <w:tmpl w:val="1F5A2FCA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ind w:left="1002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7704EAE"/>
    <w:multiLevelType w:val="hybridMultilevel"/>
    <w:tmpl w:val="DAB4BA9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7192EFF"/>
    <w:multiLevelType w:val="hybridMultilevel"/>
    <w:tmpl w:val="B2620EB4"/>
    <w:lvl w:ilvl="0" w:tplc="FFFFFFFF">
      <w:start w:val="1"/>
      <w:numFmt w:val="decimal"/>
      <w:lvlText w:val="%1."/>
      <w:lvlJc w:val="left"/>
      <w:pPr>
        <w:ind w:left="1434" w:hanging="360"/>
      </w:pPr>
    </w:lvl>
    <w:lvl w:ilvl="1" w:tplc="FFFFFFFF">
      <w:start w:val="1"/>
      <w:numFmt w:val="lowerLetter"/>
      <w:lvlText w:val="%2."/>
      <w:lvlJc w:val="left"/>
      <w:pPr>
        <w:ind w:left="2154" w:hanging="360"/>
      </w:pPr>
    </w:lvl>
    <w:lvl w:ilvl="2" w:tplc="FFFFFFFF">
      <w:start w:val="1"/>
      <w:numFmt w:val="lowerRoman"/>
      <w:lvlText w:val="%3."/>
      <w:lvlJc w:val="right"/>
      <w:pPr>
        <w:ind w:left="2874" w:hanging="180"/>
      </w:pPr>
    </w:lvl>
    <w:lvl w:ilvl="3" w:tplc="FFFFFFFF" w:tentative="1">
      <w:start w:val="1"/>
      <w:numFmt w:val="decimal"/>
      <w:lvlText w:val="%4."/>
      <w:lvlJc w:val="left"/>
      <w:pPr>
        <w:ind w:left="3594" w:hanging="360"/>
      </w:p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</w:lvl>
    <w:lvl w:ilvl="6" w:tplc="FFFFFFFF" w:tentative="1">
      <w:start w:val="1"/>
      <w:numFmt w:val="decimal"/>
      <w:lvlText w:val="%7."/>
      <w:lvlJc w:val="left"/>
      <w:pPr>
        <w:ind w:left="5754" w:hanging="360"/>
      </w:p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27856270"/>
    <w:multiLevelType w:val="hybridMultilevel"/>
    <w:tmpl w:val="4922F8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A5EBF"/>
    <w:multiLevelType w:val="hybridMultilevel"/>
    <w:tmpl w:val="1958AD08"/>
    <w:lvl w:ilvl="0" w:tplc="BD4C8432">
      <w:start w:val="20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01B6A"/>
    <w:multiLevelType w:val="hybridMultilevel"/>
    <w:tmpl w:val="B2620EB4"/>
    <w:lvl w:ilvl="0" w:tplc="FFFFFFFF">
      <w:start w:val="1"/>
      <w:numFmt w:val="decimal"/>
      <w:lvlText w:val="%1."/>
      <w:lvlJc w:val="left"/>
      <w:pPr>
        <w:ind w:left="1434" w:hanging="360"/>
      </w:pPr>
    </w:lvl>
    <w:lvl w:ilvl="1" w:tplc="FFFFFFFF">
      <w:start w:val="1"/>
      <w:numFmt w:val="lowerLetter"/>
      <w:lvlText w:val="%2."/>
      <w:lvlJc w:val="left"/>
      <w:pPr>
        <w:ind w:left="2154" w:hanging="360"/>
      </w:pPr>
    </w:lvl>
    <w:lvl w:ilvl="2" w:tplc="FFFFFFFF">
      <w:start w:val="1"/>
      <w:numFmt w:val="lowerRoman"/>
      <w:lvlText w:val="%3."/>
      <w:lvlJc w:val="right"/>
      <w:pPr>
        <w:ind w:left="2874" w:hanging="180"/>
      </w:pPr>
    </w:lvl>
    <w:lvl w:ilvl="3" w:tplc="FFFFFFFF" w:tentative="1">
      <w:start w:val="1"/>
      <w:numFmt w:val="decimal"/>
      <w:lvlText w:val="%4."/>
      <w:lvlJc w:val="left"/>
      <w:pPr>
        <w:ind w:left="3594" w:hanging="360"/>
      </w:p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</w:lvl>
    <w:lvl w:ilvl="6" w:tplc="FFFFFFFF" w:tentative="1">
      <w:start w:val="1"/>
      <w:numFmt w:val="decimal"/>
      <w:lvlText w:val="%7."/>
      <w:lvlJc w:val="left"/>
      <w:pPr>
        <w:ind w:left="5754" w:hanging="360"/>
      </w:p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2" w15:restartNumberingAfterBreak="0">
    <w:nsid w:val="33FE4B0B"/>
    <w:multiLevelType w:val="hybridMultilevel"/>
    <w:tmpl w:val="C3BED0CE"/>
    <w:lvl w:ilvl="0" w:tplc="670CAD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1640F39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00DD4"/>
    <w:multiLevelType w:val="hybridMultilevel"/>
    <w:tmpl w:val="98C2DE24"/>
    <w:lvl w:ilvl="0" w:tplc="0405000F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09235D"/>
    <w:multiLevelType w:val="hybridMultilevel"/>
    <w:tmpl w:val="D290668A"/>
    <w:lvl w:ilvl="0" w:tplc="762C16EE">
      <w:start w:val="1"/>
      <w:numFmt w:val="decimal"/>
      <w:lvlText w:val="%1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50017">
      <w:start w:val="1"/>
      <w:numFmt w:val="lowerLetter"/>
      <w:lvlText w:val="%2)"/>
      <w:lvlJc w:val="left"/>
      <w:pPr>
        <w:ind w:left="1193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5" w15:restartNumberingAfterBreak="0">
    <w:nsid w:val="3748146C"/>
    <w:multiLevelType w:val="hybridMultilevel"/>
    <w:tmpl w:val="CE68F3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5839DC"/>
    <w:multiLevelType w:val="hybridMultilevel"/>
    <w:tmpl w:val="B2620EB4"/>
    <w:lvl w:ilvl="0" w:tplc="FFFFFFFF">
      <w:start w:val="1"/>
      <w:numFmt w:val="decimal"/>
      <w:lvlText w:val="%1."/>
      <w:lvlJc w:val="left"/>
      <w:pPr>
        <w:ind w:left="1434" w:hanging="360"/>
      </w:pPr>
    </w:lvl>
    <w:lvl w:ilvl="1" w:tplc="FFFFFFFF">
      <w:start w:val="1"/>
      <w:numFmt w:val="lowerLetter"/>
      <w:lvlText w:val="%2."/>
      <w:lvlJc w:val="left"/>
      <w:pPr>
        <w:ind w:left="2154" w:hanging="360"/>
      </w:pPr>
    </w:lvl>
    <w:lvl w:ilvl="2" w:tplc="FFFFFFFF">
      <w:start w:val="1"/>
      <w:numFmt w:val="lowerRoman"/>
      <w:lvlText w:val="%3."/>
      <w:lvlJc w:val="right"/>
      <w:pPr>
        <w:ind w:left="2874" w:hanging="180"/>
      </w:pPr>
    </w:lvl>
    <w:lvl w:ilvl="3" w:tplc="FFFFFFFF" w:tentative="1">
      <w:start w:val="1"/>
      <w:numFmt w:val="decimal"/>
      <w:lvlText w:val="%4."/>
      <w:lvlJc w:val="left"/>
      <w:pPr>
        <w:ind w:left="3594" w:hanging="360"/>
      </w:p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</w:lvl>
    <w:lvl w:ilvl="6" w:tplc="FFFFFFFF" w:tentative="1">
      <w:start w:val="1"/>
      <w:numFmt w:val="decimal"/>
      <w:lvlText w:val="%7."/>
      <w:lvlJc w:val="left"/>
      <w:pPr>
        <w:ind w:left="5754" w:hanging="360"/>
      </w:p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7" w15:restartNumberingAfterBreak="0">
    <w:nsid w:val="3E865E1C"/>
    <w:multiLevelType w:val="hybridMultilevel"/>
    <w:tmpl w:val="0D3C0326"/>
    <w:lvl w:ilvl="0" w:tplc="0405000F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8" w15:restartNumberingAfterBreak="0">
    <w:nsid w:val="46C6514F"/>
    <w:multiLevelType w:val="hybridMultilevel"/>
    <w:tmpl w:val="7B3C4A8A"/>
    <w:lvl w:ilvl="0" w:tplc="ECB46E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5678C9"/>
    <w:multiLevelType w:val="hybridMultilevel"/>
    <w:tmpl w:val="268ABE00"/>
    <w:lvl w:ilvl="0" w:tplc="89A056A6">
      <w:start w:val="3"/>
      <w:numFmt w:val="lowerLetter"/>
      <w:lvlText w:val="%1)"/>
      <w:lvlJc w:val="left"/>
      <w:pPr>
        <w:ind w:left="116" w:hanging="287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cs-CZ" w:eastAsia="en-US" w:bidi="ar-SA"/>
      </w:rPr>
    </w:lvl>
    <w:lvl w:ilvl="1" w:tplc="8D8A5054">
      <w:start w:val="1"/>
      <w:numFmt w:val="decimal"/>
      <w:lvlText w:val="(%2)"/>
      <w:lvlJc w:val="left"/>
      <w:pPr>
        <w:ind w:left="114" w:hanging="382"/>
        <w:jc w:val="right"/>
      </w:pPr>
      <w:rPr>
        <w:rFonts w:ascii="Times New Roman" w:eastAsia="Times New Roman" w:hAnsi="Times New Roman" w:cs="Times New Roman" w:hint="default"/>
        <w:spacing w:val="-23"/>
        <w:w w:val="97"/>
        <w:sz w:val="24"/>
        <w:szCs w:val="24"/>
        <w:lang w:val="cs-CZ" w:eastAsia="en-US" w:bidi="ar-SA"/>
      </w:rPr>
    </w:lvl>
    <w:lvl w:ilvl="2" w:tplc="FA202EFE">
      <w:numFmt w:val="bullet"/>
      <w:lvlText w:val="•"/>
      <w:lvlJc w:val="left"/>
      <w:pPr>
        <w:ind w:left="2069" w:hanging="382"/>
      </w:pPr>
      <w:rPr>
        <w:rFonts w:hint="default"/>
        <w:lang w:val="cs-CZ" w:eastAsia="en-US" w:bidi="ar-SA"/>
      </w:rPr>
    </w:lvl>
    <w:lvl w:ilvl="3" w:tplc="1742BC80">
      <w:numFmt w:val="bullet"/>
      <w:lvlText w:val="•"/>
      <w:lvlJc w:val="left"/>
      <w:pPr>
        <w:ind w:left="3043" w:hanging="382"/>
      </w:pPr>
      <w:rPr>
        <w:rFonts w:hint="default"/>
        <w:lang w:val="cs-CZ" w:eastAsia="en-US" w:bidi="ar-SA"/>
      </w:rPr>
    </w:lvl>
    <w:lvl w:ilvl="4" w:tplc="18A6E91A">
      <w:numFmt w:val="bullet"/>
      <w:lvlText w:val="•"/>
      <w:lvlJc w:val="left"/>
      <w:pPr>
        <w:ind w:left="4018" w:hanging="382"/>
      </w:pPr>
      <w:rPr>
        <w:rFonts w:hint="default"/>
        <w:lang w:val="cs-CZ" w:eastAsia="en-US" w:bidi="ar-SA"/>
      </w:rPr>
    </w:lvl>
    <w:lvl w:ilvl="5" w:tplc="304C1CBC">
      <w:numFmt w:val="bullet"/>
      <w:lvlText w:val="•"/>
      <w:lvlJc w:val="left"/>
      <w:pPr>
        <w:ind w:left="4993" w:hanging="382"/>
      </w:pPr>
      <w:rPr>
        <w:rFonts w:hint="default"/>
        <w:lang w:val="cs-CZ" w:eastAsia="en-US" w:bidi="ar-SA"/>
      </w:rPr>
    </w:lvl>
    <w:lvl w:ilvl="6" w:tplc="B8728C7C">
      <w:numFmt w:val="bullet"/>
      <w:lvlText w:val="•"/>
      <w:lvlJc w:val="left"/>
      <w:pPr>
        <w:ind w:left="5967" w:hanging="382"/>
      </w:pPr>
      <w:rPr>
        <w:rFonts w:hint="default"/>
        <w:lang w:val="cs-CZ" w:eastAsia="en-US" w:bidi="ar-SA"/>
      </w:rPr>
    </w:lvl>
    <w:lvl w:ilvl="7" w:tplc="F934EC6C">
      <w:numFmt w:val="bullet"/>
      <w:lvlText w:val="•"/>
      <w:lvlJc w:val="left"/>
      <w:pPr>
        <w:ind w:left="6942" w:hanging="382"/>
      </w:pPr>
      <w:rPr>
        <w:rFonts w:hint="default"/>
        <w:lang w:val="cs-CZ" w:eastAsia="en-US" w:bidi="ar-SA"/>
      </w:rPr>
    </w:lvl>
    <w:lvl w:ilvl="8" w:tplc="A35A4F78">
      <w:numFmt w:val="bullet"/>
      <w:lvlText w:val="•"/>
      <w:lvlJc w:val="left"/>
      <w:pPr>
        <w:ind w:left="7917" w:hanging="382"/>
      </w:pPr>
      <w:rPr>
        <w:rFonts w:hint="default"/>
        <w:lang w:val="cs-CZ" w:eastAsia="en-US" w:bidi="ar-SA"/>
      </w:rPr>
    </w:lvl>
  </w:abstractNum>
  <w:abstractNum w:abstractNumId="20" w15:restartNumberingAfterBreak="0">
    <w:nsid w:val="4BF52CCC"/>
    <w:multiLevelType w:val="hybridMultilevel"/>
    <w:tmpl w:val="A3848CB4"/>
    <w:lvl w:ilvl="0" w:tplc="762C16EE">
      <w:start w:val="1"/>
      <w:numFmt w:val="decimal"/>
      <w:lvlText w:val="%1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50017">
      <w:start w:val="1"/>
      <w:numFmt w:val="lowerLetter"/>
      <w:lvlText w:val="%2)"/>
      <w:lvlJc w:val="left"/>
      <w:pPr>
        <w:ind w:left="1193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1" w15:restartNumberingAfterBreak="0">
    <w:nsid w:val="56233223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  <w:rPr>
        <w:color w:val="0000FF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DAF48DC"/>
    <w:multiLevelType w:val="hybridMultilevel"/>
    <w:tmpl w:val="5FCC93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3A0F32"/>
    <w:multiLevelType w:val="hybridMultilevel"/>
    <w:tmpl w:val="B2620EB4"/>
    <w:lvl w:ilvl="0" w:tplc="FFFFFFFF">
      <w:start w:val="1"/>
      <w:numFmt w:val="decimal"/>
      <w:lvlText w:val="%1."/>
      <w:lvlJc w:val="left"/>
      <w:pPr>
        <w:ind w:left="1434" w:hanging="360"/>
      </w:pPr>
    </w:lvl>
    <w:lvl w:ilvl="1" w:tplc="FFFFFFFF">
      <w:start w:val="1"/>
      <w:numFmt w:val="lowerLetter"/>
      <w:lvlText w:val="%2."/>
      <w:lvlJc w:val="left"/>
      <w:pPr>
        <w:ind w:left="2154" w:hanging="360"/>
      </w:pPr>
    </w:lvl>
    <w:lvl w:ilvl="2" w:tplc="FFFFFFFF">
      <w:start w:val="1"/>
      <w:numFmt w:val="lowerRoman"/>
      <w:lvlText w:val="%3."/>
      <w:lvlJc w:val="right"/>
      <w:pPr>
        <w:ind w:left="2874" w:hanging="180"/>
      </w:pPr>
    </w:lvl>
    <w:lvl w:ilvl="3" w:tplc="FFFFFFFF" w:tentative="1">
      <w:start w:val="1"/>
      <w:numFmt w:val="decimal"/>
      <w:lvlText w:val="%4."/>
      <w:lvlJc w:val="left"/>
      <w:pPr>
        <w:ind w:left="3594" w:hanging="360"/>
      </w:p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</w:lvl>
    <w:lvl w:ilvl="6" w:tplc="FFFFFFFF" w:tentative="1">
      <w:start w:val="1"/>
      <w:numFmt w:val="decimal"/>
      <w:lvlText w:val="%7."/>
      <w:lvlJc w:val="left"/>
      <w:pPr>
        <w:ind w:left="5754" w:hanging="360"/>
      </w:p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4" w15:restartNumberingAfterBreak="0">
    <w:nsid w:val="67183E12"/>
    <w:multiLevelType w:val="hybridMultilevel"/>
    <w:tmpl w:val="B2620EB4"/>
    <w:lvl w:ilvl="0" w:tplc="FFFFFFFF">
      <w:start w:val="1"/>
      <w:numFmt w:val="decimal"/>
      <w:lvlText w:val="%1."/>
      <w:lvlJc w:val="left"/>
      <w:pPr>
        <w:ind w:left="1434" w:hanging="360"/>
      </w:pPr>
    </w:lvl>
    <w:lvl w:ilvl="1" w:tplc="FFFFFFFF">
      <w:start w:val="1"/>
      <w:numFmt w:val="lowerLetter"/>
      <w:lvlText w:val="%2."/>
      <w:lvlJc w:val="left"/>
      <w:pPr>
        <w:ind w:left="2154" w:hanging="360"/>
      </w:pPr>
    </w:lvl>
    <w:lvl w:ilvl="2" w:tplc="FFFFFFFF">
      <w:start w:val="1"/>
      <w:numFmt w:val="lowerRoman"/>
      <w:lvlText w:val="%3."/>
      <w:lvlJc w:val="right"/>
      <w:pPr>
        <w:ind w:left="2874" w:hanging="180"/>
      </w:pPr>
    </w:lvl>
    <w:lvl w:ilvl="3" w:tplc="FFFFFFFF" w:tentative="1">
      <w:start w:val="1"/>
      <w:numFmt w:val="decimal"/>
      <w:lvlText w:val="%4."/>
      <w:lvlJc w:val="left"/>
      <w:pPr>
        <w:ind w:left="3594" w:hanging="360"/>
      </w:p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</w:lvl>
    <w:lvl w:ilvl="6" w:tplc="FFFFFFFF" w:tentative="1">
      <w:start w:val="1"/>
      <w:numFmt w:val="decimal"/>
      <w:lvlText w:val="%7."/>
      <w:lvlJc w:val="left"/>
      <w:pPr>
        <w:ind w:left="5754" w:hanging="360"/>
      </w:p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5" w15:restartNumberingAfterBreak="0">
    <w:nsid w:val="67C70647"/>
    <w:multiLevelType w:val="multilevel"/>
    <w:tmpl w:val="3C8AC4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9164BC8"/>
    <w:multiLevelType w:val="hybridMultilevel"/>
    <w:tmpl w:val="FF90E1F6"/>
    <w:lvl w:ilvl="0" w:tplc="762C16EE">
      <w:start w:val="1"/>
      <w:numFmt w:val="decimal"/>
      <w:lvlText w:val="%1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B8DEAF4C">
      <w:start w:val="1"/>
      <w:numFmt w:val="lowerRoman"/>
      <w:lvlText w:val="%2)."/>
      <w:lvlJc w:val="left"/>
      <w:pPr>
        <w:ind w:left="1193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7" w15:restartNumberingAfterBreak="0">
    <w:nsid w:val="6A0C1252"/>
    <w:multiLevelType w:val="multilevel"/>
    <w:tmpl w:val="27148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D256A48"/>
    <w:multiLevelType w:val="hybridMultilevel"/>
    <w:tmpl w:val="257697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A01CD8"/>
    <w:multiLevelType w:val="hybridMultilevel"/>
    <w:tmpl w:val="49D0354E"/>
    <w:lvl w:ilvl="0" w:tplc="0405000F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CD5AB3"/>
    <w:multiLevelType w:val="hybridMultilevel"/>
    <w:tmpl w:val="3BCA00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FF04DE"/>
    <w:multiLevelType w:val="hybridMultilevel"/>
    <w:tmpl w:val="B2620EB4"/>
    <w:lvl w:ilvl="0" w:tplc="FFFFFFFF">
      <w:start w:val="1"/>
      <w:numFmt w:val="decimal"/>
      <w:lvlText w:val="%1."/>
      <w:lvlJc w:val="left"/>
      <w:pPr>
        <w:ind w:left="1434" w:hanging="360"/>
      </w:pPr>
    </w:lvl>
    <w:lvl w:ilvl="1" w:tplc="FFFFFFFF">
      <w:start w:val="1"/>
      <w:numFmt w:val="lowerLetter"/>
      <w:lvlText w:val="%2."/>
      <w:lvlJc w:val="left"/>
      <w:pPr>
        <w:ind w:left="2154" w:hanging="360"/>
      </w:pPr>
    </w:lvl>
    <w:lvl w:ilvl="2" w:tplc="FFFFFFFF">
      <w:start w:val="1"/>
      <w:numFmt w:val="lowerRoman"/>
      <w:lvlText w:val="%3."/>
      <w:lvlJc w:val="right"/>
      <w:pPr>
        <w:ind w:left="2874" w:hanging="180"/>
      </w:pPr>
    </w:lvl>
    <w:lvl w:ilvl="3" w:tplc="FFFFFFFF" w:tentative="1">
      <w:start w:val="1"/>
      <w:numFmt w:val="decimal"/>
      <w:lvlText w:val="%4."/>
      <w:lvlJc w:val="left"/>
      <w:pPr>
        <w:ind w:left="3594" w:hanging="360"/>
      </w:p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</w:lvl>
    <w:lvl w:ilvl="6" w:tplc="FFFFFFFF" w:tentative="1">
      <w:start w:val="1"/>
      <w:numFmt w:val="decimal"/>
      <w:lvlText w:val="%7."/>
      <w:lvlJc w:val="left"/>
      <w:pPr>
        <w:ind w:left="5754" w:hanging="360"/>
      </w:p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</w:lvl>
  </w:abstractNum>
  <w:num w:numId="1">
    <w:abstractNumId w:val="21"/>
  </w:num>
  <w:num w:numId="2">
    <w:abstractNumId w:val="6"/>
  </w:num>
  <w:num w:numId="3">
    <w:abstractNumId w:val="22"/>
  </w:num>
  <w:num w:numId="4">
    <w:abstractNumId w:val="10"/>
  </w:num>
  <w:num w:numId="5">
    <w:abstractNumId w:val="7"/>
  </w:num>
  <w:num w:numId="6">
    <w:abstractNumId w:val="17"/>
  </w:num>
  <w:num w:numId="7">
    <w:abstractNumId w:val="29"/>
  </w:num>
  <w:num w:numId="8">
    <w:abstractNumId w:val="9"/>
  </w:num>
  <w:num w:numId="9">
    <w:abstractNumId w:val="19"/>
  </w:num>
  <w:num w:numId="10">
    <w:abstractNumId w:val="3"/>
  </w:num>
  <w:num w:numId="11">
    <w:abstractNumId w:val="28"/>
  </w:num>
  <w:num w:numId="12">
    <w:abstractNumId w:val="30"/>
  </w:num>
  <w:num w:numId="13">
    <w:abstractNumId w:val="27"/>
  </w:num>
  <w:num w:numId="14">
    <w:abstractNumId w:val="25"/>
  </w:num>
  <w:num w:numId="15">
    <w:abstractNumId w:val="15"/>
  </w:num>
  <w:num w:numId="16">
    <w:abstractNumId w:val="13"/>
  </w:num>
  <w:num w:numId="17">
    <w:abstractNumId w:val="4"/>
  </w:num>
  <w:num w:numId="18">
    <w:abstractNumId w:val="2"/>
  </w:num>
  <w:num w:numId="19">
    <w:abstractNumId w:val="26"/>
  </w:num>
  <w:num w:numId="20">
    <w:abstractNumId w:val="1"/>
  </w:num>
  <w:num w:numId="21">
    <w:abstractNumId w:val="14"/>
  </w:num>
  <w:num w:numId="22">
    <w:abstractNumId w:val="20"/>
  </w:num>
  <w:num w:numId="23">
    <w:abstractNumId w:val="0"/>
  </w:num>
  <w:num w:numId="24">
    <w:abstractNumId w:val="11"/>
  </w:num>
  <w:num w:numId="25">
    <w:abstractNumId w:val="8"/>
  </w:num>
  <w:num w:numId="26">
    <w:abstractNumId w:val="31"/>
  </w:num>
  <w:num w:numId="27">
    <w:abstractNumId w:val="18"/>
  </w:num>
  <w:num w:numId="28">
    <w:abstractNumId w:val="16"/>
  </w:num>
  <w:num w:numId="29">
    <w:abstractNumId w:val="24"/>
  </w:num>
  <w:num w:numId="30">
    <w:abstractNumId w:val="12"/>
  </w:num>
  <w:num w:numId="31">
    <w:abstractNumId w:val="5"/>
  </w:num>
  <w:num w:numId="32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 fill="f" fillcolor="white" strokecolor="none [3213]">
      <v:fill color="white" on="f"/>
      <v:stroke color="none [3213]" weight="3pt"/>
      <o:colormru v:ext="edit" colors="#f3c,fuchsia,#ffc,#d60093,blue,lime,#f93,#6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278"/>
    <w:rsid w:val="00000E9F"/>
    <w:rsid w:val="00001A81"/>
    <w:rsid w:val="0000268B"/>
    <w:rsid w:val="00002C6C"/>
    <w:rsid w:val="00003F92"/>
    <w:rsid w:val="00004941"/>
    <w:rsid w:val="00004EFC"/>
    <w:rsid w:val="00007597"/>
    <w:rsid w:val="00007AC4"/>
    <w:rsid w:val="0001053B"/>
    <w:rsid w:val="00010679"/>
    <w:rsid w:val="000124FA"/>
    <w:rsid w:val="0001380C"/>
    <w:rsid w:val="00015573"/>
    <w:rsid w:val="00015ED2"/>
    <w:rsid w:val="000162B5"/>
    <w:rsid w:val="000162C3"/>
    <w:rsid w:val="00020AC8"/>
    <w:rsid w:val="00022232"/>
    <w:rsid w:val="000228C2"/>
    <w:rsid w:val="00024516"/>
    <w:rsid w:val="0002454A"/>
    <w:rsid w:val="00025D72"/>
    <w:rsid w:val="00027488"/>
    <w:rsid w:val="00027A75"/>
    <w:rsid w:val="00030345"/>
    <w:rsid w:val="00030D55"/>
    <w:rsid w:val="00031AB3"/>
    <w:rsid w:val="00034124"/>
    <w:rsid w:val="00036C64"/>
    <w:rsid w:val="00036D71"/>
    <w:rsid w:val="000402AE"/>
    <w:rsid w:val="00041FE3"/>
    <w:rsid w:val="00042B23"/>
    <w:rsid w:val="00044236"/>
    <w:rsid w:val="00044555"/>
    <w:rsid w:val="0004600F"/>
    <w:rsid w:val="00046102"/>
    <w:rsid w:val="00046AF0"/>
    <w:rsid w:val="00047091"/>
    <w:rsid w:val="000479A5"/>
    <w:rsid w:val="0005075D"/>
    <w:rsid w:val="000508C6"/>
    <w:rsid w:val="00051127"/>
    <w:rsid w:val="000517AB"/>
    <w:rsid w:val="00051F39"/>
    <w:rsid w:val="000527E3"/>
    <w:rsid w:val="00052BA2"/>
    <w:rsid w:val="00054EE9"/>
    <w:rsid w:val="00055E65"/>
    <w:rsid w:val="00060526"/>
    <w:rsid w:val="000608E4"/>
    <w:rsid w:val="000609E0"/>
    <w:rsid w:val="00062178"/>
    <w:rsid w:val="0006470F"/>
    <w:rsid w:val="000652C0"/>
    <w:rsid w:val="00065E1B"/>
    <w:rsid w:val="00066278"/>
    <w:rsid w:val="000668C3"/>
    <w:rsid w:val="00066A41"/>
    <w:rsid w:val="00067071"/>
    <w:rsid w:val="00067673"/>
    <w:rsid w:val="00070C92"/>
    <w:rsid w:val="00070C9D"/>
    <w:rsid w:val="0007389E"/>
    <w:rsid w:val="00074078"/>
    <w:rsid w:val="00074DDA"/>
    <w:rsid w:val="0007555A"/>
    <w:rsid w:val="000770AC"/>
    <w:rsid w:val="00077851"/>
    <w:rsid w:val="00080E83"/>
    <w:rsid w:val="000842CB"/>
    <w:rsid w:val="00085681"/>
    <w:rsid w:val="000861B1"/>
    <w:rsid w:val="00086744"/>
    <w:rsid w:val="000902A8"/>
    <w:rsid w:val="00090627"/>
    <w:rsid w:val="00091A2E"/>
    <w:rsid w:val="0009239C"/>
    <w:rsid w:val="00093609"/>
    <w:rsid w:val="0009371C"/>
    <w:rsid w:val="00093C3C"/>
    <w:rsid w:val="000943D1"/>
    <w:rsid w:val="00095FF0"/>
    <w:rsid w:val="00096FE3"/>
    <w:rsid w:val="000A0806"/>
    <w:rsid w:val="000A0E56"/>
    <w:rsid w:val="000A2EBB"/>
    <w:rsid w:val="000A5084"/>
    <w:rsid w:val="000A5F66"/>
    <w:rsid w:val="000A6B05"/>
    <w:rsid w:val="000A6BF1"/>
    <w:rsid w:val="000A72D9"/>
    <w:rsid w:val="000B00C8"/>
    <w:rsid w:val="000B127E"/>
    <w:rsid w:val="000B13FF"/>
    <w:rsid w:val="000B158B"/>
    <w:rsid w:val="000B3106"/>
    <w:rsid w:val="000B3638"/>
    <w:rsid w:val="000B44B2"/>
    <w:rsid w:val="000B47B8"/>
    <w:rsid w:val="000B48B4"/>
    <w:rsid w:val="000B60F2"/>
    <w:rsid w:val="000C2566"/>
    <w:rsid w:val="000C3D7E"/>
    <w:rsid w:val="000C4B8F"/>
    <w:rsid w:val="000C4F86"/>
    <w:rsid w:val="000C5FED"/>
    <w:rsid w:val="000C641A"/>
    <w:rsid w:val="000C6C50"/>
    <w:rsid w:val="000C7791"/>
    <w:rsid w:val="000C77A3"/>
    <w:rsid w:val="000C7981"/>
    <w:rsid w:val="000D0509"/>
    <w:rsid w:val="000D0D13"/>
    <w:rsid w:val="000D110B"/>
    <w:rsid w:val="000D1373"/>
    <w:rsid w:val="000D17FE"/>
    <w:rsid w:val="000D1C3C"/>
    <w:rsid w:val="000D2059"/>
    <w:rsid w:val="000D29DB"/>
    <w:rsid w:val="000D4FF3"/>
    <w:rsid w:val="000D6318"/>
    <w:rsid w:val="000D7A09"/>
    <w:rsid w:val="000E1C20"/>
    <w:rsid w:val="000E1CFE"/>
    <w:rsid w:val="000E1E71"/>
    <w:rsid w:val="000E3ABE"/>
    <w:rsid w:val="000E48A8"/>
    <w:rsid w:val="000E4E2A"/>
    <w:rsid w:val="000E790C"/>
    <w:rsid w:val="000E7A4F"/>
    <w:rsid w:val="000F0C2B"/>
    <w:rsid w:val="000F1FBD"/>
    <w:rsid w:val="000F285C"/>
    <w:rsid w:val="000F2D33"/>
    <w:rsid w:val="000F2DD8"/>
    <w:rsid w:val="000F383C"/>
    <w:rsid w:val="000F5045"/>
    <w:rsid w:val="000F53A3"/>
    <w:rsid w:val="000F6987"/>
    <w:rsid w:val="000F757E"/>
    <w:rsid w:val="0010001E"/>
    <w:rsid w:val="001001BA"/>
    <w:rsid w:val="00100249"/>
    <w:rsid w:val="001020C9"/>
    <w:rsid w:val="00102754"/>
    <w:rsid w:val="00103445"/>
    <w:rsid w:val="00104A32"/>
    <w:rsid w:val="00104C84"/>
    <w:rsid w:val="001054D7"/>
    <w:rsid w:val="00105D1C"/>
    <w:rsid w:val="00106791"/>
    <w:rsid w:val="00107EBC"/>
    <w:rsid w:val="001106D3"/>
    <w:rsid w:val="001118E2"/>
    <w:rsid w:val="00112269"/>
    <w:rsid w:val="00115C95"/>
    <w:rsid w:val="00115D9B"/>
    <w:rsid w:val="00116DEF"/>
    <w:rsid w:val="00116EB3"/>
    <w:rsid w:val="001176B9"/>
    <w:rsid w:val="00117FDD"/>
    <w:rsid w:val="001218DA"/>
    <w:rsid w:val="00121C49"/>
    <w:rsid w:val="00122222"/>
    <w:rsid w:val="00122F5F"/>
    <w:rsid w:val="00123C67"/>
    <w:rsid w:val="00126259"/>
    <w:rsid w:val="00131656"/>
    <w:rsid w:val="00131EDF"/>
    <w:rsid w:val="001330DA"/>
    <w:rsid w:val="00134454"/>
    <w:rsid w:val="00135812"/>
    <w:rsid w:val="00135BD7"/>
    <w:rsid w:val="00135E38"/>
    <w:rsid w:val="00136A3D"/>
    <w:rsid w:val="00140378"/>
    <w:rsid w:val="00140569"/>
    <w:rsid w:val="00140FD7"/>
    <w:rsid w:val="001412AF"/>
    <w:rsid w:val="0014133D"/>
    <w:rsid w:val="001420DD"/>
    <w:rsid w:val="00143D67"/>
    <w:rsid w:val="0014564A"/>
    <w:rsid w:val="00145946"/>
    <w:rsid w:val="00146936"/>
    <w:rsid w:val="00147147"/>
    <w:rsid w:val="00150BFA"/>
    <w:rsid w:val="0015215B"/>
    <w:rsid w:val="00154CC9"/>
    <w:rsid w:val="001571E8"/>
    <w:rsid w:val="0016004F"/>
    <w:rsid w:val="0016059C"/>
    <w:rsid w:val="00162838"/>
    <w:rsid w:val="001629FC"/>
    <w:rsid w:val="00165934"/>
    <w:rsid w:val="00166F6F"/>
    <w:rsid w:val="00167131"/>
    <w:rsid w:val="0017039F"/>
    <w:rsid w:val="0017281B"/>
    <w:rsid w:val="00176BC5"/>
    <w:rsid w:val="001816A9"/>
    <w:rsid w:val="00181B47"/>
    <w:rsid w:val="00181E27"/>
    <w:rsid w:val="001829C4"/>
    <w:rsid w:val="001848C1"/>
    <w:rsid w:val="00184F13"/>
    <w:rsid w:val="001857F0"/>
    <w:rsid w:val="00185D0D"/>
    <w:rsid w:val="00186FB6"/>
    <w:rsid w:val="00187047"/>
    <w:rsid w:val="00187220"/>
    <w:rsid w:val="001878CA"/>
    <w:rsid w:val="00190871"/>
    <w:rsid w:val="001917F5"/>
    <w:rsid w:val="00191EF2"/>
    <w:rsid w:val="00192A0A"/>
    <w:rsid w:val="001932B7"/>
    <w:rsid w:val="00193EF5"/>
    <w:rsid w:val="00193FCE"/>
    <w:rsid w:val="00195402"/>
    <w:rsid w:val="001966B4"/>
    <w:rsid w:val="001972DB"/>
    <w:rsid w:val="00197F8A"/>
    <w:rsid w:val="001A0AEF"/>
    <w:rsid w:val="001A110C"/>
    <w:rsid w:val="001A541D"/>
    <w:rsid w:val="001A5F06"/>
    <w:rsid w:val="001A63A2"/>
    <w:rsid w:val="001A63CF"/>
    <w:rsid w:val="001A722C"/>
    <w:rsid w:val="001A7539"/>
    <w:rsid w:val="001B03BC"/>
    <w:rsid w:val="001B0692"/>
    <w:rsid w:val="001B101D"/>
    <w:rsid w:val="001B15AD"/>
    <w:rsid w:val="001B22A1"/>
    <w:rsid w:val="001B2B2B"/>
    <w:rsid w:val="001B2BBA"/>
    <w:rsid w:val="001B2D00"/>
    <w:rsid w:val="001B2DE8"/>
    <w:rsid w:val="001B4F12"/>
    <w:rsid w:val="001C0DF2"/>
    <w:rsid w:val="001C1426"/>
    <w:rsid w:val="001C2A52"/>
    <w:rsid w:val="001C2F8A"/>
    <w:rsid w:val="001C3253"/>
    <w:rsid w:val="001C421B"/>
    <w:rsid w:val="001C42FB"/>
    <w:rsid w:val="001C4E87"/>
    <w:rsid w:val="001C7B59"/>
    <w:rsid w:val="001D0B75"/>
    <w:rsid w:val="001D0BA8"/>
    <w:rsid w:val="001D0EF6"/>
    <w:rsid w:val="001D2849"/>
    <w:rsid w:val="001D48E0"/>
    <w:rsid w:val="001D4DB6"/>
    <w:rsid w:val="001D5871"/>
    <w:rsid w:val="001D6496"/>
    <w:rsid w:val="001E1E4E"/>
    <w:rsid w:val="001E2777"/>
    <w:rsid w:val="001E29CB"/>
    <w:rsid w:val="001E3B9D"/>
    <w:rsid w:val="001E5619"/>
    <w:rsid w:val="001E5FBC"/>
    <w:rsid w:val="001E6377"/>
    <w:rsid w:val="001E68E4"/>
    <w:rsid w:val="001F0876"/>
    <w:rsid w:val="001F0ACC"/>
    <w:rsid w:val="001F1806"/>
    <w:rsid w:val="001F1FD3"/>
    <w:rsid w:val="001F2E1F"/>
    <w:rsid w:val="001F4B4E"/>
    <w:rsid w:val="001F5C55"/>
    <w:rsid w:val="001F6597"/>
    <w:rsid w:val="001F7553"/>
    <w:rsid w:val="00200DB0"/>
    <w:rsid w:val="002025DF"/>
    <w:rsid w:val="00204274"/>
    <w:rsid w:val="00204F5F"/>
    <w:rsid w:val="0020567E"/>
    <w:rsid w:val="00205FBA"/>
    <w:rsid w:val="00205FE4"/>
    <w:rsid w:val="00206EB6"/>
    <w:rsid w:val="0020793E"/>
    <w:rsid w:val="00210481"/>
    <w:rsid w:val="00210A3B"/>
    <w:rsid w:val="00211623"/>
    <w:rsid w:val="002120F8"/>
    <w:rsid w:val="00212398"/>
    <w:rsid w:val="0021266A"/>
    <w:rsid w:val="0021487E"/>
    <w:rsid w:val="00216000"/>
    <w:rsid w:val="00216885"/>
    <w:rsid w:val="0021690F"/>
    <w:rsid w:val="002173AD"/>
    <w:rsid w:val="002201F4"/>
    <w:rsid w:val="002202FF"/>
    <w:rsid w:val="002215F5"/>
    <w:rsid w:val="002223E1"/>
    <w:rsid w:val="002232E3"/>
    <w:rsid w:val="002235D5"/>
    <w:rsid w:val="00224C91"/>
    <w:rsid w:val="00225A1D"/>
    <w:rsid w:val="00226B9D"/>
    <w:rsid w:val="00226E00"/>
    <w:rsid w:val="002270F0"/>
    <w:rsid w:val="00227621"/>
    <w:rsid w:val="002324A6"/>
    <w:rsid w:val="002329A4"/>
    <w:rsid w:val="00235172"/>
    <w:rsid w:val="00240C23"/>
    <w:rsid w:val="00240ED2"/>
    <w:rsid w:val="002417EA"/>
    <w:rsid w:val="00243200"/>
    <w:rsid w:val="00243241"/>
    <w:rsid w:val="00243693"/>
    <w:rsid w:val="00244834"/>
    <w:rsid w:val="00245811"/>
    <w:rsid w:val="00246B26"/>
    <w:rsid w:val="00246D02"/>
    <w:rsid w:val="0025040C"/>
    <w:rsid w:val="00250DD2"/>
    <w:rsid w:val="0025125D"/>
    <w:rsid w:val="00252C2C"/>
    <w:rsid w:val="00254625"/>
    <w:rsid w:val="002548FA"/>
    <w:rsid w:val="00254914"/>
    <w:rsid w:val="0025621D"/>
    <w:rsid w:val="00261F46"/>
    <w:rsid w:val="002620B4"/>
    <w:rsid w:val="0026237B"/>
    <w:rsid w:val="00263DDE"/>
    <w:rsid w:val="00264F58"/>
    <w:rsid w:val="0026647B"/>
    <w:rsid w:val="002665B8"/>
    <w:rsid w:val="00266E68"/>
    <w:rsid w:val="00272527"/>
    <w:rsid w:val="0027253F"/>
    <w:rsid w:val="0027304A"/>
    <w:rsid w:val="00273302"/>
    <w:rsid w:val="00273C8A"/>
    <w:rsid w:val="0027435E"/>
    <w:rsid w:val="00276B9C"/>
    <w:rsid w:val="00277567"/>
    <w:rsid w:val="0027797D"/>
    <w:rsid w:val="00277A9B"/>
    <w:rsid w:val="00281887"/>
    <w:rsid w:val="0028274D"/>
    <w:rsid w:val="002829AF"/>
    <w:rsid w:val="002844CD"/>
    <w:rsid w:val="00284F9E"/>
    <w:rsid w:val="0028567B"/>
    <w:rsid w:val="0028724E"/>
    <w:rsid w:val="00290B13"/>
    <w:rsid w:val="00290FBB"/>
    <w:rsid w:val="00292B6A"/>
    <w:rsid w:val="00293489"/>
    <w:rsid w:val="00293D43"/>
    <w:rsid w:val="00295921"/>
    <w:rsid w:val="00295A8F"/>
    <w:rsid w:val="00295BF7"/>
    <w:rsid w:val="00296F41"/>
    <w:rsid w:val="002A004E"/>
    <w:rsid w:val="002A0D58"/>
    <w:rsid w:val="002A1166"/>
    <w:rsid w:val="002A17CF"/>
    <w:rsid w:val="002A1F58"/>
    <w:rsid w:val="002A2146"/>
    <w:rsid w:val="002A27EB"/>
    <w:rsid w:val="002A3970"/>
    <w:rsid w:val="002A4174"/>
    <w:rsid w:val="002A4873"/>
    <w:rsid w:val="002A59DC"/>
    <w:rsid w:val="002A5B81"/>
    <w:rsid w:val="002A5F06"/>
    <w:rsid w:val="002A6E69"/>
    <w:rsid w:val="002A7745"/>
    <w:rsid w:val="002B14EF"/>
    <w:rsid w:val="002B16E1"/>
    <w:rsid w:val="002B1FF7"/>
    <w:rsid w:val="002B33E9"/>
    <w:rsid w:val="002B401B"/>
    <w:rsid w:val="002B48C0"/>
    <w:rsid w:val="002B4D50"/>
    <w:rsid w:val="002B54E0"/>
    <w:rsid w:val="002B70A1"/>
    <w:rsid w:val="002B75ED"/>
    <w:rsid w:val="002B7656"/>
    <w:rsid w:val="002C0CF8"/>
    <w:rsid w:val="002C4954"/>
    <w:rsid w:val="002C519A"/>
    <w:rsid w:val="002C56C3"/>
    <w:rsid w:val="002C5EA8"/>
    <w:rsid w:val="002C6595"/>
    <w:rsid w:val="002D15AC"/>
    <w:rsid w:val="002D15FE"/>
    <w:rsid w:val="002D1B03"/>
    <w:rsid w:val="002D1BF4"/>
    <w:rsid w:val="002D2720"/>
    <w:rsid w:val="002D3FEC"/>
    <w:rsid w:val="002D4112"/>
    <w:rsid w:val="002D4EEE"/>
    <w:rsid w:val="002D561B"/>
    <w:rsid w:val="002D6A2E"/>
    <w:rsid w:val="002D6B3C"/>
    <w:rsid w:val="002D7328"/>
    <w:rsid w:val="002D7469"/>
    <w:rsid w:val="002D7C84"/>
    <w:rsid w:val="002E040D"/>
    <w:rsid w:val="002E4665"/>
    <w:rsid w:val="002E6DE2"/>
    <w:rsid w:val="002F13C5"/>
    <w:rsid w:val="002F2051"/>
    <w:rsid w:val="002F2A7E"/>
    <w:rsid w:val="002F2C03"/>
    <w:rsid w:val="002F32E7"/>
    <w:rsid w:val="002F348B"/>
    <w:rsid w:val="002F4E3A"/>
    <w:rsid w:val="002F50DA"/>
    <w:rsid w:val="002F67B0"/>
    <w:rsid w:val="002F7824"/>
    <w:rsid w:val="00300375"/>
    <w:rsid w:val="00300521"/>
    <w:rsid w:val="00300B34"/>
    <w:rsid w:val="00301D7D"/>
    <w:rsid w:val="0030384E"/>
    <w:rsid w:val="00304172"/>
    <w:rsid w:val="00304BEE"/>
    <w:rsid w:val="003055A2"/>
    <w:rsid w:val="00306B19"/>
    <w:rsid w:val="00307599"/>
    <w:rsid w:val="003078F9"/>
    <w:rsid w:val="00307C77"/>
    <w:rsid w:val="00310B39"/>
    <w:rsid w:val="00311062"/>
    <w:rsid w:val="00311525"/>
    <w:rsid w:val="003124B2"/>
    <w:rsid w:val="00312EF0"/>
    <w:rsid w:val="00313A15"/>
    <w:rsid w:val="00314B2B"/>
    <w:rsid w:val="0031605B"/>
    <w:rsid w:val="003165E5"/>
    <w:rsid w:val="00321888"/>
    <w:rsid w:val="00321E77"/>
    <w:rsid w:val="00322CE9"/>
    <w:rsid w:val="0032526F"/>
    <w:rsid w:val="003254F8"/>
    <w:rsid w:val="00326CBA"/>
    <w:rsid w:val="00327212"/>
    <w:rsid w:val="003301B4"/>
    <w:rsid w:val="00330B63"/>
    <w:rsid w:val="00330C64"/>
    <w:rsid w:val="003315B5"/>
    <w:rsid w:val="00331B2D"/>
    <w:rsid w:val="003321CE"/>
    <w:rsid w:val="00332627"/>
    <w:rsid w:val="003327CD"/>
    <w:rsid w:val="003331F8"/>
    <w:rsid w:val="0033330C"/>
    <w:rsid w:val="00334ECF"/>
    <w:rsid w:val="003359AB"/>
    <w:rsid w:val="00341104"/>
    <w:rsid w:val="00342359"/>
    <w:rsid w:val="00342FAF"/>
    <w:rsid w:val="00344733"/>
    <w:rsid w:val="003450F4"/>
    <w:rsid w:val="00345BC1"/>
    <w:rsid w:val="00345ED9"/>
    <w:rsid w:val="00346984"/>
    <w:rsid w:val="00347186"/>
    <w:rsid w:val="00347877"/>
    <w:rsid w:val="00347B85"/>
    <w:rsid w:val="00347FF1"/>
    <w:rsid w:val="00351A4F"/>
    <w:rsid w:val="00352361"/>
    <w:rsid w:val="003530F9"/>
    <w:rsid w:val="00353382"/>
    <w:rsid w:val="00353FB9"/>
    <w:rsid w:val="003547B6"/>
    <w:rsid w:val="00354E9B"/>
    <w:rsid w:val="00355330"/>
    <w:rsid w:val="00355A36"/>
    <w:rsid w:val="003560C7"/>
    <w:rsid w:val="00360426"/>
    <w:rsid w:val="003616F6"/>
    <w:rsid w:val="00361B60"/>
    <w:rsid w:val="0036213E"/>
    <w:rsid w:val="003621B5"/>
    <w:rsid w:val="003625F6"/>
    <w:rsid w:val="003635FE"/>
    <w:rsid w:val="00363B93"/>
    <w:rsid w:val="0036459A"/>
    <w:rsid w:val="003651D0"/>
    <w:rsid w:val="003657C6"/>
    <w:rsid w:val="0036581C"/>
    <w:rsid w:val="00366214"/>
    <w:rsid w:val="003664F4"/>
    <w:rsid w:val="00366C72"/>
    <w:rsid w:val="00367D1D"/>
    <w:rsid w:val="00370786"/>
    <w:rsid w:val="003707DE"/>
    <w:rsid w:val="0037172D"/>
    <w:rsid w:val="00372013"/>
    <w:rsid w:val="0037290E"/>
    <w:rsid w:val="00375735"/>
    <w:rsid w:val="00375B8B"/>
    <w:rsid w:val="003762A5"/>
    <w:rsid w:val="00376485"/>
    <w:rsid w:val="003770FA"/>
    <w:rsid w:val="00377E01"/>
    <w:rsid w:val="00380CE4"/>
    <w:rsid w:val="003818D6"/>
    <w:rsid w:val="00382E25"/>
    <w:rsid w:val="003853AB"/>
    <w:rsid w:val="00385802"/>
    <w:rsid w:val="00385D27"/>
    <w:rsid w:val="003866DA"/>
    <w:rsid w:val="00387198"/>
    <w:rsid w:val="00387D8A"/>
    <w:rsid w:val="00387E48"/>
    <w:rsid w:val="0039103B"/>
    <w:rsid w:val="00391D9B"/>
    <w:rsid w:val="0039234E"/>
    <w:rsid w:val="00392683"/>
    <w:rsid w:val="0039270B"/>
    <w:rsid w:val="00393A1C"/>
    <w:rsid w:val="0039643B"/>
    <w:rsid w:val="00396DE4"/>
    <w:rsid w:val="003A0C80"/>
    <w:rsid w:val="003A38A6"/>
    <w:rsid w:val="003A3992"/>
    <w:rsid w:val="003A4366"/>
    <w:rsid w:val="003A4E24"/>
    <w:rsid w:val="003A5636"/>
    <w:rsid w:val="003A6B4E"/>
    <w:rsid w:val="003A7D73"/>
    <w:rsid w:val="003B0F1B"/>
    <w:rsid w:val="003B12BB"/>
    <w:rsid w:val="003B1E0B"/>
    <w:rsid w:val="003B2F44"/>
    <w:rsid w:val="003B37AC"/>
    <w:rsid w:val="003B3E44"/>
    <w:rsid w:val="003B3EED"/>
    <w:rsid w:val="003B4511"/>
    <w:rsid w:val="003B47D7"/>
    <w:rsid w:val="003B483F"/>
    <w:rsid w:val="003B674D"/>
    <w:rsid w:val="003C044C"/>
    <w:rsid w:val="003C10D8"/>
    <w:rsid w:val="003C1353"/>
    <w:rsid w:val="003C1DD7"/>
    <w:rsid w:val="003C23B6"/>
    <w:rsid w:val="003C4C49"/>
    <w:rsid w:val="003C5B93"/>
    <w:rsid w:val="003C6096"/>
    <w:rsid w:val="003C65B2"/>
    <w:rsid w:val="003C7099"/>
    <w:rsid w:val="003D00A5"/>
    <w:rsid w:val="003D1BB9"/>
    <w:rsid w:val="003D1D4C"/>
    <w:rsid w:val="003D2168"/>
    <w:rsid w:val="003D338E"/>
    <w:rsid w:val="003D3840"/>
    <w:rsid w:val="003D3CEF"/>
    <w:rsid w:val="003D582E"/>
    <w:rsid w:val="003D7B18"/>
    <w:rsid w:val="003E1525"/>
    <w:rsid w:val="003E55A2"/>
    <w:rsid w:val="003E5C58"/>
    <w:rsid w:val="003E5FC0"/>
    <w:rsid w:val="003E6E58"/>
    <w:rsid w:val="003E70D0"/>
    <w:rsid w:val="003F0267"/>
    <w:rsid w:val="003F08B8"/>
    <w:rsid w:val="003F0ED9"/>
    <w:rsid w:val="003F1282"/>
    <w:rsid w:val="003F167C"/>
    <w:rsid w:val="003F2579"/>
    <w:rsid w:val="003F305E"/>
    <w:rsid w:val="003F38A7"/>
    <w:rsid w:val="003F443D"/>
    <w:rsid w:val="003F481B"/>
    <w:rsid w:val="003F48F9"/>
    <w:rsid w:val="003F4F4C"/>
    <w:rsid w:val="003F61D1"/>
    <w:rsid w:val="003F7762"/>
    <w:rsid w:val="003F7918"/>
    <w:rsid w:val="0040138D"/>
    <w:rsid w:val="0040211B"/>
    <w:rsid w:val="0040220D"/>
    <w:rsid w:val="0040275A"/>
    <w:rsid w:val="00402961"/>
    <w:rsid w:val="0040367D"/>
    <w:rsid w:val="00404807"/>
    <w:rsid w:val="00404EF8"/>
    <w:rsid w:val="00405F17"/>
    <w:rsid w:val="00406014"/>
    <w:rsid w:val="0040641C"/>
    <w:rsid w:val="00406880"/>
    <w:rsid w:val="004068B9"/>
    <w:rsid w:val="0040701E"/>
    <w:rsid w:val="00410FA1"/>
    <w:rsid w:val="00413AD3"/>
    <w:rsid w:val="00414CC2"/>
    <w:rsid w:val="00414CF0"/>
    <w:rsid w:val="00417E7F"/>
    <w:rsid w:val="004203BF"/>
    <w:rsid w:val="00421B04"/>
    <w:rsid w:val="004223D0"/>
    <w:rsid w:val="004224FB"/>
    <w:rsid w:val="00422A24"/>
    <w:rsid w:val="004237BF"/>
    <w:rsid w:val="004262B5"/>
    <w:rsid w:val="00426D4E"/>
    <w:rsid w:val="00431309"/>
    <w:rsid w:val="004313E9"/>
    <w:rsid w:val="00433FF9"/>
    <w:rsid w:val="004344DB"/>
    <w:rsid w:val="00434A91"/>
    <w:rsid w:val="00435817"/>
    <w:rsid w:val="00435E3B"/>
    <w:rsid w:val="0043602A"/>
    <w:rsid w:val="00436683"/>
    <w:rsid w:val="004367DF"/>
    <w:rsid w:val="00436BE4"/>
    <w:rsid w:val="0044004D"/>
    <w:rsid w:val="0044018A"/>
    <w:rsid w:val="004404DC"/>
    <w:rsid w:val="0044241B"/>
    <w:rsid w:val="00443906"/>
    <w:rsid w:val="00443C6A"/>
    <w:rsid w:val="004445A3"/>
    <w:rsid w:val="00444CAC"/>
    <w:rsid w:val="004458B9"/>
    <w:rsid w:val="00446EB1"/>
    <w:rsid w:val="0044702B"/>
    <w:rsid w:val="00447041"/>
    <w:rsid w:val="004472FB"/>
    <w:rsid w:val="0045231C"/>
    <w:rsid w:val="004527B4"/>
    <w:rsid w:val="0045312A"/>
    <w:rsid w:val="00454FD9"/>
    <w:rsid w:val="00456326"/>
    <w:rsid w:val="004564EE"/>
    <w:rsid w:val="00456D2F"/>
    <w:rsid w:val="0045700D"/>
    <w:rsid w:val="00460C4C"/>
    <w:rsid w:val="00461578"/>
    <w:rsid w:val="004627D8"/>
    <w:rsid w:val="00462F5C"/>
    <w:rsid w:val="00463332"/>
    <w:rsid w:val="004638EA"/>
    <w:rsid w:val="00464630"/>
    <w:rsid w:val="004668A6"/>
    <w:rsid w:val="00466AB6"/>
    <w:rsid w:val="00466C55"/>
    <w:rsid w:val="00467C66"/>
    <w:rsid w:val="0047125E"/>
    <w:rsid w:val="004744D0"/>
    <w:rsid w:val="00474C2F"/>
    <w:rsid w:val="00474DE8"/>
    <w:rsid w:val="00475848"/>
    <w:rsid w:val="0047683A"/>
    <w:rsid w:val="00477378"/>
    <w:rsid w:val="004779AA"/>
    <w:rsid w:val="00477C58"/>
    <w:rsid w:val="0048343F"/>
    <w:rsid w:val="00483517"/>
    <w:rsid w:val="004843AF"/>
    <w:rsid w:val="00485328"/>
    <w:rsid w:val="00485870"/>
    <w:rsid w:val="00486229"/>
    <w:rsid w:val="00486230"/>
    <w:rsid w:val="004863A4"/>
    <w:rsid w:val="0048672A"/>
    <w:rsid w:val="0048712E"/>
    <w:rsid w:val="004871BE"/>
    <w:rsid w:val="004879F0"/>
    <w:rsid w:val="00487A0E"/>
    <w:rsid w:val="004912BA"/>
    <w:rsid w:val="0049193B"/>
    <w:rsid w:val="00492668"/>
    <w:rsid w:val="00492C90"/>
    <w:rsid w:val="00492CFE"/>
    <w:rsid w:val="00493640"/>
    <w:rsid w:val="004939D8"/>
    <w:rsid w:val="00493D27"/>
    <w:rsid w:val="00494AFE"/>
    <w:rsid w:val="004960FE"/>
    <w:rsid w:val="004962FB"/>
    <w:rsid w:val="00497283"/>
    <w:rsid w:val="004A07A6"/>
    <w:rsid w:val="004A0B18"/>
    <w:rsid w:val="004A1DCB"/>
    <w:rsid w:val="004A361A"/>
    <w:rsid w:val="004A36C2"/>
    <w:rsid w:val="004A3BBA"/>
    <w:rsid w:val="004A3DEA"/>
    <w:rsid w:val="004A4217"/>
    <w:rsid w:val="004A47A9"/>
    <w:rsid w:val="004A64C6"/>
    <w:rsid w:val="004A7F96"/>
    <w:rsid w:val="004B03F1"/>
    <w:rsid w:val="004B1480"/>
    <w:rsid w:val="004B2837"/>
    <w:rsid w:val="004B2D17"/>
    <w:rsid w:val="004B2F23"/>
    <w:rsid w:val="004B32FD"/>
    <w:rsid w:val="004B33A9"/>
    <w:rsid w:val="004B392B"/>
    <w:rsid w:val="004B41C8"/>
    <w:rsid w:val="004B5077"/>
    <w:rsid w:val="004B6CEA"/>
    <w:rsid w:val="004B6E9A"/>
    <w:rsid w:val="004C0317"/>
    <w:rsid w:val="004C07C8"/>
    <w:rsid w:val="004C0D04"/>
    <w:rsid w:val="004C1181"/>
    <w:rsid w:val="004C23CB"/>
    <w:rsid w:val="004C283B"/>
    <w:rsid w:val="004C3B4D"/>
    <w:rsid w:val="004C4F52"/>
    <w:rsid w:val="004C6322"/>
    <w:rsid w:val="004C69A0"/>
    <w:rsid w:val="004C70A8"/>
    <w:rsid w:val="004D0353"/>
    <w:rsid w:val="004D1498"/>
    <w:rsid w:val="004D1B42"/>
    <w:rsid w:val="004D1B50"/>
    <w:rsid w:val="004D21B1"/>
    <w:rsid w:val="004D342D"/>
    <w:rsid w:val="004D393D"/>
    <w:rsid w:val="004D5024"/>
    <w:rsid w:val="004D63B1"/>
    <w:rsid w:val="004D6C74"/>
    <w:rsid w:val="004D6D7B"/>
    <w:rsid w:val="004D71C0"/>
    <w:rsid w:val="004E0B7D"/>
    <w:rsid w:val="004E12EB"/>
    <w:rsid w:val="004E161A"/>
    <w:rsid w:val="004E2173"/>
    <w:rsid w:val="004E2F6D"/>
    <w:rsid w:val="004E38FA"/>
    <w:rsid w:val="004E4854"/>
    <w:rsid w:val="004E616C"/>
    <w:rsid w:val="004E6D50"/>
    <w:rsid w:val="004E70C0"/>
    <w:rsid w:val="004E7818"/>
    <w:rsid w:val="004E7CD0"/>
    <w:rsid w:val="004F07A4"/>
    <w:rsid w:val="004F0BDB"/>
    <w:rsid w:val="004F13C7"/>
    <w:rsid w:val="004F20F0"/>
    <w:rsid w:val="004F450F"/>
    <w:rsid w:val="004F461E"/>
    <w:rsid w:val="004F5FF3"/>
    <w:rsid w:val="004F6BAF"/>
    <w:rsid w:val="004F7B13"/>
    <w:rsid w:val="0050038B"/>
    <w:rsid w:val="005008D1"/>
    <w:rsid w:val="0050095F"/>
    <w:rsid w:val="00501239"/>
    <w:rsid w:val="00501BA6"/>
    <w:rsid w:val="00503D11"/>
    <w:rsid w:val="00503E3A"/>
    <w:rsid w:val="0050401D"/>
    <w:rsid w:val="00510818"/>
    <w:rsid w:val="00510C46"/>
    <w:rsid w:val="00510D68"/>
    <w:rsid w:val="00511094"/>
    <w:rsid w:val="0051147F"/>
    <w:rsid w:val="00511506"/>
    <w:rsid w:val="0051194B"/>
    <w:rsid w:val="00513F2A"/>
    <w:rsid w:val="0051436E"/>
    <w:rsid w:val="0051458A"/>
    <w:rsid w:val="00514829"/>
    <w:rsid w:val="005155CA"/>
    <w:rsid w:val="00516AC4"/>
    <w:rsid w:val="00516B6B"/>
    <w:rsid w:val="00521535"/>
    <w:rsid w:val="00524D9C"/>
    <w:rsid w:val="005251B7"/>
    <w:rsid w:val="00526BF6"/>
    <w:rsid w:val="00527574"/>
    <w:rsid w:val="005310B8"/>
    <w:rsid w:val="00531866"/>
    <w:rsid w:val="00532366"/>
    <w:rsid w:val="00532BBB"/>
    <w:rsid w:val="00532E30"/>
    <w:rsid w:val="0053479F"/>
    <w:rsid w:val="005357DF"/>
    <w:rsid w:val="00535A81"/>
    <w:rsid w:val="00537314"/>
    <w:rsid w:val="00537F59"/>
    <w:rsid w:val="00540597"/>
    <w:rsid w:val="00540B4C"/>
    <w:rsid w:val="00540DE9"/>
    <w:rsid w:val="00542A47"/>
    <w:rsid w:val="005433E5"/>
    <w:rsid w:val="00544C42"/>
    <w:rsid w:val="0054527B"/>
    <w:rsid w:val="00545863"/>
    <w:rsid w:val="00545D3B"/>
    <w:rsid w:val="00545E2B"/>
    <w:rsid w:val="005460C6"/>
    <w:rsid w:val="00546FA0"/>
    <w:rsid w:val="0055021E"/>
    <w:rsid w:val="00552247"/>
    <w:rsid w:val="005610BC"/>
    <w:rsid w:val="00561977"/>
    <w:rsid w:val="00564C5A"/>
    <w:rsid w:val="00564CBD"/>
    <w:rsid w:val="0056507C"/>
    <w:rsid w:val="00565A0C"/>
    <w:rsid w:val="00567145"/>
    <w:rsid w:val="005673F2"/>
    <w:rsid w:val="00567EF8"/>
    <w:rsid w:val="005702EB"/>
    <w:rsid w:val="00570362"/>
    <w:rsid w:val="005718D7"/>
    <w:rsid w:val="00572F43"/>
    <w:rsid w:val="0057308B"/>
    <w:rsid w:val="005764B0"/>
    <w:rsid w:val="00576554"/>
    <w:rsid w:val="00576A61"/>
    <w:rsid w:val="00576E2B"/>
    <w:rsid w:val="00576EFE"/>
    <w:rsid w:val="005772C8"/>
    <w:rsid w:val="0057752F"/>
    <w:rsid w:val="0057755E"/>
    <w:rsid w:val="00577B3B"/>
    <w:rsid w:val="00580A22"/>
    <w:rsid w:val="0058223B"/>
    <w:rsid w:val="005841B5"/>
    <w:rsid w:val="00591C29"/>
    <w:rsid w:val="005946B9"/>
    <w:rsid w:val="00594AD9"/>
    <w:rsid w:val="0059627A"/>
    <w:rsid w:val="005964C4"/>
    <w:rsid w:val="00596E82"/>
    <w:rsid w:val="0059740D"/>
    <w:rsid w:val="0059760D"/>
    <w:rsid w:val="005A0D1A"/>
    <w:rsid w:val="005A1E2F"/>
    <w:rsid w:val="005A1F11"/>
    <w:rsid w:val="005A23D5"/>
    <w:rsid w:val="005A2AAC"/>
    <w:rsid w:val="005A2ED5"/>
    <w:rsid w:val="005A31B7"/>
    <w:rsid w:val="005A4FB8"/>
    <w:rsid w:val="005A64CD"/>
    <w:rsid w:val="005A659E"/>
    <w:rsid w:val="005A6ADD"/>
    <w:rsid w:val="005A6B16"/>
    <w:rsid w:val="005A7690"/>
    <w:rsid w:val="005A76E8"/>
    <w:rsid w:val="005B2CEA"/>
    <w:rsid w:val="005B2D3D"/>
    <w:rsid w:val="005B33D7"/>
    <w:rsid w:val="005B4B14"/>
    <w:rsid w:val="005B50F8"/>
    <w:rsid w:val="005B5C92"/>
    <w:rsid w:val="005B5F15"/>
    <w:rsid w:val="005B61CC"/>
    <w:rsid w:val="005B6910"/>
    <w:rsid w:val="005B7814"/>
    <w:rsid w:val="005B7FAA"/>
    <w:rsid w:val="005C1034"/>
    <w:rsid w:val="005C2943"/>
    <w:rsid w:val="005C2EAF"/>
    <w:rsid w:val="005C32A2"/>
    <w:rsid w:val="005C3F4A"/>
    <w:rsid w:val="005C4830"/>
    <w:rsid w:val="005C5D60"/>
    <w:rsid w:val="005C67B5"/>
    <w:rsid w:val="005C7C87"/>
    <w:rsid w:val="005D107D"/>
    <w:rsid w:val="005D4799"/>
    <w:rsid w:val="005E1681"/>
    <w:rsid w:val="005E56F3"/>
    <w:rsid w:val="005E5F42"/>
    <w:rsid w:val="005E6761"/>
    <w:rsid w:val="005E6898"/>
    <w:rsid w:val="005E6F14"/>
    <w:rsid w:val="005E6FB8"/>
    <w:rsid w:val="005F02BE"/>
    <w:rsid w:val="005F276E"/>
    <w:rsid w:val="005F3585"/>
    <w:rsid w:val="005F410C"/>
    <w:rsid w:val="005F47BE"/>
    <w:rsid w:val="00600B83"/>
    <w:rsid w:val="0060121D"/>
    <w:rsid w:val="0060126C"/>
    <w:rsid w:val="00601CCB"/>
    <w:rsid w:val="0060479A"/>
    <w:rsid w:val="00604939"/>
    <w:rsid w:val="00610731"/>
    <w:rsid w:val="006114FC"/>
    <w:rsid w:val="0061251B"/>
    <w:rsid w:val="00612588"/>
    <w:rsid w:val="006134A0"/>
    <w:rsid w:val="006139AC"/>
    <w:rsid w:val="00614F31"/>
    <w:rsid w:val="00615C69"/>
    <w:rsid w:val="00616B87"/>
    <w:rsid w:val="00617CFD"/>
    <w:rsid w:val="00617DA3"/>
    <w:rsid w:val="0062044E"/>
    <w:rsid w:val="00622566"/>
    <w:rsid w:val="006230E7"/>
    <w:rsid w:val="00625BB1"/>
    <w:rsid w:val="0063017A"/>
    <w:rsid w:val="006301E4"/>
    <w:rsid w:val="006321C6"/>
    <w:rsid w:val="006335C5"/>
    <w:rsid w:val="006373EA"/>
    <w:rsid w:val="00640EA4"/>
    <w:rsid w:val="0064126C"/>
    <w:rsid w:val="006415EE"/>
    <w:rsid w:val="006416A1"/>
    <w:rsid w:val="006427BB"/>
    <w:rsid w:val="0064281F"/>
    <w:rsid w:val="00642A09"/>
    <w:rsid w:val="00642E91"/>
    <w:rsid w:val="006441BD"/>
    <w:rsid w:val="00644950"/>
    <w:rsid w:val="00645288"/>
    <w:rsid w:val="0064568F"/>
    <w:rsid w:val="00645BB7"/>
    <w:rsid w:val="006524D0"/>
    <w:rsid w:val="006542ED"/>
    <w:rsid w:val="00654EB8"/>
    <w:rsid w:val="00656601"/>
    <w:rsid w:val="0065755A"/>
    <w:rsid w:val="00657F54"/>
    <w:rsid w:val="00663471"/>
    <w:rsid w:val="00663912"/>
    <w:rsid w:val="0066392F"/>
    <w:rsid w:val="00663BEE"/>
    <w:rsid w:val="0066559D"/>
    <w:rsid w:val="00665800"/>
    <w:rsid w:val="00665BF5"/>
    <w:rsid w:val="006665ED"/>
    <w:rsid w:val="00667A8E"/>
    <w:rsid w:val="006703B1"/>
    <w:rsid w:val="00672139"/>
    <w:rsid w:val="006727C3"/>
    <w:rsid w:val="0067296C"/>
    <w:rsid w:val="006740B2"/>
    <w:rsid w:val="0067468A"/>
    <w:rsid w:val="00674E70"/>
    <w:rsid w:val="00674FC5"/>
    <w:rsid w:val="00675651"/>
    <w:rsid w:val="0067596B"/>
    <w:rsid w:val="006760F2"/>
    <w:rsid w:val="00682DCD"/>
    <w:rsid w:val="00683398"/>
    <w:rsid w:val="0068382F"/>
    <w:rsid w:val="00686ED8"/>
    <w:rsid w:val="0068776D"/>
    <w:rsid w:val="00691692"/>
    <w:rsid w:val="00693B9A"/>
    <w:rsid w:val="00693E45"/>
    <w:rsid w:val="006955E6"/>
    <w:rsid w:val="00697060"/>
    <w:rsid w:val="00697CF0"/>
    <w:rsid w:val="00697FE7"/>
    <w:rsid w:val="006A05A5"/>
    <w:rsid w:val="006A0AA1"/>
    <w:rsid w:val="006A1FA3"/>
    <w:rsid w:val="006A21C6"/>
    <w:rsid w:val="006A2A78"/>
    <w:rsid w:val="006A37F7"/>
    <w:rsid w:val="006A394D"/>
    <w:rsid w:val="006A3EC7"/>
    <w:rsid w:val="006A43D3"/>
    <w:rsid w:val="006A4433"/>
    <w:rsid w:val="006A5D92"/>
    <w:rsid w:val="006A6C82"/>
    <w:rsid w:val="006A72E5"/>
    <w:rsid w:val="006A763A"/>
    <w:rsid w:val="006A7941"/>
    <w:rsid w:val="006B0A4F"/>
    <w:rsid w:val="006B0AB9"/>
    <w:rsid w:val="006B17E0"/>
    <w:rsid w:val="006B26AA"/>
    <w:rsid w:val="006B3937"/>
    <w:rsid w:val="006B47AA"/>
    <w:rsid w:val="006B47C6"/>
    <w:rsid w:val="006B486A"/>
    <w:rsid w:val="006B4A34"/>
    <w:rsid w:val="006B6B04"/>
    <w:rsid w:val="006B6DEC"/>
    <w:rsid w:val="006B722A"/>
    <w:rsid w:val="006B7733"/>
    <w:rsid w:val="006B78F5"/>
    <w:rsid w:val="006C03AE"/>
    <w:rsid w:val="006C0A34"/>
    <w:rsid w:val="006C3823"/>
    <w:rsid w:val="006C473F"/>
    <w:rsid w:val="006C56D8"/>
    <w:rsid w:val="006C67CF"/>
    <w:rsid w:val="006D046B"/>
    <w:rsid w:val="006D1835"/>
    <w:rsid w:val="006D2FDE"/>
    <w:rsid w:val="006D415B"/>
    <w:rsid w:val="006D4DCF"/>
    <w:rsid w:val="006D5370"/>
    <w:rsid w:val="006D580B"/>
    <w:rsid w:val="006D5DD9"/>
    <w:rsid w:val="006D6358"/>
    <w:rsid w:val="006D659A"/>
    <w:rsid w:val="006D7358"/>
    <w:rsid w:val="006D74C0"/>
    <w:rsid w:val="006D792E"/>
    <w:rsid w:val="006D7D7C"/>
    <w:rsid w:val="006E0255"/>
    <w:rsid w:val="006E055F"/>
    <w:rsid w:val="006E20F4"/>
    <w:rsid w:val="006E2314"/>
    <w:rsid w:val="006E2431"/>
    <w:rsid w:val="006E25AF"/>
    <w:rsid w:val="006E3667"/>
    <w:rsid w:val="006E36C5"/>
    <w:rsid w:val="006E39EF"/>
    <w:rsid w:val="006E45AB"/>
    <w:rsid w:val="006E586B"/>
    <w:rsid w:val="006E59FE"/>
    <w:rsid w:val="006E6B8D"/>
    <w:rsid w:val="006E7CAF"/>
    <w:rsid w:val="006F03AA"/>
    <w:rsid w:val="006F1238"/>
    <w:rsid w:val="006F1712"/>
    <w:rsid w:val="006F1A05"/>
    <w:rsid w:val="006F36C5"/>
    <w:rsid w:val="006F4563"/>
    <w:rsid w:val="006F52F2"/>
    <w:rsid w:val="006F60B3"/>
    <w:rsid w:val="006F624C"/>
    <w:rsid w:val="006F6888"/>
    <w:rsid w:val="006F6BD9"/>
    <w:rsid w:val="006F6C7B"/>
    <w:rsid w:val="006F75B4"/>
    <w:rsid w:val="006F7FE2"/>
    <w:rsid w:val="00701958"/>
    <w:rsid w:val="00701D33"/>
    <w:rsid w:val="00701E2C"/>
    <w:rsid w:val="00702391"/>
    <w:rsid w:val="00703259"/>
    <w:rsid w:val="00703391"/>
    <w:rsid w:val="007038F9"/>
    <w:rsid w:val="00705CBD"/>
    <w:rsid w:val="007065EE"/>
    <w:rsid w:val="007077C2"/>
    <w:rsid w:val="00707821"/>
    <w:rsid w:val="00710D1C"/>
    <w:rsid w:val="00710E29"/>
    <w:rsid w:val="00711C91"/>
    <w:rsid w:val="0071415C"/>
    <w:rsid w:val="00714A14"/>
    <w:rsid w:val="0071629C"/>
    <w:rsid w:val="00716B06"/>
    <w:rsid w:val="0071751C"/>
    <w:rsid w:val="00720342"/>
    <w:rsid w:val="00721925"/>
    <w:rsid w:val="00721C1A"/>
    <w:rsid w:val="00721EA9"/>
    <w:rsid w:val="007239E3"/>
    <w:rsid w:val="00723AC2"/>
    <w:rsid w:val="00724D02"/>
    <w:rsid w:val="00724D3E"/>
    <w:rsid w:val="00726069"/>
    <w:rsid w:val="0072643F"/>
    <w:rsid w:val="00726630"/>
    <w:rsid w:val="00731457"/>
    <w:rsid w:val="007315FF"/>
    <w:rsid w:val="007337A0"/>
    <w:rsid w:val="007342E6"/>
    <w:rsid w:val="00734D8E"/>
    <w:rsid w:val="00734DEC"/>
    <w:rsid w:val="00735C1D"/>
    <w:rsid w:val="00736C98"/>
    <w:rsid w:val="00737682"/>
    <w:rsid w:val="00741F4A"/>
    <w:rsid w:val="007445A1"/>
    <w:rsid w:val="00744769"/>
    <w:rsid w:val="00744F30"/>
    <w:rsid w:val="00745F51"/>
    <w:rsid w:val="00747BE2"/>
    <w:rsid w:val="00747D61"/>
    <w:rsid w:val="00747F77"/>
    <w:rsid w:val="00750419"/>
    <w:rsid w:val="007506F5"/>
    <w:rsid w:val="0075139A"/>
    <w:rsid w:val="00754CDD"/>
    <w:rsid w:val="007551AE"/>
    <w:rsid w:val="0075604B"/>
    <w:rsid w:val="007562E1"/>
    <w:rsid w:val="00756CCC"/>
    <w:rsid w:val="00757067"/>
    <w:rsid w:val="00757752"/>
    <w:rsid w:val="00757952"/>
    <w:rsid w:val="007600AA"/>
    <w:rsid w:val="0076108F"/>
    <w:rsid w:val="00761E27"/>
    <w:rsid w:val="00761EC3"/>
    <w:rsid w:val="0076268C"/>
    <w:rsid w:val="00762882"/>
    <w:rsid w:val="0076299D"/>
    <w:rsid w:val="00763278"/>
    <w:rsid w:val="007643D1"/>
    <w:rsid w:val="0076708E"/>
    <w:rsid w:val="00767F1F"/>
    <w:rsid w:val="007705DE"/>
    <w:rsid w:val="00772784"/>
    <w:rsid w:val="00773414"/>
    <w:rsid w:val="00773450"/>
    <w:rsid w:val="00773EA9"/>
    <w:rsid w:val="007743AC"/>
    <w:rsid w:val="00775674"/>
    <w:rsid w:val="0077672B"/>
    <w:rsid w:val="0077798A"/>
    <w:rsid w:val="00780188"/>
    <w:rsid w:val="0078026F"/>
    <w:rsid w:val="007808B4"/>
    <w:rsid w:val="0078095E"/>
    <w:rsid w:val="00780A0A"/>
    <w:rsid w:val="00780E36"/>
    <w:rsid w:val="0078689A"/>
    <w:rsid w:val="00786DEE"/>
    <w:rsid w:val="007870ED"/>
    <w:rsid w:val="007873C1"/>
    <w:rsid w:val="0078788D"/>
    <w:rsid w:val="00791476"/>
    <w:rsid w:val="0079225C"/>
    <w:rsid w:val="007959E9"/>
    <w:rsid w:val="00797315"/>
    <w:rsid w:val="007A14C9"/>
    <w:rsid w:val="007A627E"/>
    <w:rsid w:val="007A7F00"/>
    <w:rsid w:val="007B2007"/>
    <w:rsid w:val="007B365D"/>
    <w:rsid w:val="007B3952"/>
    <w:rsid w:val="007B3FB4"/>
    <w:rsid w:val="007B6022"/>
    <w:rsid w:val="007B60C8"/>
    <w:rsid w:val="007B61A1"/>
    <w:rsid w:val="007B77DE"/>
    <w:rsid w:val="007B79E1"/>
    <w:rsid w:val="007B7F01"/>
    <w:rsid w:val="007C1D44"/>
    <w:rsid w:val="007C2394"/>
    <w:rsid w:val="007C2EC2"/>
    <w:rsid w:val="007C2FCC"/>
    <w:rsid w:val="007C3012"/>
    <w:rsid w:val="007C3029"/>
    <w:rsid w:val="007C34C2"/>
    <w:rsid w:val="007C5602"/>
    <w:rsid w:val="007C58A9"/>
    <w:rsid w:val="007C781E"/>
    <w:rsid w:val="007D2D81"/>
    <w:rsid w:val="007D46D9"/>
    <w:rsid w:val="007D4D76"/>
    <w:rsid w:val="007D50D1"/>
    <w:rsid w:val="007D584B"/>
    <w:rsid w:val="007D62C0"/>
    <w:rsid w:val="007D67EA"/>
    <w:rsid w:val="007D7279"/>
    <w:rsid w:val="007D73E5"/>
    <w:rsid w:val="007D7C38"/>
    <w:rsid w:val="007E09F3"/>
    <w:rsid w:val="007E0F9E"/>
    <w:rsid w:val="007E17A3"/>
    <w:rsid w:val="007E2561"/>
    <w:rsid w:val="007E2D48"/>
    <w:rsid w:val="007E2F6F"/>
    <w:rsid w:val="007E352D"/>
    <w:rsid w:val="007E47DA"/>
    <w:rsid w:val="007F0C7B"/>
    <w:rsid w:val="007F1206"/>
    <w:rsid w:val="007F12E4"/>
    <w:rsid w:val="007F1A06"/>
    <w:rsid w:val="007F2151"/>
    <w:rsid w:val="007F2467"/>
    <w:rsid w:val="007F4CBC"/>
    <w:rsid w:val="007F4EE3"/>
    <w:rsid w:val="007F68FA"/>
    <w:rsid w:val="00800E28"/>
    <w:rsid w:val="00801615"/>
    <w:rsid w:val="00801AA1"/>
    <w:rsid w:val="00803643"/>
    <w:rsid w:val="00803936"/>
    <w:rsid w:val="00804C6B"/>
    <w:rsid w:val="00805974"/>
    <w:rsid w:val="00805A32"/>
    <w:rsid w:val="00805F06"/>
    <w:rsid w:val="00805F8E"/>
    <w:rsid w:val="00806484"/>
    <w:rsid w:val="00810AD5"/>
    <w:rsid w:val="00810E85"/>
    <w:rsid w:val="00812366"/>
    <w:rsid w:val="008127FA"/>
    <w:rsid w:val="00813376"/>
    <w:rsid w:val="008141DB"/>
    <w:rsid w:val="008148BE"/>
    <w:rsid w:val="008155C8"/>
    <w:rsid w:val="0081560E"/>
    <w:rsid w:val="00815E9C"/>
    <w:rsid w:val="008164A4"/>
    <w:rsid w:val="008164C1"/>
    <w:rsid w:val="00820983"/>
    <w:rsid w:val="00820A3E"/>
    <w:rsid w:val="0082180C"/>
    <w:rsid w:val="00823062"/>
    <w:rsid w:val="00823823"/>
    <w:rsid w:val="00824556"/>
    <w:rsid w:val="00824E76"/>
    <w:rsid w:val="008276B1"/>
    <w:rsid w:val="00827F37"/>
    <w:rsid w:val="00827FB1"/>
    <w:rsid w:val="00830CD4"/>
    <w:rsid w:val="0083185B"/>
    <w:rsid w:val="0083388E"/>
    <w:rsid w:val="00833FA4"/>
    <w:rsid w:val="008346CB"/>
    <w:rsid w:val="00836ECF"/>
    <w:rsid w:val="00837336"/>
    <w:rsid w:val="00837C0F"/>
    <w:rsid w:val="008404E0"/>
    <w:rsid w:val="00840D4B"/>
    <w:rsid w:val="00841155"/>
    <w:rsid w:val="00842165"/>
    <w:rsid w:val="00843791"/>
    <w:rsid w:val="0084417D"/>
    <w:rsid w:val="008465C5"/>
    <w:rsid w:val="00847CA5"/>
    <w:rsid w:val="00847DCE"/>
    <w:rsid w:val="00847E25"/>
    <w:rsid w:val="008514D1"/>
    <w:rsid w:val="00852AA5"/>
    <w:rsid w:val="00852C7E"/>
    <w:rsid w:val="008535D8"/>
    <w:rsid w:val="0085390D"/>
    <w:rsid w:val="00853F9C"/>
    <w:rsid w:val="00855B0B"/>
    <w:rsid w:val="00856AA9"/>
    <w:rsid w:val="00857D4D"/>
    <w:rsid w:val="008601B8"/>
    <w:rsid w:val="008608D0"/>
    <w:rsid w:val="00860973"/>
    <w:rsid w:val="00862006"/>
    <w:rsid w:val="008622C0"/>
    <w:rsid w:val="00862F81"/>
    <w:rsid w:val="00863A5D"/>
    <w:rsid w:val="0086518B"/>
    <w:rsid w:val="008651BA"/>
    <w:rsid w:val="00865555"/>
    <w:rsid w:val="00866101"/>
    <w:rsid w:val="00866A46"/>
    <w:rsid w:val="00866F50"/>
    <w:rsid w:val="00867213"/>
    <w:rsid w:val="00870BA2"/>
    <w:rsid w:val="00871993"/>
    <w:rsid w:val="00871A0B"/>
    <w:rsid w:val="00871A89"/>
    <w:rsid w:val="00873574"/>
    <w:rsid w:val="00873913"/>
    <w:rsid w:val="00873B48"/>
    <w:rsid w:val="00875DD5"/>
    <w:rsid w:val="008760F5"/>
    <w:rsid w:val="00876B8F"/>
    <w:rsid w:val="00877F5F"/>
    <w:rsid w:val="0088029C"/>
    <w:rsid w:val="0088084B"/>
    <w:rsid w:val="0088215A"/>
    <w:rsid w:val="0088360C"/>
    <w:rsid w:val="008865B9"/>
    <w:rsid w:val="00890F10"/>
    <w:rsid w:val="00891E58"/>
    <w:rsid w:val="00891F68"/>
    <w:rsid w:val="00892320"/>
    <w:rsid w:val="00893F6D"/>
    <w:rsid w:val="00894B55"/>
    <w:rsid w:val="00897292"/>
    <w:rsid w:val="008A04C8"/>
    <w:rsid w:val="008A3330"/>
    <w:rsid w:val="008A48BC"/>
    <w:rsid w:val="008A61D6"/>
    <w:rsid w:val="008A68C7"/>
    <w:rsid w:val="008A7B97"/>
    <w:rsid w:val="008A7C89"/>
    <w:rsid w:val="008A7ED5"/>
    <w:rsid w:val="008B10AB"/>
    <w:rsid w:val="008B18E6"/>
    <w:rsid w:val="008B1D80"/>
    <w:rsid w:val="008B2311"/>
    <w:rsid w:val="008B31D0"/>
    <w:rsid w:val="008B44FA"/>
    <w:rsid w:val="008B4D44"/>
    <w:rsid w:val="008B5371"/>
    <w:rsid w:val="008B5984"/>
    <w:rsid w:val="008B6027"/>
    <w:rsid w:val="008B6BF4"/>
    <w:rsid w:val="008B6D13"/>
    <w:rsid w:val="008C0384"/>
    <w:rsid w:val="008C341A"/>
    <w:rsid w:val="008C34E3"/>
    <w:rsid w:val="008C6CC4"/>
    <w:rsid w:val="008C6DB5"/>
    <w:rsid w:val="008C7219"/>
    <w:rsid w:val="008C741C"/>
    <w:rsid w:val="008D0202"/>
    <w:rsid w:val="008D0716"/>
    <w:rsid w:val="008D0C78"/>
    <w:rsid w:val="008D18C7"/>
    <w:rsid w:val="008D1A66"/>
    <w:rsid w:val="008D3536"/>
    <w:rsid w:val="008D4FB5"/>
    <w:rsid w:val="008D648B"/>
    <w:rsid w:val="008E013C"/>
    <w:rsid w:val="008E0532"/>
    <w:rsid w:val="008E0786"/>
    <w:rsid w:val="008E0CE0"/>
    <w:rsid w:val="008E0D7F"/>
    <w:rsid w:val="008E166E"/>
    <w:rsid w:val="008E1E8D"/>
    <w:rsid w:val="008E2EAE"/>
    <w:rsid w:val="008E3499"/>
    <w:rsid w:val="008E4DB0"/>
    <w:rsid w:val="008E54A1"/>
    <w:rsid w:val="008E5876"/>
    <w:rsid w:val="008E790C"/>
    <w:rsid w:val="008F0C28"/>
    <w:rsid w:val="008F0D35"/>
    <w:rsid w:val="008F191E"/>
    <w:rsid w:val="008F2777"/>
    <w:rsid w:val="008F346C"/>
    <w:rsid w:val="008F3861"/>
    <w:rsid w:val="008F3ABB"/>
    <w:rsid w:val="008F4145"/>
    <w:rsid w:val="008F4242"/>
    <w:rsid w:val="008F5710"/>
    <w:rsid w:val="008F5FE5"/>
    <w:rsid w:val="008F635D"/>
    <w:rsid w:val="00900570"/>
    <w:rsid w:val="009022C3"/>
    <w:rsid w:val="00902490"/>
    <w:rsid w:val="00902F2D"/>
    <w:rsid w:val="00903171"/>
    <w:rsid w:val="009045CD"/>
    <w:rsid w:val="0090532E"/>
    <w:rsid w:val="00911B0D"/>
    <w:rsid w:val="00911BDD"/>
    <w:rsid w:val="009143BB"/>
    <w:rsid w:val="00914910"/>
    <w:rsid w:val="00914CD0"/>
    <w:rsid w:val="00917B5F"/>
    <w:rsid w:val="0092051A"/>
    <w:rsid w:val="00920616"/>
    <w:rsid w:val="00921D53"/>
    <w:rsid w:val="00923A2E"/>
    <w:rsid w:val="009243A9"/>
    <w:rsid w:val="009247AA"/>
    <w:rsid w:val="009248E5"/>
    <w:rsid w:val="00925220"/>
    <w:rsid w:val="0092547F"/>
    <w:rsid w:val="00925686"/>
    <w:rsid w:val="00925968"/>
    <w:rsid w:val="00926EDA"/>
    <w:rsid w:val="00926F94"/>
    <w:rsid w:val="00927142"/>
    <w:rsid w:val="00930733"/>
    <w:rsid w:val="00930A19"/>
    <w:rsid w:val="0093138D"/>
    <w:rsid w:val="009315CE"/>
    <w:rsid w:val="0093249E"/>
    <w:rsid w:val="0093287A"/>
    <w:rsid w:val="0093550A"/>
    <w:rsid w:val="00935A98"/>
    <w:rsid w:val="00936CDA"/>
    <w:rsid w:val="00937857"/>
    <w:rsid w:val="009402E4"/>
    <w:rsid w:val="009403C8"/>
    <w:rsid w:val="00940CF4"/>
    <w:rsid w:val="009440EF"/>
    <w:rsid w:val="00944B70"/>
    <w:rsid w:val="0094552D"/>
    <w:rsid w:val="00946699"/>
    <w:rsid w:val="00946922"/>
    <w:rsid w:val="00946E17"/>
    <w:rsid w:val="00950010"/>
    <w:rsid w:val="009503E5"/>
    <w:rsid w:val="00950E0F"/>
    <w:rsid w:val="00950E7B"/>
    <w:rsid w:val="009515AD"/>
    <w:rsid w:val="0095374E"/>
    <w:rsid w:val="00955363"/>
    <w:rsid w:val="0095795A"/>
    <w:rsid w:val="00957C74"/>
    <w:rsid w:val="00957F6F"/>
    <w:rsid w:val="0096025B"/>
    <w:rsid w:val="00960C47"/>
    <w:rsid w:val="00963D5F"/>
    <w:rsid w:val="00963E16"/>
    <w:rsid w:val="00965E16"/>
    <w:rsid w:val="0096686C"/>
    <w:rsid w:val="00966CBE"/>
    <w:rsid w:val="00970E66"/>
    <w:rsid w:val="00971009"/>
    <w:rsid w:val="00972392"/>
    <w:rsid w:val="00974868"/>
    <w:rsid w:val="00974A3F"/>
    <w:rsid w:val="00974F84"/>
    <w:rsid w:val="00976383"/>
    <w:rsid w:val="009766E9"/>
    <w:rsid w:val="00976995"/>
    <w:rsid w:val="00977221"/>
    <w:rsid w:val="009776CC"/>
    <w:rsid w:val="00980E04"/>
    <w:rsid w:val="0098257B"/>
    <w:rsid w:val="00982C2A"/>
    <w:rsid w:val="00983F53"/>
    <w:rsid w:val="00984C22"/>
    <w:rsid w:val="00984C62"/>
    <w:rsid w:val="0098634F"/>
    <w:rsid w:val="00986A56"/>
    <w:rsid w:val="00986C6D"/>
    <w:rsid w:val="00987637"/>
    <w:rsid w:val="00990BCC"/>
    <w:rsid w:val="00991FD4"/>
    <w:rsid w:val="00992B41"/>
    <w:rsid w:val="00992CF0"/>
    <w:rsid w:val="00992DB1"/>
    <w:rsid w:val="009939EC"/>
    <w:rsid w:val="0099586C"/>
    <w:rsid w:val="009A12B7"/>
    <w:rsid w:val="009A1998"/>
    <w:rsid w:val="009A1BC5"/>
    <w:rsid w:val="009A1D86"/>
    <w:rsid w:val="009A38EE"/>
    <w:rsid w:val="009A423A"/>
    <w:rsid w:val="009A5645"/>
    <w:rsid w:val="009A5F15"/>
    <w:rsid w:val="009A6B4A"/>
    <w:rsid w:val="009A7C05"/>
    <w:rsid w:val="009B09B0"/>
    <w:rsid w:val="009B38FF"/>
    <w:rsid w:val="009B5880"/>
    <w:rsid w:val="009B5EA9"/>
    <w:rsid w:val="009B6009"/>
    <w:rsid w:val="009B7E45"/>
    <w:rsid w:val="009C072A"/>
    <w:rsid w:val="009C2446"/>
    <w:rsid w:val="009C2AAC"/>
    <w:rsid w:val="009C3C1E"/>
    <w:rsid w:val="009C3FDF"/>
    <w:rsid w:val="009C44AB"/>
    <w:rsid w:val="009C48A0"/>
    <w:rsid w:val="009C66D5"/>
    <w:rsid w:val="009C7EE8"/>
    <w:rsid w:val="009D2695"/>
    <w:rsid w:val="009D3747"/>
    <w:rsid w:val="009D3750"/>
    <w:rsid w:val="009D37D7"/>
    <w:rsid w:val="009D3B36"/>
    <w:rsid w:val="009D3DDD"/>
    <w:rsid w:val="009D47F0"/>
    <w:rsid w:val="009D67F4"/>
    <w:rsid w:val="009D6955"/>
    <w:rsid w:val="009D77CD"/>
    <w:rsid w:val="009D7A9F"/>
    <w:rsid w:val="009D7D89"/>
    <w:rsid w:val="009E08F2"/>
    <w:rsid w:val="009E0B08"/>
    <w:rsid w:val="009E0F60"/>
    <w:rsid w:val="009E187D"/>
    <w:rsid w:val="009E3E42"/>
    <w:rsid w:val="009E4825"/>
    <w:rsid w:val="009E72B8"/>
    <w:rsid w:val="009E7C2A"/>
    <w:rsid w:val="009F05A2"/>
    <w:rsid w:val="009F14BA"/>
    <w:rsid w:val="009F154F"/>
    <w:rsid w:val="009F248E"/>
    <w:rsid w:val="009F2E4D"/>
    <w:rsid w:val="009F51C6"/>
    <w:rsid w:val="009F5B33"/>
    <w:rsid w:val="009F6045"/>
    <w:rsid w:val="009F78A4"/>
    <w:rsid w:val="00A0193C"/>
    <w:rsid w:val="00A0600A"/>
    <w:rsid w:val="00A0726F"/>
    <w:rsid w:val="00A078E1"/>
    <w:rsid w:val="00A1179C"/>
    <w:rsid w:val="00A1198D"/>
    <w:rsid w:val="00A12674"/>
    <w:rsid w:val="00A12B1A"/>
    <w:rsid w:val="00A13C54"/>
    <w:rsid w:val="00A143BC"/>
    <w:rsid w:val="00A14DBE"/>
    <w:rsid w:val="00A16810"/>
    <w:rsid w:val="00A1709F"/>
    <w:rsid w:val="00A17828"/>
    <w:rsid w:val="00A2002B"/>
    <w:rsid w:val="00A21F0E"/>
    <w:rsid w:val="00A245E2"/>
    <w:rsid w:val="00A248CF"/>
    <w:rsid w:val="00A26502"/>
    <w:rsid w:val="00A265AB"/>
    <w:rsid w:val="00A268BC"/>
    <w:rsid w:val="00A26D27"/>
    <w:rsid w:val="00A270DE"/>
    <w:rsid w:val="00A2790E"/>
    <w:rsid w:val="00A30AC0"/>
    <w:rsid w:val="00A31C9A"/>
    <w:rsid w:val="00A32183"/>
    <w:rsid w:val="00A3415C"/>
    <w:rsid w:val="00A34262"/>
    <w:rsid w:val="00A3544C"/>
    <w:rsid w:val="00A35930"/>
    <w:rsid w:val="00A35BED"/>
    <w:rsid w:val="00A36D04"/>
    <w:rsid w:val="00A36EB8"/>
    <w:rsid w:val="00A379A7"/>
    <w:rsid w:val="00A40F25"/>
    <w:rsid w:val="00A423D2"/>
    <w:rsid w:val="00A43DE6"/>
    <w:rsid w:val="00A44DB8"/>
    <w:rsid w:val="00A45543"/>
    <w:rsid w:val="00A457E7"/>
    <w:rsid w:val="00A45FA6"/>
    <w:rsid w:val="00A4670A"/>
    <w:rsid w:val="00A46C0A"/>
    <w:rsid w:val="00A46C90"/>
    <w:rsid w:val="00A47DDA"/>
    <w:rsid w:val="00A512FB"/>
    <w:rsid w:val="00A52577"/>
    <w:rsid w:val="00A52DC5"/>
    <w:rsid w:val="00A530B3"/>
    <w:rsid w:val="00A56317"/>
    <w:rsid w:val="00A569A5"/>
    <w:rsid w:val="00A56F2C"/>
    <w:rsid w:val="00A57649"/>
    <w:rsid w:val="00A576CA"/>
    <w:rsid w:val="00A62749"/>
    <w:rsid w:val="00A62F34"/>
    <w:rsid w:val="00A63D80"/>
    <w:rsid w:val="00A649E9"/>
    <w:rsid w:val="00A66888"/>
    <w:rsid w:val="00A67438"/>
    <w:rsid w:val="00A70680"/>
    <w:rsid w:val="00A70A57"/>
    <w:rsid w:val="00A715CA"/>
    <w:rsid w:val="00A72F0C"/>
    <w:rsid w:val="00A73773"/>
    <w:rsid w:val="00A73D49"/>
    <w:rsid w:val="00A75BBE"/>
    <w:rsid w:val="00A75E26"/>
    <w:rsid w:val="00A76971"/>
    <w:rsid w:val="00A779E6"/>
    <w:rsid w:val="00A801FB"/>
    <w:rsid w:val="00A810BD"/>
    <w:rsid w:val="00A813F3"/>
    <w:rsid w:val="00A8180D"/>
    <w:rsid w:val="00A81E95"/>
    <w:rsid w:val="00A821BB"/>
    <w:rsid w:val="00A831D4"/>
    <w:rsid w:val="00A83304"/>
    <w:rsid w:val="00A835FF"/>
    <w:rsid w:val="00A83AFB"/>
    <w:rsid w:val="00A857EE"/>
    <w:rsid w:val="00A8589F"/>
    <w:rsid w:val="00A85AA2"/>
    <w:rsid w:val="00A85B17"/>
    <w:rsid w:val="00A85CFC"/>
    <w:rsid w:val="00A909EF"/>
    <w:rsid w:val="00A910DB"/>
    <w:rsid w:val="00A9159E"/>
    <w:rsid w:val="00A915AD"/>
    <w:rsid w:val="00A927E6"/>
    <w:rsid w:val="00A936E9"/>
    <w:rsid w:val="00A93EEC"/>
    <w:rsid w:val="00A951FB"/>
    <w:rsid w:val="00A958EE"/>
    <w:rsid w:val="00A96B3C"/>
    <w:rsid w:val="00A97E27"/>
    <w:rsid w:val="00AA06E9"/>
    <w:rsid w:val="00AA105B"/>
    <w:rsid w:val="00AA36CA"/>
    <w:rsid w:val="00AA3730"/>
    <w:rsid w:val="00AA5C0D"/>
    <w:rsid w:val="00AA6A0F"/>
    <w:rsid w:val="00AA6B47"/>
    <w:rsid w:val="00AA7EDC"/>
    <w:rsid w:val="00AB00AD"/>
    <w:rsid w:val="00AB2209"/>
    <w:rsid w:val="00AB22E4"/>
    <w:rsid w:val="00AB3F7F"/>
    <w:rsid w:val="00AB424E"/>
    <w:rsid w:val="00AB436A"/>
    <w:rsid w:val="00AB457B"/>
    <w:rsid w:val="00AB59B5"/>
    <w:rsid w:val="00AB7B7D"/>
    <w:rsid w:val="00AC03B9"/>
    <w:rsid w:val="00AC0478"/>
    <w:rsid w:val="00AC054B"/>
    <w:rsid w:val="00AC0FAF"/>
    <w:rsid w:val="00AC157A"/>
    <w:rsid w:val="00AC195A"/>
    <w:rsid w:val="00AC1C16"/>
    <w:rsid w:val="00AC1C9A"/>
    <w:rsid w:val="00AC1D3A"/>
    <w:rsid w:val="00AC2155"/>
    <w:rsid w:val="00AC4AE2"/>
    <w:rsid w:val="00AC580F"/>
    <w:rsid w:val="00AC58F7"/>
    <w:rsid w:val="00AC5EEE"/>
    <w:rsid w:val="00AC665C"/>
    <w:rsid w:val="00AC693B"/>
    <w:rsid w:val="00AD08A2"/>
    <w:rsid w:val="00AD190C"/>
    <w:rsid w:val="00AD5415"/>
    <w:rsid w:val="00AD5F9D"/>
    <w:rsid w:val="00AD702E"/>
    <w:rsid w:val="00AD7B95"/>
    <w:rsid w:val="00AE1A88"/>
    <w:rsid w:val="00AE2F02"/>
    <w:rsid w:val="00AE3D09"/>
    <w:rsid w:val="00AE47BD"/>
    <w:rsid w:val="00AE541D"/>
    <w:rsid w:val="00AE55DD"/>
    <w:rsid w:val="00AE6E81"/>
    <w:rsid w:val="00AE7155"/>
    <w:rsid w:val="00AE78E5"/>
    <w:rsid w:val="00AE7FD8"/>
    <w:rsid w:val="00AF087D"/>
    <w:rsid w:val="00AF0996"/>
    <w:rsid w:val="00AF1DEA"/>
    <w:rsid w:val="00AF2046"/>
    <w:rsid w:val="00AF3195"/>
    <w:rsid w:val="00AF7028"/>
    <w:rsid w:val="00B0009C"/>
    <w:rsid w:val="00B02208"/>
    <w:rsid w:val="00B04F25"/>
    <w:rsid w:val="00B053A3"/>
    <w:rsid w:val="00B05ADA"/>
    <w:rsid w:val="00B05C24"/>
    <w:rsid w:val="00B06CC4"/>
    <w:rsid w:val="00B0721A"/>
    <w:rsid w:val="00B1194B"/>
    <w:rsid w:val="00B13215"/>
    <w:rsid w:val="00B153A7"/>
    <w:rsid w:val="00B17B66"/>
    <w:rsid w:val="00B2010D"/>
    <w:rsid w:val="00B2026C"/>
    <w:rsid w:val="00B2067B"/>
    <w:rsid w:val="00B2098D"/>
    <w:rsid w:val="00B2229B"/>
    <w:rsid w:val="00B233B8"/>
    <w:rsid w:val="00B24D8C"/>
    <w:rsid w:val="00B24E1E"/>
    <w:rsid w:val="00B2504E"/>
    <w:rsid w:val="00B252C6"/>
    <w:rsid w:val="00B266AF"/>
    <w:rsid w:val="00B2770C"/>
    <w:rsid w:val="00B2773D"/>
    <w:rsid w:val="00B27EA3"/>
    <w:rsid w:val="00B3267B"/>
    <w:rsid w:val="00B32D09"/>
    <w:rsid w:val="00B35B5D"/>
    <w:rsid w:val="00B36087"/>
    <w:rsid w:val="00B36CE6"/>
    <w:rsid w:val="00B4030E"/>
    <w:rsid w:val="00B409EC"/>
    <w:rsid w:val="00B41C94"/>
    <w:rsid w:val="00B43A48"/>
    <w:rsid w:val="00B454B4"/>
    <w:rsid w:val="00B45DCC"/>
    <w:rsid w:val="00B4632D"/>
    <w:rsid w:val="00B46514"/>
    <w:rsid w:val="00B46590"/>
    <w:rsid w:val="00B50E57"/>
    <w:rsid w:val="00B5105B"/>
    <w:rsid w:val="00B516B0"/>
    <w:rsid w:val="00B52C05"/>
    <w:rsid w:val="00B52E76"/>
    <w:rsid w:val="00B53E8A"/>
    <w:rsid w:val="00B54756"/>
    <w:rsid w:val="00B54C40"/>
    <w:rsid w:val="00B55D31"/>
    <w:rsid w:val="00B56087"/>
    <w:rsid w:val="00B5631F"/>
    <w:rsid w:val="00B606B2"/>
    <w:rsid w:val="00B60FCB"/>
    <w:rsid w:val="00B613A3"/>
    <w:rsid w:val="00B62633"/>
    <w:rsid w:val="00B63529"/>
    <w:rsid w:val="00B64412"/>
    <w:rsid w:val="00B6446C"/>
    <w:rsid w:val="00B648F8"/>
    <w:rsid w:val="00B64B7A"/>
    <w:rsid w:val="00B66AD0"/>
    <w:rsid w:val="00B67054"/>
    <w:rsid w:val="00B7130C"/>
    <w:rsid w:val="00B71442"/>
    <w:rsid w:val="00B7210F"/>
    <w:rsid w:val="00B72714"/>
    <w:rsid w:val="00B72905"/>
    <w:rsid w:val="00B72D91"/>
    <w:rsid w:val="00B736D5"/>
    <w:rsid w:val="00B74779"/>
    <w:rsid w:val="00B74D20"/>
    <w:rsid w:val="00B74E91"/>
    <w:rsid w:val="00B75A64"/>
    <w:rsid w:val="00B76A71"/>
    <w:rsid w:val="00B804DB"/>
    <w:rsid w:val="00B8057A"/>
    <w:rsid w:val="00B80B86"/>
    <w:rsid w:val="00B81051"/>
    <w:rsid w:val="00B8232B"/>
    <w:rsid w:val="00B85309"/>
    <w:rsid w:val="00B86308"/>
    <w:rsid w:val="00B86898"/>
    <w:rsid w:val="00B87300"/>
    <w:rsid w:val="00B878F8"/>
    <w:rsid w:val="00B87F84"/>
    <w:rsid w:val="00B92C4B"/>
    <w:rsid w:val="00B935C0"/>
    <w:rsid w:val="00B935C3"/>
    <w:rsid w:val="00B94676"/>
    <w:rsid w:val="00B94BA4"/>
    <w:rsid w:val="00B9510B"/>
    <w:rsid w:val="00B9632C"/>
    <w:rsid w:val="00B976D3"/>
    <w:rsid w:val="00BA0B13"/>
    <w:rsid w:val="00BA3C93"/>
    <w:rsid w:val="00BA43B9"/>
    <w:rsid w:val="00BA615E"/>
    <w:rsid w:val="00BA62B7"/>
    <w:rsid w:val="00BB0A0A"/>
    <w:rsid w:val="00BB12DF"/>
    <w:rsid w:val="00BB2862"/>
    <w:rsid w:val="00BB43C4"/>
    <w:rsid w:val="00BB5040"/>
    <w:rsid w:val="00BB514D"/>
    <w:rsid w:val="00BB63F7"/>
    <w:rsid w:val="00BB6F09"/>
    <w:rsid w:val="00BB7E2C"/>
    <w:rsid w:val="00BB7FB2"/>
    <w:rsid w:val="00BC003A"/>
    <w:rsid w:val="00BC089B"/>
    <w:rsid w:val="00BC2573"/>
    <w:rsid w:val="00BC33AD"/>
    <w:rsid w:val="00BC33E1"/>
    <w:rsid w:val="00BC3737"/>
    <w:rsid w:val="00BC3745"/>
    <w:rsid w:val="00BC5AC6"/>
    <w:rsid w:val="00BC6178"/>
    <w:rsid w:val="00BC6851"/>
    <w:rsid w:val="00BD232C"/>
    <w:rsid w:val="00BD2817"/>
    <w:rsid w:val="00BD2EAE"/>
    <w:rsid w:val="00BD4060"/>
    <w:rsid w:val="00BD5EAD"/>
    <w:rsid w:val="00BD6CCE"/>
    <w:rsid w:val="00BE14A2"/>
    <w:rsid w:val="00BE166C"/>
    <w:rsid w:val="00BE19C3"/>
    <w:rsid w:val="00BE27B8"/>
    <w:rsid w:val="00BE2BD1"/>
    <w:rsid w:val="00BE4508"/>
    <w:rsid w:val="00BE5F4A"/>
    <w:rsid w:val="00BE6E88"/>
    <w:rsid w:val="00BE7CAC"/>
    <w:rsid w:val="00BF1951"/>
    <w:rsid w:val="00BF2216"/>
    <w:rsid w:val="00BF36C5"/>
    <w:rsid w:val="00BF3FE3"/>
    <w:rsid w:val="00BF7E76"/>
    <w:rsid w:val="00C00429"/>
    <w:rsid w:val="00C01E5D"/>
    <w:rsid w:val="00C0236F"/>
    <w:rsid w:val="00C04C9F"/>
    <w:rsid w:val="00C062E4"/>
    <w:rsid w:val="00C0643B"/>
    <w:rsid w:val="00C0687C"/>
    <w:rsid w:val="00C06F62"/>
    <w:rsid w:val="00C079B8"/>
    <w:rsid w:val="00C07B73"/>
    <w:rsid w:val="00C10547"/>
    <w:rsid w:val="00C114C9"/>
    <w:rsid w:val="00C15BC5"/>
    <w:rsid w:val="00C15F09"/>
    <w:rsid w:val="00C16F8C"/>
    <w:rsid w:val="00C20A2B"/>
    <w:rsid w:val="00C20B20"/>
    <w:rsid w:val="00C21DE9"/>
    <w:rsid w:val="00C22A77"/>
    <w:rsid w:val="00C23403"/>
    <w:rsid w:val="00C24505"/>
    <w:rsid w:val="00C24C1B"/>
    <w:rsid w:val="00C30136"/>
    <w:rsid w:val="00C32A09"/>
    <w:rsid w:val="00C3351C"/>
    <w:rsid w:val="00C335D7"/>
    <w:rsid w:val="00C33B94"/>
    <w:rsid w:val="00C33D70"/>
    <w:rsid w:val="00C342EE"/>
    <w:rsid w:val="00C34758"/>
    <w:rsid w:val="00C406A4"/>
    <w:rsid w:val="00C409D0"/>
    <w:rsid w:val="00C40F6A"/>
    <w:rsid w:val="00C42E11"/>
    <w:rsid w:val="00C44E27"/>
    <w:rsid w:val="00C45F6C"/>
    <w:rsid w:val="00C476FC"/>
    <w:rsid w:val="00C5110E"/>
    <w:rsid w:val="00C53662"/>
    <w:rsid w:val="00C53843"/>
    <w:rsid w:val="00C55A6B"/>
    <w:rsid w:val="00C57460"/>
    <w:rsid w:val="00C57CD5"/>
    <w:rsid w:val="00C6107B"/>
    <w:rsid w:val="00C612BE"/>
    <w:rsid w:val="00C617B8"/>
    <w:rsid w:val="00C6330C"/>
    <w:rsid w:val="00C63FB6"/>
    <w:rsid w:val="00C643F3"/>
    <w:rsid w:val="00C65554"/>
    <w:rsid w:val="00C6594D"/>
    <w:rsid w:val="00C66AC2"/>
    <w:rsid w:val="00C67145"/>
    <w:rsid w:val="00C70186"/>
    <w:rsid w:val="00C702AE"/>
    <w:rsid w:val="00C70B02"/>
    <w:rsid w:val="00C71E7D"/>
    <w:rsid w:val="00C73AA4"/>
    <w:rsid w:val="00C750B3"/>
    <w:rsid w:val="00C75561"/>
    <w:rsid w:val="00C762B1"/>
    <w:rsid w:val="00C77552"/>
    <w:rsid w:val="00C80101"/>
    <w:rsid w:val="00C83262"/>
    <w:rsid w:val="00C84F50"/>
    <w:rsid w:val="00C85797"/>
    <w:rsid w:val="00C85BB9"/>
    <w:rsid w:val="00C85DE7"/>
    <w:rsid w:val="00C90460"/>
    <w:rsid w:val="00C921E4"/>
    <w:rsid w:val="00C922AC"/>
    <w:rsid w:val="00C92D78"/>
    <w:rsid w:val="00C9403C"/>
    <w:rsid w:val="00C9526E"/>
    <w:rsid w:val="00C95C1F"/>
    <w:rsid w:val="00C95E9B"/>
    <w:rsid w:val="00C964FB"/>
    <w:rsid w:val="00C9794C"/>
    <w:rsid w:val="00C97C63"/>
    <w:rsid w:val="00CA01A6"/>
    <w:rsid w:val="00CA08DF"/>
    <w:rsid w:val="00CA1DA9"/>
    <w:rsid w:val="00CA254D"/>
    <w:rsid w:val="00CA36AB"/>
    <w:rsid w:val="00CA3CEE"/>
    <w:rsid w:val="00CA41AF"/>
    <w:rsid w:val="00CA487B"/>
    <w:rsid w:val="00CA494D"/>
    <w:rsid w:val="00CA54B2"/>
    <w:rsid w:val="00CA70EE"/>
    <w:rsid w:val="00CA7A4A"/>
    <w:rsid w:val="00CA7C9A"/>
    <w:rsid w:val="00CA7FFD"/>
    <w:rsid w:val="00CB0799"/>
    <w:rsid w:val="00CB10A8"/>
    <w:rsid w:val="00CB143D"/>
    <w:rsid w:val="00CB1615"/>
    <w:rsid w:val="00CB1FF6"/>
    <w:rsid w:val="00CB2C08"/>
    <w:rsid w:val="00CB31A6"/>
    <w:rsid w:val="00CB49DD"/>
    <w:rsid w:val="00CB5629"/>
    <w:rsid w:val="00CB6D08"/>
    <w:rsid w:val="00CB75C8"/>
    <w:rsid w:val="00CB78F2"/>
    <w:rsid w:val="00CB7BC6"/>
    <w:rsid w:val="00CB7EFC"/>
    <w:rsid w:val="00CC0185"/>
    <w:rsid w:val="00CC0EF2"/>
    <w:rsid w:val="00CC2684"/>
    <w:rsid w:val="00CC5FC2"/>
    <w:rsid w:val="00CC659A"/>
    <w:rsid w:val="00CC6965"/>
    <w:rsid w:val="00CC6B21"/>
    <w:rsid w:val="00CC77DF"/>
    <w:rsid w:val="00CC7A2C"/>
    <w:rsid w:val="00CD1F2D"/>
    <w:rsid w:val="00CD26A5"/>
    <w:rsid w:val="00CD3702"/>
    <w:rsid w:val="00CD3AF9"/>
    <w:rsid w:val="00CD40A9"/>
    <w:rsid w:val="00CD4C66"/>
    <w:rsid w:val="00CD6D33"/>
    <w:rsid w:val="00CD6FDA"/>
    <w:rsid w:val="00CD7777"/>
    <w:rsid w:val="00CE05ED"/>
    <w:rsid w:val="00CE2B2A"/>
    <w:rsid w:val="00CE2FF0"/>
    <w:rsid w:val="00CE49A8"/>
    <w:rsid w:val="00CE4BDD"/>
    <w:rsid w:val="00CE5CAF"/>
    <w:rsid w:val="00CE6710"/>
    <w:rsid w:val="00CF1DA2"/>
    <w:rsid w:val="00CF1E81"/>
    <w:rsid w:val="00CF3DC0"/>
    <w:rsid w:val="00CF45B8"/>
    <w:rsid w:val="00CF57DF"/>
    <w:rsid w:val="00CF6237"/>
    <w:rsid w:val="00CF7B0E"/>
    <w:rsid w:val="00D00CD5"/>
    <w:rsid w:val="00D034E2"/>
    <w:rsid w:val="00D04289"/>
    <w:rsid w:val="00D0496A"/>
    <w:rsid w:val="00D0511B"/>
    <w:rsid w:val="00D05A35"/>
    <w:rsid w:val="00D061E8"/>
    <w:rsid w:val="00D06948"/>
    <w:rsid w:val="00D1026B"/>
    <w:rsid w:val="00D10692"/>
    <w:rsid w:val="00D1171E"/>
    <w:rsid w:val="00D1271C"/>
    <w:rsid w:val="00D12C76"/>
    <w:rsid w:val="00D13C12"/>
    <w:rsid w:val="00D13F6A"/>
    <w:rsid w:val="00D1410C"/>
    <w:rsid w:val="00D14538"/>
    <w:rsid w:val="00D156E7"/>
    <w:rsid w:val="00D157F9"/>
    <w:rsid w:val="00D15A23"/>
    <w:rsid w:val="00D201A7"/>
    <w:rsid w:val="00D20509"/>
    <w:rsid w:val="00D208F5"/>
    <w:rsid w:val="00D213FF"/>
    <w:rsid w:val="00D23796"/>
    <w:rsid w:val="00D262FF"/>
    <w:rsid w:val="00D269CD"/>
    <w:rsid w:val="00D26B79"/>
    <w:rsid w:val="00D27BD1"/>
    <w:rsid w:val="00D305ED"/>
    <w:rsid w:val="00D309EC"/>
    <w:rsid w:val="00D3173E"/>
    <w:rsid w:val="00D323BB"/>
    <w:rsid w:val="00D32888"/>
    <w:rsid w:val="00D32F5D"/>
    <w:rsid w:val="00D33C78"/>
    <w:rsid w:val="00D359A6"/>
    <w:rsid w:val="00D406AA"/>
    <w:rsid w:val="00D40A93"/>
    <w:rsid w:val="00D4153F"/>
    <w:rsid w:val="00D42037"/>
    <w:rsid w:val="00D4343B"/>
    <w:rsid w:val="00D43821"/>
    <w:rsid w:val="00D442C3"/>
    <w:rsid w:val="00D44540"/>
    <w:rsid w:val="00D44980"/>
    <w:rsid w:val="00D449FD"/>
    <w:rsid w:val="00D45024"/>
    <w:rsid w:val="00D45BC1"/>
    <w:rsid w:val="00D50047"/>
    <w:rsid w:val="00D50B1D"/>
    <w:rsid w:val="00D50BB5"/>
    <w:rsid w:val="00D51A9F"/>
    <w:rsid w:val="00D525E0"/>
    <w:rsid w:val="00D53187"/>
    <w:rsid w:val="00D53B85"/>
    <w:rsid w:val="00D53D1C"/>
    <w:rsid w:val="00D54BB2"/>
    <w:rsid w:val="00D55194"/>
    <w:rsid w:val="00D5520C"/>
    <w:rsid w:val="00D5548B"/>
    <w:rsid w:val="00D55DBE"/>
    <w:rsid w:val="00D5630A"/>
    <w:rsid w:val="00D567BA"/>
    <w:rsid w:val="00D62786"/>
    <w:rsid w:val="00D63596"/>
    <w:rsid w:val="00D64166"/>
    <w:rsid w:val="00D6432A"/>
    <w:rsid w:val="00D6576B"/>
    <w:rsid w:val="00D66E09"/>
    <w:rsid w:val="00D7181D"/>
    <w:rsid w:val="00D718F4"/>
    <w:rsid w:val="00D71EFB"/>
    <w:rsid w:val="00D72112"/>
    <w:rsid w:val="00D725E3"/>
    <w:rsid w:val="00D7289F"/>
    <w:rsid w:val="00D72BED"/>
    <w:rsid w:val="00D7360F"/>
    <w:rsid w:val="00D73B63"/>
    <w:rsid w:val="00D73E72"/>
    <w:rsid w:val="00D74095"/>
    <w:rsid w:val="00D74587"/>
    <w:rsid w:val="00D74B57"/>
    <w:rsid w:val="00D75099"/>
    <w:rsid w:val="00D754A0"/>
    <w:rsid w:val="00D76206"/>
    <w:rsid w:val="00D764A3"/>
    <w:rsid w:val="00D7765A"/>
    <w:rsid w:val="00D77AB7"/>
    <w:rsid w:val="00D81D73"/>
    <w:rsid w:val="00D829A9"/>
    <w:rsid w:val="00D82A0C"/>
    <w:rsid w:val="00D86EAB"/>
    <w:rsid w:val="00D87176"/>
    <w:rsid w:val="00D87985"/>
    <w:rsid w:val="00D90EC6"/>
    <w:rsid w:val="00D93CB2"/>
    <w:rsid w:val="00D942DB"/>
    <w:rsid w:val="00D94634"/>
    <w:rsid w:val="00D94D4B"/>
    <w:rsid w:val="00D954AD"/>
    <w:rsid w:val="00D95913"/>
    <w:rsid w:val="00D95987"/>
    <w:rsid w:val="00D96268"/>
    <w:rsid w:val="00D96A5F"/>
    <w:rsid w:val="00D973EE"/>
    <w:rsid w:val="00D9794A"/>
    <w:rsid w:val="00DA0838"/>
    <w:rsid w:val="00DA16E9"/>
    <w:rsid w:val="00DA1B25"/>
    <w:rsid w:val="00DA1ECA"/>
    <w:rsid w:val="00DA24D8"/>
    <w:rsid w:val="00DA2C43"/>
    <w:rsid w:val="00DA3AB4"/>
    <w:rsid w:val="00DA428F"/>
    <w:rsid w:val="00DA4D4E"/>
    <w:rsid w:val="00DA641C"/>
    <w:rsid w:val="00DA6D52"/>
    <w:rsid w:val="00DA7F37"/>
    <w:rsid w:val="00DB1765"/>
    <w:rsid w:val="00DB21EA"/>
    <w:rsid w:val="00DB3168"/>
    <w:rsid w:val="00DB4827"/>
    <w:rsid w:val="00DB4ABE"/>
    <w:rsid w:val="00DB4B46"/>
    <w:rsid w:val="00DB4DEF"/>
    <w:rsid w:val="00DB4E62"/>
    <w:rsid w:val="00DB562A"/>
    <w:rsid w:val="00DB633C"/>
    <w:rsid w:val="00DB655F"/>
    <w:rsid w:val="00DB6880"/>
    <w:rsid w:val="00DB7C6C"/>
    <w:rsid w:val="00DC0012"/>
    <w:rsid w:val="00DC1D94"/>
    <w:rsid w:val="00DC227A"/>
    <w:rsid w:val="00DC282B"/>
    <w:rsid w:val="00DC2AC6"/>
    <w:rsid w:val="00DC2EC1"/>
    <w:rsid w:val="00DC30C7"/>
    <w:rsid w:val="00DC36D0"/>
    <w:rsid w:val="00DC37CF"/>
    <w:rsid w:val="00DC4CAD"/>
    <w:rsid w:val="00DD093F"/>
    <w:rsid w:val="00DD0EE0"/>
    <w:rsid w:val="00DD1495"/>
    <w:rsid w:val="00DD3E45"/>
    <w:rsid w:val="00DD3E50"/>
    <w:rsid w:val="00DD42D5"/>
    <w:rsid w:val="00DE0AA6"/>
    <w:rsid w:val="00DE160E"/>
    <w:rsid w:val="00DE18AC"/>
    <w:rsid w:val="00DE2995"/>
    <w:rsid w:val="00DE46A8"/>
    <w:rsid w:val="00DE6935"/>
    <w:rsid w:val="00DE7F2C"/>
    <w:rsid w:val="00DF1D50"/>
    <w:rsid w:val="00DF1DA3"/>
    <w:rsid w:val="00DF34DE"/>
    <w:rsid w:val="00DF4ECE"/>
    <w:rsid w:val="00DF64CD"/>
    <w:rsid w:val="00DF65E4"/>
    <w:rsid w:val="00DF7188"/>
    <w:rsid w:val="00E00662"/>
    <w:rsid w:val="00E0084C"/>
    <w:rsid w:val="00E0359A"/>
    <w:rsid w:val="00E03A02"/>
    <w:rsid w:val="00E052F1"/>
    <w:rsid w:val="00E05460"/>
    <w:rsid w:val="00E05DCA"/>
    <w:rsid w:val="00E05FFB"/>
    <w:rsid w:val="00E0699E"/>
    <w:rsid w:val="00E1027B"/>
    <w:rsid w:val="00E10D50"/>
    <w:rsid w:val="00E13CEE"/>
    <w:rsid w:val="00E14C66"/>
    <w:rsid w:val="00E156FB"/>
    <w:rsid w:val="00E16536"/>
    <w:rsid w:val="00E16EE0"/>
    <w:rsid w:val="00E17E45"/>
    <w:rsid w:val="00E2081C"/>
    <w:rsid w:val="00E20B5B"/>
    <w:rsid w:val="00E21E77"/>
    <w:rsid w:val="00E21FF6"/>
    <w:rsid w:val="00E2238A"/>
    <w:rsid w:val="00E2239C"/>
    <w:rsid w:val="00E24187"/>
    <w:rsid w:val="00E2468C"/>
    <w:rsid w:val="00E25D8D"/>
    <w:rsid w:val="00E32B63"/>
    <w:rsid w:val="00E32D3E"/>
    <w:rsid w:val="00E32E82"/>
    <w:rsid w:val="00E32F4B"/>
    <w:rsid w:val="00E33A3A"/>
    <w:rsid w:val="00E33D69"/>
    <w:rsid w:val="00E33F3A"/>
    <w:rsid w:val="00E345D3"/>
    <w:rsid w:val="00E349FB"/>
    <w:rsid w:val="00E34EA7"/>
    <w:rsid w:val="00E40DBB"/>
    <w:rsid w:val="00E41620"/>
    <w:rsid w:val="00E449FD"/>
    <w:rsid w:val="00E44B3E"/>
    <w:rsid w:val="00E45BB3"/>
    <w:rsid w:val="00E45FED"/>
    <w:rsid w:val="00E46875"/>
    <w:rsid w:val="00E46CC8"/>
    <w:rsid w:val="00E47A91"/>
    <w:rsid w:val="00E5077E"/>
    <w:rsid w:val="00E537D5"/>
    <w:rsid w:val="00E5404B"/>
    <w:rsid w:val="00E5507B"/>
    <w:rsid w:val="00E572CA"/>
    <w:rsid w:val="00E5740F"/>
    <w:rsid w:val="00E57980"/>
    <w:rsid w:val="00E57F81"/>
    <w:rsid w:val="00E60691"/>
    <w:rsid w:val="00E61389"/>
    <w:rsid w:val="00E61D2D"/>
    <w:rsid w:val="00E62A5B"/>
    <w:rsid w:val="00E64802"/>
    <w:rsid w:val="00E65488"/>
    <w:rsid w:val="00E667FF"/>
    <w:rsid w:val="00E67310"/>
    <w:rsid w:val="00E6764E"/>
    <w:rsid w:val="00E67D12"/>
    <w:rsid w:val="00E70709"/>
    <w:rsid w:val="00E70D68"/>
    <w:rsid w:val="00E7115B"/>
    <w:rsid w:val="00E7187A"/>
    <w:rsid w:val="00E723A1"/>
    <w:rsid w:val="00E7286F"/>
    <w:rsid w:val="00E72954"/>
    <w:rsid w:val="00E729FD"/>
    <w:rsid w:val="00E73D21"/>
    <w:rsid w:val="00E753C1"/>
    <w:rsid w:val="00E75BA1"/>
    <w:rsid w:val="00E76304"/>
    <w:rsid w:val="00E775EE"/>
    <w:rsid w:val="00E77729"/>
    <w:rsid w:val="00E812BE"/>
    <w:rsid w:val="00E82519"/>
    <w:rsid w:val="00E82D99"/>
    <w:rsid w:val="00E830F9"/>
    <w:rsid w:val="00E849F7"/>
    <w:rsid w:val="00E856CD"/>
    <w:rsid w:val="00E85A64"/>
    <w:rsid w:val="00E85BB0"/>
    <w:rsid w:val="00E87647"/>
    <w:rsid w:val="00E87C5C"/>
    <w:rsid w:val="00E87FDF"/>
    <w:rsid w:val="00E90C0C"/>
    <w:rsid w:val="00E92489"/>
    <w:rsid w:val="00E93292"/>
    <w:rsid w:val="00E9365B"/>
    <w:rsid w:val="00E94DFC"/>
    <w:rsid w:val="00E9531A"/>
    <w:rsid w:val="00E95C5A"/>
    <w:rsid w:val="00E95E42"/>
    <w:rsid w:val="00E969EE"/>
    <w:rsid w:val="00E96F2C"/>
    <w:rsid w:val="00E978C7"/>
    <w:rsid w:val="00EA0171"/>
    <w:rsid w:val="00EA03CD"/>
    <w:rsid w:val="00EA07B7"/>
    <w:rsid w:val="00EA0BC6"/>
    <w:rsid w:val="00EA193F"/>
    <w:rsid w:val="00EA1FCC"/>
    <w:rsid w:val="00EA424B"/>
    <w:rsid w:val="00EA45D9"/>
    <w:rsid w:val="00EA4B56"/>
    <w:rsid w:val="00EA6099"/>
    <w:rsid w:val="00EA6E67"/>
    <w:rsid w:val="00EB0205"/>
    <w:rsid w:val="00EB0935"/>
    <w:rsid w:val="00EB0F94"/>
    <w:rsid w:val="00EB1FF5"/>
    <w:rsid w:val="00EB3397"/>
    <w:rsid w:val="00EB3AF1"/>
    <w:rsid w:val="00EB3EDD"/>
    <w:rsid w:val="00EB4198"/>
    <w:rsid w:val="00EB7F45"/>
    <w:rsid w:val="00EC10D7"/>
    <w:rsid w:val="00EC1422"/>
    <w:rsid w:val="00EC152E"/>
    <w:rsid w:val="00EC29E8"/>
    <w:rsid w:val="00EC3FEE"/>
    <w:rsid w:val="00EC4131"/>
    <w:rsid w:val="00EC5D2D"/>
    <w:rsid w:val="00EC6CC4"/>
    <w:rsid w:val="00EC7A88"/>
    <w:rsid w:val="00ED0DD3"/>
    <w:rsid w:val="00ED188D"/>
    <w:rsid w:val="00ED2B07"/>
    <w:rsid w:val="00ED4207"/>
    <w:rsid w:val="00ED4F67"/>
    <w:rsid w:val="00ED52CC"/>
    <w:rsid w:val="00ED52FC"/>
    <w:rsid w:val="00ED5812"/>
    <w:rsid w:val="00ED633C"/>
    <w:rsid w:val="00ED6DB9"/>
    <w:rsid w:val="00ED6DF3"/>
    <w:rsid w:val="00ED759B"/>
    <w:rsid w:val="00EE0560"/>
    <w:rsid w:val="00EE1EBE"/>
    <w:rsid w:val="00EE201E"/>
    <w:rsid w:val="00EE2B01"/>
    <w:rsid w:val="00EE2D73"/>
    <w:rsid w:val="00EE30C5"/>
    <w:rsid w:val="00EE4191"/>
    <w:rsid w:val="00EE6110"/>
    <w:rsid w:val="00EE7322"/>
    <w:rsid w:val="00EE7772"/>
    <w:rsid w:val="00EF0A6D"/>
    <w:rsid w:val="00EF16C6"/>
    <w:rsid w:val="00EF1F88"/>
    <w:rsid w:val="00EF2335"/>
    <w:rsid w:val="00EF430A"/>
    <w:rsid w:val="00EF49A2"/>
    <w:rsid w:val="00EF4B8E"/>
    <w:rsid w:val="00EF5E1C"/>
    <w:rsid w:val="00EF729B"/>
    <w:rsid w:val="00EF73FC"/>
    <w:rsid w:val="00F0070B"/>
    <w:rsid w:val="00F0541F"/>
    <w:rsid w:val="00F05827"/>
    <w:rsid w:val="00F07892"/>
    <w:rsid w:val="00F104B9"/>
    <w:rsid w:val="00F10646"/>
    <w:rsid w:val="00F10723"/>
    <w:rsid w:val="00F107EA"/>
    <w:rsid w:val="00F11880"/>
    <w:rsid w:val="00F11F2B"/>
    <w:rsid w:val="00F13E37"/>
    <w:rsid w:val="00F141D4"/>
    <w:rsid w:val="00F1485B"/>
    <w:rsid w:val="00F16317"/>
    <w:rsid w:val="00F17A2A"/>
    <w:rsid w:val="00F20DC2"/>
    <w:rsid w:val="00F22105"/>
    <w:rsid w:val="00F22179"/>
    <w:rsid w:val="00F252AC"/>
    <w:rsid w:val="00F25493"/>
    <w:rsid w:val="00F25911"/>
    <w:rsid w:val="00F27B45"/>
    <w:rsid w:val="00F33675"/>
    <w:rsid w:val="00F3380B"/>
    <w:rsid w:val="00F33B6D"/>
    <w:rsid w:val="00F3412F"/>
    <w:rsid w:val="00F35074"/>
    <w:rsid w:val="00F35D8D"/>
    <w:rsid w:val="00F36394"/>
    <w:rsid w:val="00F372F7"/>
    <w:rsid w:val="00F378B4"/>
    <w:rsid w:val="00F400C2"/>
    <w:rsid w:val="00F41108"/>
    <w:rsid w:val="00F426E6"/>
    <w:rsid w:val="00F42F7B"/>
    <w:rsid w:val="00F44081"/>
    <w:rsid w:val="00F4445F"/>
    <w:rsid w:val="00F44DA5"/>
    <w:rsid w:val="00F44E93"/>
    <w:rsid w:val="00F47009"/>
    <w:rsid w:val="00F479A3"/>
    <w:rsid w:val="00F479B7"/>
    <w:rsid w:val="00F479D3"/>
    <w:rsid w:val="00F5045B"/>
    <w:rsid w:val="00F50462"/>
    <w:rsid w:val="00F50F37"/>
    <w:rsid w:val="00F50FDB"/>
    <w:rsid w:val="00F51A22"/>
    <w:rsid w:val="00F51D23"/>
    <w:rsid w:val="00F520CD"/>
    <w:rsid w:val="00F52548"/>
    <w:rsid w:val="00F52738"/>
    <w:rsid w:val="00F537CC"/>
    <w:rsid w:val="00F53830"/>
    <w:rsid w:val="00F53CFC"/>
    <w:rsid w:val="00F57B3E"/>
    <w:rsid w:val="00F57D24"/>
    <w:rsid w:val="00F61A5B"/>
    <w:rsid w:val="00F6363B"/>
    <w:rsid w:val="00F708B8"/>
    <w:rsid w:val="00F72210"/>
    <w:rsid w:val="00F726ED"/>
    <w:rsid w:val="00F740CC"/>
    <w:rsid w:val="00F74E2C"/>
    <w:rsid w:val="00F75716"/>
    <w:rsid w:val="00F772FB"/>
    <w:rsid w:val="00F77832"/>
    <w:rsid w:val="00F81056"/>
    <w:rsid w:val="00F8107A"/>
    <w:rsid w:val="00F82C21"/>
    <w:rsid w:val="00F844F4"/>
    <w:rsid w:val="00F85A75"/>
    <w:rsid w:val="00F85EC1"/>
    <w:rsid w:val="00F86D19"/>
    <w:rsid w:val="00F91A84"/>
    <w:rsid w:val="00F92DD0"/>
    <w:rsid w:val="00F9325D"/>
    <w:rsid w:val="00F94121"/>
    <w:rsid w:val="00F943ED"/>
    <w:rsid w:val="00F94C59"/>
    <w:rsid w:val="00F954D7"/>
    <w:rsid w:val="00F9621D"/>
    <w:rsid w:val="00F97024"/>
    <w:rsid w:val="00FA01D7"/>
    <w:rsid w:val="00FA0451"/>
    <w:rsid w:val="00FA13F6"/>
    <w:rsid w:val="00FA2F47"/>
    <w:rsid w:val="00FA3831"/>
    <w:rsid w:val="00FA430F"/>
    <w:rsid w:val="00FA65C7"/>
    <w:rsid w:val="00FA6B11"/>
    <w:rsid w:val="00FA7492"/>
    <w:rsid w:val="00FA74DA"/>
    <w:rsid w:val="00FA7A43"/>
    <w:rsid w:val="00FB0467"/>
    <w:rsid w:val="00FB0BA4"/>
    <w:rsid w:val="00FB1418"/>
    <w:rsid w:val="00FB1F96"/>
    <w:rsid w:val="00FB3C5E"/>
    <w:rsid w:val="00FB56C3"/>
    <w:rsid w:val="00FC0797"/>
    <w:rsid w:val="00FC1111"/>
    <w:rsid w:val="00FC11CD"/>
    <w:rsid w:val="00FC1B56"/>
    <w:rsid w:val="00FC2830"/>
    <w:rsid w:val="00FC5D5F"/>
    <w:rsid w:val="00FC5FEE"/>
    <w:rsid w:val="00FC6E32"/>
    <w:rsid w:val="00FC7562"/>
    <w:rsid w:val="00FD195A"/>
    <w:rsid w:val="00FD1CB3"/>
    <w:rsid w:val="00FD2EA5"/>
    <w:rsid w:val="00FD328E"/>
    <w:rsid w:val="00FD3401"/>
    <w:rsid w:val="00FD34A1"/>
    <w:rsid w:val="00FD3BAA"/>
    <w:rsid w:val="00FD3E5C"/>
    <w:rsid w:val="00FD439B"/>
    <w:rsid w:val="00FD5159"/>
    <w:rsid w:val="00FD6BD6"/>
    <w:rsid w:val="00FD70FD"/>
    <w:rsid w:val="00FD744D"/>
    <w:rsid w:val="00FE1BFB"/>
    <w:rsid w:val="00FE2118"/>
    <w:rsid w:val="00FE3B08"/>
    <w:rsid w:val="00FE5A8D"/>
    <w:rsid w:val="00FF0F9D"/>
    <w:rsid w:val="00FF1020"/>
    <w:rsid w:val="00FF1958"/>
    <w:rsid w:val="00FF1BCE"/>
    <w:rsid w:val="00FF2DD6"/>
    <w:rsid w:val="00FF31A9"/>
    <w:rsid w:val="00FF3DC3"/>
    <w:rsid w:val="00FF3E4D"/>
    <w:rsid w:val="00FF41D2"/>
    <w:rsid w:val="00FF6C6A"/>
    <w:rsid w:val="00FF6CB1"/>
    <w:rsid w:val="00FF6F10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none [3213]">
      <v:fill color="white" on="f"/>
      <v:stroke color="none [3213]" weight="3pt"/>
      <o:colormru v:ext="edit" colors="#f3c,fuchsia,#ffc,#d60093,blue,lime,#f93,#6ff"/>
    </o:shapedefaults>
    <o:shapelayout v:ext="edit">
      <o:idmap v:ext="edit" data="2"/>
    </o:shapelayout>
  </w:shapeDefaults>
  <w:decimalSymbol w:val=","/>
  <w:listSeparator w:val=";"/>
  <w14:docId w14:val="43F56BB8"/>
  <w15:docId w15:val="{03F7196F-E703-4BCB-BA15-1F1C88ED3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7B5F"/>
    <w:pPr>
      <w:spacing w:line="300" w:lineRule="exact"/>
      <w:ind w:firstLine="567"/>
    </w:pPr>
    <w:rPr>
      <w:rFonts w:ascii="Tahoma" w:hAnsi="Tahoma"/>
    </w:rPr>
  </w:style>
  <w:style w:type="paragraph" w:styleId="Nadpis1">
    <w:name w:val="heading 1"/>
    <w:basedOn w:val="Normln"/>
    <w:next w:val="Normln"/>
    <w:link w:val="Nadpis1Char"/>
    <w:autoRedefine/>
    <w:qFormat/>
    <w:rsid w:val="00D82A0C"/>
    <w:pPr>
      <w:keepNext/>
      <w:numPr>
        <w:numId w:val="2"/>
      </w:numPr>
      <w:spacing w:after="120" w:line="240" w:lineRule="auto"/>
      <w:jc w:val="both"/>
      <w:outlineLvl w:val="0"/>
    </w:pPr>
    <w:rPr>
      <w:rFonts w:cs="Tahoma"/>
      <w:b/>
      <w:bCs/>
      <w:color w:val="0000FF"/>
      <w:sz w:val="24"/>
      <w:szCs w:val="24"/>
    </w:rPr>
  </w:style>
  <w:style w:type="paragraph" w:styleId="Nadpis2">
    <w:name w:val="heading 2"/>
    <w:basedOn w:val="Normln"/>
    <w:next w:val="Normln"/>
    <w:link w:val="Nadpis2Char"/>
    <w:autoRedefine/>
    <w:qFormat/>
    <w:rsid w:val="00D82A0C"/>
    <w:pPr>
      <w:keepNext/>
      <w:numPr>
        <w:ilvl w:val="1"/>
        <w:numId w:val="2"/>
      </w:numPr>
      <w:shd w:val="clear" w:color="auto" w:fill="FFFFFF" w:themeFill="background1"/>
      <w:spacing w:after="120" w:line="240" w:lineRule="auto"/>
      <w:ind w:left="576" w:right="1276"/>
      <w:jc w:val="both"/>
      <w:outlineLvl w:val="1"/>
    </w:pPr>
    <w:rPr>
      <w:rFonts w:cs="Tahoma"/>
      <w:b/>
      <w:bCs/>
      <w:color w:val="0000FF"/>
      <w:sz w:val="22"/>
      <w:szCs w:val="22"/>
    </w:rPr>
  </w:style>
  <w:style w:type="paragraph" w:styleId="Nadpis3">
    <w:name w:val="heading 3"/>
    <w:basedOn w:val="Normln"/>
    <w:next w:val="Normln"/>
    <w:link w:val="Nadpis3Char"/>
    <w:autoRedefine/>
    <w:qFormat/>
    <w:rsid w:val="005A23D5"/>
    <w:pPr>
      <w:keepNext/>
      <w:numPr>
        <w:ilvl w:val="2"/>
        <w:numId w:val="2"/>
      </w:numPr>
      <w:jc w:val="both"/>
      <w:outlineLvl w:val="2"/>
    </w:pPr>
    <w:rPr>
      <w:rFonts w:cs="Tahoma"/>
      <w:b/>
      <w:color w:val="0000FF"/>
    </w:rPr>
  </w:style>
  <w:style w:type="paragraph" w:styleId="Nadpis4">
    <w:name w:val="heading 4"/>
    <w:basedOn w:val="Normln"/>
    <w:next w:val="Normln"/>
    <w:link w:val="Nadpis4Char"/>
    <w:qFormat/>
    <w:rsid w:val="005A4FB8"/>
    <w:pPr>
      <w:keepNext/>
      <w:numPr>
        <w:ilvl w:val="3"/>
        <w:numId w:val="2"/>
      </w:numPr>
      <w:jc w:val="center"/>
      <w:outlineLvl w:val="3"/>
    </w:pPr>
    <w:rPr>
      <w:rFonts w:ascii="Arial" w:hAnsi="Arial"/>
      <w:b/>
      <w:snapToGrid w:val="0"/>
      <w:color w:val="000000"/>
    </w:rPr>
  </w:style>
  <w:style w:type="paragraph" w:styleId="Nadpis5">
    <w:name w:val="heading 5"/>
    <w:basedOn w:val="Normln"/>
    <w:next w:val="Normln"/>
    <w:link w:val="Nadpis5Char"/>
    <w:qFormat/>
    <w:rsid w:val="0025125D"/>
    <w:pPr>
      <w:keepNext/>
      <w:numPr>
        <w:ilvl w:val="4"/>
        <w:numId w:val="2"/>
      </w:numPr>
      <w:jc w:val="center"/>
      <w:outlineLvl w:val="4"/>
    </w:pPr>
    <w:rPr>
      <w:b/>
      <w:bCs/>
      <w:sz w:val="24"/>
    </w:rPr>
  </w:style>
  <w:style w:type="paragraph" w:styleId="Nadpis6">
    <w:name w:val="heading 6"/>
    <w:basedOn w:val="Normln"/>
    <w:next w:val="Normln"/>
    <w:link w:val="Nadpis6Char"/>
    <w:qFormat/>
    <w:rsid w:val="0025125D"/>
    <w:pPr>
      <w:keepNext/>
      <w:numPr>
        <w:ilvl w:val="5"/>
        <w:numId w:val="2"/>
      </w:numPr>
      <w:jc w:val="center"/>
      <w:outlineLvl w:val="5"/>
    </w:pPr>
    <w:rPr>
      <w:rFonts w:ascii="Arial" w:hAnsi="Arial" w:cs="Arial"/>
      <w:b/>
      <w:bCs/>
      <w:sz w:val="16"/>
      <w:szCs w:val="14"/>
    </w:rPr>
  </w:style>
  <w:style w:type="paragraph" w:styleId="Nadpis7">
    <w:name w:val="heading 7"/>
    <w:basedOn w:val="Normln"/>
    <w:next w:val="Normln"/>
    <w:link w:val="Nadpis7Char"/>
    <w:qFormat/>
    <w:rsid w:val="0025125D"/>
    <w:pPr>
      <w:keepNext/>
      <w:numPr>
        <w:ilvl w:val="6"/>
        <w:numId w:val="2"/>
      </w:numPr>
      <w:spacing w:after="120"/>
      <w:jc w:val="both"/>
      <w:outlineLvl w:val="6"/>
    </w:pPr>
    <w:rPr>
      <w:b/>
      <w:sz w:val="24"/>
    </w:rPr>
  </w:style>
  <w:style w:type="paragraph" w:styleId="Nadpis8">
    <w:name w:val="heading 8"/>
    <w:basedOn w:val="Normln"/>
    <w:next w:val="Normln"/>
    <w:qFormat/>
    <w:rsid w:val="0025125D"/>
    <w:pPr>
      <w:keepNext/>
      <w:numPr>
        <w:ilvl w:val="7"/>
        <w:numId w:val="2"/>
      </w:numPr>
      <w:jc w:val="center"/>
      <w:outlineLvl w:val="7"/>
    </w:pPr>
    <w:rPr>
      <w:rFonts w:ascii="Arial" w:hAnsi="Arial"/>
      <w:b/>
      <w:bCs/>
    </w:rPr>
  </w:style>
  <w:style w:type="paragraph" w:styleId="Nadpis9">
    <w:name w:val="heading 9"/>
    <w:basedOn w:val="Normln"/>
    <w:next w:val="Normln"/>
    <w:link w:val="Nadpis9Char"/>
    <w:qFormat/>
    <w:rsid w:val="0025125D"/>
    <w:pPr>
      <w:keepNext/>
      <w:numPr>
        <w:ilvl w:val="8"/>
        <w:numId w:val="2"/>
      </w:numPr>
      <w:outlineLvl w:val="8"/>
    </w:pPr>
    <w:rPr>
      <w:rFonts w:ascii="Arial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82A0C"/>
    <w:rPr>
      <w:rFonts w:ascii="Tahoma" w:hAnsi="Tahoma" w:cs="Tahoma"/>
      <w:b/>
      <w:bCs/>
      <w:color w:val="0000FF"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D82A0C"/>
    <w:rPr>
      <w:rFonts w:ascii="Tahoma" w:hAnsi="Tahoma" w:cs="Tahoma"/>
      <w:b/>
      <w:bCs/>
      <w:color w:val="0000FF"/>
      <w:sz w:val="22"/>
      <w:szCs w:val="22"/>
      <w:shd w:val="clear" w:color="auto" w:fill="FFFFFF" w:themeFill="background1"/>
    </w:rPr>
  </w:style>
  <w:style w:type="character" w:customStyle="1" w:styleId="Nadpis3Char">
    <w:name w:val="Nadpis 3 Char"/>
    <w:basedOn w:val="Standardnpsmoodstavce"/>
    <w:link w:val="Nadpis3"/>
    <w:rsid w:val="005A23D5"/>
    <w:rPr>
      <w:rFonts w:ascii="Tahoma" w:hAnsi="Tahoma" w:cs="Tahoma"/>
      <w:b/>
      <w:color w:val="0000FF"/>
    </w:rPr>
  </w:style>
  <w:style w:type="character" w:customStyle="1" w:styleId="Nadpis4Char">
    <w:name w:val="Nadpis 4 Char"/>
    <w:basedOn w:val="Standardnpsmoodstavce"/>
    <w:link w:val="Nadpis4"/>
    <w:rsid w:val="005A4FB8"/>
    <w:rPr>
      <w:rFonts w:ascii="Arial" w:hAnsi="Arial"/>
      <w:b/>
      <w:snapToGrid w:val="0"/>
      <w:color w:val="000000"/>
    </w:rPr>
  </w:style>
  <w:style w:type="character" w:customStyle="1" w:styleId="Nadpis5Char">
    <w:name w:val="Nadpis 5 Char"/>
    <w:basedOn w:val="Standardnpsmoodstavce"/>
    <w:link w:val="Nadpis5"/>
    <w:rsid w:val="0025125D"/>
    <w:rPr>
      <w:rFonts w:ascii="Tahoma" w:hAnsi="Tahoma"/>
      <w:b/>
      <w:bCs/>
      <w:sz w:val="24"/>
    </w:rPr>
  </w:style>
  <w:style w:type="character" w:customStyle="1" w:styleId="Nadpis6Char">
    <w:name w:val="Nadpis 6 Char"/>
    <w:basedOn w:val="Standardnpsmoodstavce"/>
    <w:link w:val="Nadpis6"/>
    <w:rsid w:val="0025125D"/>
    <w:rPr>
      <w:rFonts w:ascii="Arial" w:hAnsi="Arial" w:cs="Arial"/>
      <w:b/>
      <w:bCs/>
      <w:sz w:val="16"/>
      <w:szCs w:val="14"/>
    </w:rPr>
  </w:style>
  <w:style w:type="character" w:customStyle="1" w:styleId="Nadpis7Char">
    <w:name w:val="Nadpis 7 Char"/>
    <w:basedOn w:val="Standardnpsmoodstavce"/>
    <w:link w:val="Nadpis7"/>
    <w:rsid w:val="0025125D"/>
    <w:rPr>
      <w:rFonts w:ascii="Tahoma" w:hAnsi="Tahoma"/>
      <w:b/>
      <w:sz w:val="24"/>
    </w:rPr>
  </w:style>
  <w:style w:type="character" w:customStyle="1" w:styleId="Nadpis9Char">
    <w:name w:val="Nadpis 9 Char"/>
    <w:basedOn w:val="Standardnpsmoodstavce"/>
    <w:link w:val="Nadpis9"/>
    <w:rsid w:val="0025125D"/>
    <w:rPr>
      <w:rFonts w:ascii="Arial" w:hAnsi="Arial"/>
      <w:b/>
      <w:bCs/>
    </w:rPr>
  </w:style>
  <w:style w:type="paragraph" w:styleId="Seznam2">
    <w:name w:val="List 2"/>
    <w:basedOn w:val="Normln"/>
    <w:semiHidden/>
    <w:rsid w:val="006139AC"/>
    <w:pPr>
      <w:tabs>
        <w:tab w:val="num" w:pos="435"/>
      </w:tabs>
      <w:spacing w:after="120"/>
      <w:ind w:left="435" w:hanging="435"/>
    </w:pPr>
    <w:rPr>
      <w:b/>
      <w:sz w:val="28"/>
    </w:rPr>
  </w:style>
  <w:style w:type="paragraph" w:customStyle="1" w:styleId="xl141">
    <w:name w:val="xl141"/>
    <w:basedOn w:val="Normln"/>
    <w:rsid w:val="006139AC"/>
    <w:pPr>
      <w:pBdr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</w:rPr>
  </w:style>
  <w:style w:type="paragraph" w:styleId="Nzev">
    <w:name w:val="Title"/>
    <w:aliases w:val="Název_dila"/>
    <w:basedOn w:val="Normln"/>
    <w:link w:val="NzevChar"/>
    <w:qFormat/>
    <w:rsid w:val="0025125D"/>
    <w:pPr>
      <w:spacing w:before="240" w:after="60" w:line="480" w:lineRule="auto"/>
      <w:jc w:val="center"/>
      <w:outlineLvl w:val="0"/>
    </w:pPr>
    <w:rPr>
      <w:rFonts w:ascii="Calibri" w:hAnsi="Calibri"/>
      <w:b/>
      <w:bCs/>
      <w:caps/>
      <w:color w:val="0000FF"/>
      <w:kern w:val="28"/>
      <w:sz w:val="40"/>
      <w:szCs w:val="32"/>
    </w:rPr>
  </w:style>
  <w:style w:type="character" w:customStyle="1" w:styleId="NzevChar">
    <w:name w:val="Název Char"/>
    <w:aliases w:val="Název_dila Char"/>
    <w:basedOn w:val="Standardnpsmoodstavce"/>
    <w:link w:val="Nzev"/>
    <w:rsid w:val="00A70A57"/>
    <w:rPr>
      <w:rFonts w:ascii="Calibri" w:hAnsi="Calibri"/>
      <w:b/>
      <w:bCs/>
      <w:caps/>
      <w:color w:val="0000FF"/>
      <w:kern w:val="28"/>
      <w:sz w:val="40"/>
      <w:szCs w:val="32"/>
    </w:rPr>
  </w:style>
  <w:style w:type="paragraph" w:styleId="Zkladntext">
    <w:name w:val="Body Text"/>
    <w:basedOn w:val="Normln"/>
    <w:link w:val="ZkladntextChar"/>
    <w:semiHidden/>
    <w:rsid w:val="006139AC"/>
    <w:pPr>
      <w:jc w:val="both"/>
    </w:pPr>
    <w:rPr>
      <w:sz w:val="28"/>
    </w:rPr>
  </w:style>
  <w:style w:type="character" w:customStyle="1" w:styleId="ZkladntextChar">
    <w:name w:val="Základní text Char"/>
    <w:basedOn w:val="Standardnpsmoodstavce"/>
    <w:link w:val="Zkladntext"/>
    <w:semiHidden/>
    <w:rsid w:val="00697CF0"/>
    <w:rPr>
      <w:rFonts w:ascii="Tahoma" w:hAnsi="Tahoma"/>
      <w:sz w:val="28"/>
    </w:rPr>
  </w:style>
  <w:style w:type="paragraph" w:styleId="Zkladntextodsazen">
    <w:name w:val="Body Text Indent"/>
    <w:basedOn w:val="Normln"/>
    <w:semiHidden/>
    <w:rsid w:val="006139AC"/>
    <w:pPr>
      <w:ind w:firstLine="495"/>
      <w:jc w:val="both"/>
    </w:pPr>
    <w:rPr>
      <w:sz w:val="28"/>
    </w:rPr>
  </w:style>
  <w:style w:type="paragraph" w:styleId="Pokraovnseznamu">
    <w:name w:val="List Continue"/>
    <w:basedOn w:val="Normln"/>
    <w:semiHidden/>
    <w:rsid w:val="006139AC"/>
    <w:pPr>
      <w:spacing w:after="120"/>
      <w:ind w:left="283"/>
    </w:pPr>
    <w:rPr>
      <w:sz w:val="28"/>
    </w:rPr>
  </w:style>
  <w:style w:type="paragraph" w:styleId="Pokraovnseznamu2">
    <w:name w:val="List Continue 2"/>
    <w:basedOn w:val="Normln"/>
    <w:semiHidden/>
    <w:rsid w:val="006139AC"/>
    <w:pPr>
      <w:spacing w:after="120"/>
      <w:ind w:left="566"/>
    </w:pPr>
    <w:rPr>
      <w:sz w:val="28"/>
    </w:rPr>
  </w:style>
  <w:style w:type="paragraph" w:styleId="Zpat">
    <w:name w:val="footer"/>
    <w:basedOn w:val="Normln"/>
    <w:link w:val="ZpatChar"/>
    <w:uiPriority w:val="99"/>
    <w:rsid w:val="006139AC"/>
    <w:pPr>
      <w:tabs>
        <w:tab w:val="center" w:pos="4536"/>
        <w:tab w:val="right" w:pos="9072"/>
      </w:tabs>
    </w:pPr>
    <w:rPr>
      <w:sz w:val="28"/>
    </w:rPr>
  </w:style>
  <w:style w:type="character" w:customStyle="1" w:styleId="ZpatChar">
    <w:name w:val="Zápatí Char"/>
    <w:basedOn w:val="Standardnpsmoodstavce"/>
    <w:link w:val="Zpat"/>
    <w:uiPriority w:val="99"/>
    <w:rsid w:val="00697CF0"/>
    <w:rPr>
      <w:rFonts w:ascii="Tahoma" w:hAnsi="Tahoma"/>
      <w:sz w:val="28"/>
    </w:rPr>
  </w:style>
  <w:style w:type="paragraph" w:styleId="Zkladntextodsazen2">
    <w:name w:val="Body Text Indent 2"/>
    <w:basedOn w:val="Normln"/>
    <w:semiHidden/>
    <w:rsid w:val="006139AC"/>
    <w:pPr>
      <w:ind w:firstLine="708"/>
      <w:jc w:val="both"/>
    </w:pPr>
    <w:rPr>
      <w:sz w:val="28"/>
    </w:rPr>
  </w:style>
  <w:style w:type="paragraph" w:styleId="Zkladntext2">
    <w:name w:val="Body Text 2"/>
    <w:basedOn w:val="Normln"/>
    <w:semiHidden/>
    <w:rsid w:val="006139AC"/>
    <w:pPr>
      <w:spacing w:after="120"/>
      <w:jc w:val="both"/>
    </w:pPr>
    <w:rPr>
      <w:sz w:val="28"/>
    </w:rPr>
  </w:style>
  <w:style w:type="character" w:styleId="slostrnky">
    <w:name w:val="page number"/>
    <w:basedOn w:val="Standardnpsmoodstavce"/>
    <w:semiHidden/>
    <w:rsid w:val="006139AC"/>
  </w:style>
  <w:style w:type="paragraph" w:styleId="Zkladntextodsazen3">
    <w:name w:val="Body Text Indent 3"/>
    <w:basedOn w:val="Normln"/>
    <w:semiHidden/>
    <w:rsid w:val="006139AC"/>
    <w:pPr>
      <w:ind w:firstLine="708"/>
      <w:jc w:val="both"/>
    </w:pPr>
  </w:style>
  <w:style w:type="paragraph" w:customStyle="1" w:styleId="xl24">
    <w:name w:val="xl24"/>
    <w:basedOn w:val="Normln"/>
    <w:rsid w:val="006139AC"/>
    <w:pPr>
      <w:spacing w:before="100" w:beforeAutospacing="1" w:after="100" w:afterAutospacing="1"/>
      <w:jc w:val="right"/>
    </w:pPr>
    <w:rPr>
      <w:rFonts w:ascii="Arial" w:eastAsia="Arial Unicode MS" w:hAnsi="Arial" w:cs="Arial Unicode MS"/>
      <w:sz w:val="16"/>
      <w:szCs w:val="16"/>
    </w:rPr>
  </w:style>
  <w:style w:type="paragraph" w:customStyle="1" w:styleId="xl25">
    <w:name w:val="xl25"/>
    <w:basedOn w:val="Normln"/>
    <w:rsid w:val="006139AC"/>
    <w:pPr>
      <w:pBdr>
        <w:top w:val="double" w:sz="6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</w:rPr>
  </w:style>
  <w:style w:type="paragraph" w:customStyle="1" w:styleId="xl26">
    <w:name w:val="xl26"/>
    <w:basedOn w:val="Normln"/>
    <w:rsid w:val="006139AC"/>
    <w:pPr>
      <w:pBdr>
        <w:right w:val="double" w:sz="6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</w:rPr>
  </w:style>
  <w:style w:type="paragraph" w:customStyle="1" w:styleId="xl27">
    <w:name w:val="xl27"/>
    <w:basedOn w:val="Normln"/>
    <w:rsid w:val="006139AC"/>
    <w:pPr>
      <w:pBdr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28">
    <w:name w:val="xl28"/>
    <w:basedOn w:val="Normln"/>
    <w:rsid w:val="006139AC"/>
    <w:pPr>
      <w:pBdr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29">
    <w:name w:val="xl29"/>
    <w:basedOn w:val="Normln"/>
    <w:rsid w:val="006139AC"/>
    <w:pP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30">
    <w:name w:val="xl30"/>
    <w:basedOn w:val="Normln"/>
    <w:rsid w:val="006139AC"/>
    <w:pPr>
      <w:pBdr>
        <w:lef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31">
    <w:name w:val="xl31"/>
    <w:basedOn w:val="Normln"/>
    <w:rsid w:val="006139AC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32">
    <w:name w:val="xl32"/>
    <w:basedOn w:val="Normln"/>
    <w:rsid w:val="006139AC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33">
    <w:name w:val="xl33"/>
    <w:basedOn w:val="Normln"/>
    <w:rsid w:val="006139AC"/>
    <w:pPr>
      <w:pBdr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34">
    <w:name w:val="xl34"/>
    <w:basedOn w:val="Normln"/>
    <w:rsid w:val="006139AC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35">
    <w:name w:val="xl35"/>
    <w:basedOn w:val="Normln"/>
    <w:rsid w:val="006139AC"/>
    <w:pPr>
      <w:pBdr>
        <w:bottom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36">
    <w:name w:val="xl36"/>
    <w:basedOn w:val="Normln"/>
    <w:rsid w:val="006139AC"/>
    <w:pPr>
      <w:pBdr>
        <w:bottom w:val="double" w:sz="6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</w:rPr>
  </w:style>
  <w:style w:type="paragraph" w:customStyle="1" w:styleId="xl37">
    <w:name w:val="xl37"/>
    <w:basedOn w:val="Normln"/>
    <w:rsid w:val="006139AC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38">
    <w:name w:val="xl38"/>
    <w:basedOn w:val="Normln"/>
    <w:rsid w:val="006139AC"/>
    <w:pPr>
      <w:pBdr>
        <w:left w:val="single" w:sz="4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39">
    <w:name w:val="xl39"/>
    <w:basedOn w:val="Normln"/>
    <w:rsid w:val="006139A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40">
    <w:name w:val="xl40"/>
    <w:basedOn w:val="Normln"/>
    <w:rsid w:val="006139AC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41">
    <w:name w:val="xl41"/>
    <w:basedOn w:val="Normln"/>
    <w:rsid w:val="006139AC"/>
    <w:pPr>
      <w:pBdr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42">
    <w:name w:val="xl42"/>
    <w:basedOn w:val="Normln"/>
    <w:rsid w:val="006139AC"/>
    <w:pPr>
      <w:pBdr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43">
    <w:name w:val="xl43"/>
    <w:basedOn w:val="Normln"/>
    <w:rsid w:val="006139AC"/>
    <w:pPr>
      <w:pBdr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44">
    <w:name w:val="xl44"/>
    <w:basedOn w:val="Normln"/>
    <w:rsid w:val="006139AC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45">
    <w:name w:val="xl45"/>
    <w:basedOn w:val="Normln"/>
    <w:rsid w:val="006139AC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46">
    <w:name w:val="xl46"/>
    <w:basedOn w:val="Normln"/>
    <w:rsid w:val="006139AC"/>
    <w:pPr>
      <w:pBdr>
        <w:top w:val="double" w:sz="6" w:space="0" w:color="auto"/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47">
    <w:name w:val="xl47"/>
    <w:basedOn w:val="Normln"/>
    <w:rsid w:val="006139AC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48">
    <w:name w:val="xl48"/>
    <w:basedOn w:val="Normln"/>
    <w:rsid w:val="006139AC"/>
    <w:pPr>
      <w:pBdr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49">
    <w:name w:val="xl49"/>
    <w:basedOn w:val="Normln"/>
    <w:rsid w:val="006139AC"/>
    <w:pPr>
      <w:pBdr>
        <w:top w:val="single" w:sz="4" w:space="0" w:color="auto"/>
        <w:left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50">
    <w:name w:val="xl50"/>
    <w:basedOn w:val="Normln"/>
    <w:rsid w:val="006139AC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51">
    <w:name w:val="xl51"/>
    <w:basedOn w:val="Normln"/>
    <w:rsid w:val="006139A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52">
    <w:name w:val="xl52"/>
    <w:basedOn w:val="Normln"/>
    <w:rsid w:val="006139A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53">
    <w:name w:val="xl53"/>
    <w:basedOn w:val="Normln"/>
    <w:rsid w:val="006139A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54">
    <w:name w:val="xl54"/>
    <w:basedOn w:val="Normln"/>
    <w:rsid w:val="006139AC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55">
    <w:name w:val="xl55"/>
    <w:basedOn w:val="Normln"/>
    <w:rsid w:val="006139AC"/>
    <w:pPr>
      <w:pBdr>
        <w:bottom w:val="single" w:sz="4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</w:rPr>
  </w:style>
  <w:style w:type="paragraph" w:customStyle="1" w:styleId="xl56">
    <w:name w:val="xl56"/>
    <w:basedOn w:val="Normln"/>
    <w:rsid w:val="006139A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57">
    <w:name w:val="xl57"/>
    <w:basedOn w:val="Normln"/>
    <w:rsid w:val="0061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58">
    <w:name w:val="xl58"/>
    <w:basedOn w:val="Normln"/>
    <w:rsid w:val="006139A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59">
    <w:name w:val="xl59"/>
    <w:basedOn w:val="Normln"/>
    <w:rsid w:val="0061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60">
    <w:name w:val="xl60"/>
    <w:basedOn w:val="Normln"/>
    <w:rsid w:val="006139AC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61">
    <w:name w:val="xl61"/>
    <w:basedOn w:val="Normln"/>
    <w:rsid w:val="006139AC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</w:rPr>
  </w:style>
  <w:style w:type="paragraph" w:customStyle="1" w:styleId="xl62">
    <w:name w:val="xl62"/>
    <w:basedOn w:val="Normln"/>
    <w:rsid w:val="006139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63">
    <w:name w:val="xl63"/>
    <w:basedOn w:val="Normln"/>
    <w:rsid w:val="0061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64">
    <w:name w:val="xl64"/>
    <w:basedOn w:val="Normln"/>
    <w:rsid w:val="006139A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65">
    <w:name w:val="xl65"/>
    <w:basedOn w:val="Normln"/>
    <w:rsid w:val="0061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66">
    <w:name w:val="xl66"/>
    <w:basedOn w:val="Normln"/>
    <w:rsid w:val="006139A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67">
    <w:name w:val="xl67"/>
    <w:basedOn w:val="Normln"/>
    <w:rsid w:val="006139A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68">
    <w:name w:val="xl68"/>
    <w:basedOn w:val="Normln"/>
    <w:rsid w:val="006139A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69">
    <w:name w:val="xl69"/>
    <w:basedOn w:val="Normln"/>
    <w:rsid w:val="006139A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70">
    <w:name w:val="xl70"/>
    <w:basedOn w:val="Normln"/>
    <w:rsid w:val="006139AC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71">
    <w:name w:val="xl71"/>
    <w:basedOn w:val="Normln"/>
    <w:rsid w:val="006139AC"/>
    <w:pPr>
      <w:pBdr>
        <w:top w:val="single" w:sz="4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</w:rPr>
  </w:style>
  <w:style w:type="paragraph" w:customStyle="1" w:styleId="xl72">
    <w:name w:val="xl72"/>
    <w:basedOn w:val="Normln"/>
    <w:rsid w:val="006139AC"/>
    <w:pPr>
      <w:pBdr>
        <w:top w:val="double" w:sz="6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</w:rPr>
  </w:style>
  <w:style w:type="paragraph" w:customStyle="1" w:styleId="xl73">
    <w:name w:val="xl73"/>
    <w:basedOn w:val="Normln"/>
    <w:rsid w:val="006139AC"/>
    <w:pPr>
      <w:pBdr>
        <w:top w:val="double" w:sz="6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</w:rPr>
  </w:style>
  <w:style w:type="paragraph" w:customStyle="1" w:styleId="xl74">
    <w:name w:val="xl74"/>
    <w:basedOn w:val="Normln"/>
    <w:rsid w:val="006139AC"/>
    <w:pPr>
      <w:pBdr>
        <w:top w:val="double" w:sz="6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</w:rPr>
  </w:style>
  <w:style w:type="paragraph" w:customStyle="1" w:styleId="xl75">
    <w:name w:val="xl75"/>
    <w:basedOn w:val="Normln"/>
    <w:rsid w:val="006139AC"/>
    <w:pPr>
      <w:pBdr>
        <w:top w:val="double" w:sz="6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</w:rPr>
  </w:style>
  <w:style w:type="paragraph" w:customStyle="1" w:styleId="xl76">
    <w:name w:val="xl76"/>
    <w:basedOn w:val="Normln"/>
    <w:rsid w:val="006139AC"/>
    <w:pPr>
      <w:pBdr>
        <w:top w:val="double" w:sz="6" w:space="0" w:color="auto"/>
        <w:left w:val="double" w:sz="6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</w:rPr>
  </w:style>
  <w:style w:type="paragraph" w:customStyle="1" w:styleId="xl77">
    <w:name w:val="xl77"/>
    <w:basedOn w:val="Normln"/>
    <w:rsid w:val="006139AC"/>
    <w:pPr>
      <w:pBdr>
        <w:left w:val="double" w:sz="6" w:space="0" w:color="auto"/>
        <w:bottom w:val="double" w:sz="6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</w:rPr>
  </w:style>
  <w:style w:type="paragraph" w:customStyle="1" w:styleId="xl78">
    <w:name w:val="xl78"/>
    <w:basedOn w:val="Normln"/>
    <w:rsid w:val="006139AC"/>
    <w:pPr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12"/>
      <w:szCs w:val="12"/>
    </w:rPr>
  </w:style>
  <w:style w:type="paragraph" w:styleId="Zhlav">
    <w:name w:val="header"/>
    <w:basedOn w:val="Normln"/>
    <w:link w:val="ZhlavChar"/>
    <w:rsid w:val="006139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42037"/>
    <w:rPr>
      <w:rFonts w:ascii="Microsoft Sans Serif" w:hAnsi="Microsoft Sans Serif"/>
    </w:rPr>
  </w:style>
  <w:style w:type="paragraph" w:styleId="Obsah1">
    <w:name w:val="toc 1"/>
    <w:basedOn w:val="Normln"/>
    <w:next w:val="Normln"/>
    <w:autoRedefine/>
    <w:uiPriority w:val="39"/>
    <w:rsid w:val="00351A4F"/>
    <w:pPr>
      <w:tabs>
        <w:tab w:val="left" w:pos="960"/>
        <w:tab w:val="right" w:leader="dot" w:pos="10267"/>
      </w:tabs>
      <w:spacing w:line="240" w:lineRule="exact"/>
    </w:pPr>
  </w:style>
  <w:style w:type="paragraph" w:styleId="Obsah2">
    <w:name w:val="toc 2"/>
    <w:basedOn w:val="Normln"/>
    <w:next w:val="Normln"/>
    <w:autoRedefine/>
    <w:uiPriority w:val="39"/>
    <w:rsid w:val="00AB436A"/>
    <w:pPr>
      <w:ind w:left="240"/>
    </w:pPr>
  </w:style>
  <w:style w:type="paragraph" w:styleId="Obsah3">
    <w:name w:val="toc 3"/>
    <w:basedOn w:val="Normln"/>
    <w:next w:val="Normln"/>
    <w:autoRedefine/>
    <w:uiPriority w:val="39"/>
    <w:rsid w:val="00AB436A"/>
    <w:pPr>
      <w:ind w:left="480"/>
    </w:pPr>
  </w:style>
  <w:style w:type="paragraph" w:styleId="Obsah4">
    <w:name w:val="toc 4"/>
    <w:basedOn w:val="Normln"/>
    <w:next w:val="Normln"/>
    <w:autoRedefine/>
    <w:uiPriority w:val="39"/>
    <w:rsid w:val="006139AC"/>
    <w:pPr>
      <w:ind w:left="720"/>
    </w:pPr>
  </w:style>
  <w:style w:type="paragraph" w:styleId="Obsah5">
    <w:name w:val="toc 5"/>
    <w:basedOn w:val="Normln"/>
    <w:next w:val="Normln"/>
    <w:autoRedefine/>
    <w:uiPriority w:val="39"/>
    <w:rsid w:val="006139AC"/>
    <w:pPr>
      <w:ind w:left="960"/>
    </w:pPr>
  </w:style>
  <w:style w:type="paragraph" w:styleId="Obsah6">
    <w:name w:val="toc 6"/>
    <w:basedOn w:val="Normln"/>
    <w:next w:val="Normln"/>
    <w:autoRedefine/>
    <w:uiPriority w:val="39"/>
    <w:rsid w:val="006139AC"/>
    <w:pPr>
      <w:ind w:left="1200"/>
    </w:pPr>
  </w:style>
  <w:style w:type="paragraph" w:styleId="Obsah7">
    <w:name w:val="toc 7"/>
    <w:basedOn w:val="Normln"/>
    <w:next w:val="Normln"/>
    <w:autoRedefine/>
    <w:uiPriority w:val="39"/>
    <w:rsid w:val="006139AC"/>
    <w:pPr>
      <w:ind w:left="1440"/>
    </w:pPr>
  </w:style>
  <w:style w:type="paragraph" w:styleId="Obsah8">
    <w:name w:val="toc 8"/>
    <w:basedOn w:val="Normln"/>
    <w:next w:val="Normln"/>
    <w:autoRedefine/>
    <w:uiPriority w:val="39"/>
    <w:rsid w:val="006139AC"/>
    <w:pPr>
      <w:ind w:left="1680"/>
    </w:pPr>
  </w:style>
  <w:style w:type="paragraph" w:styleId="Obsah9">
    <w:name w:val="toc 9"/>
    <w:basedOn w:val="Normln"/>
    <w:next w:val="Normln"/>
    <w:autoRedefine/>
    <w:uiPriority w:val="39"/>
    <w:rsid w:val="006139AC"/>
    <w:pPr>
      <w:ind w:left="1920"/>
    </w:pPr>
  </w:style>
  <w:style w:type="character" w:styleId="Hypertextovodkaz">
    <w:name w:val="Hyperlink"/>
    <w:basedOn w:val="Standardnpsmoodstavce"/>
    <w:uiPriority w:val="99"/>
    <w:rsid w:val="006139AC"/>
    <w:rPr>
      <w:color w:val="0000FF"/>
      <w:u w:val="single"/>
    </w:rPr>
  </w:style>
  <w:style w:type="paragraph" w:customStyle="1" w:styleId="Popisdilaprvnistrana">
    <w:name w:val="Popis dila prvni strana"/>
    <w:basedOn w:val="Normln"/>
    <w:autoRedefine/>
    <w:rsid w:val="00EF1F88"/>
    <w:pPr>
      <w:spacing w:line="480" w:lineRule="auto"/>
      <w:jc w:val="center"/>
    </w:pPr>
    <w:rPr>
      <w:rFonts w:cs="Tahoma"/>
      <w:b/>
      <w:bCs/>
      <w:color w:val="0000FF"/>
      <w:sz w:val="32"/>
      <w:szCs w:val="40"/>
    </w:rPr>
  </w:style>
  <w:style w:type="paragraph" w:customStyle="1" w:styleId="Nazevdila">
    <w:name w:val="Nazev dila"/>
    <w:basedOn w:val="Nadpis2"/>
    <w:autoRedefine/>
    <w:rsid w:val="00763278"/>
    <w:pPr>
      <w:pBdr>
        <w:top w:val="thinThickThinSmallGap" w:sz="24" w:space="25" w:color="0066FF"/>
        <w:left w:val="thinThickThinSmallGap" w:sz="24" w:space="4" w:color="0066FF"/>
        <w:bottom w:val="thinThickThinSmallGap" w:sz="24" w:space="27" w:color="0066FF"/>
        <w:right w:val="thinThickThinSmallGap" w:sz="24" w:space="0" w:color="0066FF"/>
      </w:pBdr>
      <w:spacing w:after="0"/>
    </w:pPr>
    <w:rPr>
      <w:rFonts w:ascii="Microsoft Sans Serif" w:hAnsi="Microsoft Sans Serif"/>
      <w:bCs w:val="0"/>
      <w:caps/>
      <w:color w:val="0066FF"/>
      <w:spacing w:val="68"/>
      <w:sz w:val="44"/>
      <w:szCs w:val="44"/>
    </w:rPr>
  </w:style>
  <w:style w:type="paragraph" w:styleId="Titulek">
    <w:name w:val="caption"/>
    <w:basedOn w:val="Normln"/>
    <w:next w:val="Normln"/>
    <w:qFormat/>
    <w:rsid w:val="0025125D"/>
    <w:rPr>
      <w:b/>
      <w:bCs/>
    </w:rPr>
  </w:style>
  <w:style w:type="character" w:styleId="Siln">
    <w:name w:val="Strong"/>
    <w:basedOn w:val="Standardnpsmoodstavce"/>
    <w:qFormat/>
    <w:rsid w:val="0025125D"/>
    <w:rPr>
      <w:b/>
      <w:bCs/>
    </w:rPr>
  </w:style>
  <w:style w:type="character" w:styleId="Zdraznn">
    <w:name w:val="Emphasis"/>
    <w:basedOn w:val="Standardnpsmoodstavce"/>
    <w:qFormat/>
    <w:rsid w:val="0025125D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5125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5125D"/>
    <w:rPr>
      <w:rFonts w:ascii="Microsoft Sans Serif" w:hAnsi="Microsoft Sans Serif"/>
      <w:b/>
      <w:bCs/>
      <w:i/>
      <w:iCs/>
      <w:color w:val="4F81BD"/>
    </w:rPr>
  </w:style>
  <w:style w:type="character" w:styleId="Zdraznnintenzivn">
    <w:name w:val="Intense Emphasis"/>
    <w:basedOn w:val="Standardnpsmoodstavce"/>
    <w:uiPriority w:val="21"/>
    <w:qFormat/>
    <w:rsid w:val="0025125D"/>
    <w:rPr>
      <w:b/>
      <w:bCs/>
      <w:i/>
      <w:iCs/>
      <w:color w:val="4F81BD"/>
    </w:rPr>
  </w:style>
  <w:style w:type="paragraph" w:styleId="Nadpisobsahu">
    <w:name w:val="TOC Heading"/>
    <w:basedOn w:val="Nadpis1"/>
    <w:next w:val="Normln"/>
    <w:uiPriority w:val="39"/>
    <w:unhideWhenUsed/>
    <w:qFormat/>
    <w:rsid w:val="00D309EC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 w:val="0"/>
      <w:color w:val="365F91"/>
      <w:lang w:eastAsia="en-US"/>
    </w:rPr>
  </w:style>
  <w:style w:type="table" w:styleId="Mkatabulky">
    <w:name w:val="Table Grid"/>
    <w:basedOn w:val="Normlntabulka"/>
    <w:rsid w:val="00A627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73E5"/>
    <w:pPr>
      <w:spacing w:line="240" w:lineRule="auto"/>
    </w:pPr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73E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1218DA"/>
    <w:pPr>
      <w:spacing w:line="240" w:lineRule="auto"/>
      <w:ind w:left="720" w:firstLine="0"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A0E56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Normln"/>
    <w:rsid w:val="00A70A57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Default">
    <w:name w:val="Default"/>
    <w:rsid w:val="00EB3A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134454"/>
    <w:pPr>
      <w:widowControl w:val="0"/>
      <w:jc w:val="both"/>
    </w:pPr>
  </w:style>
  <w:style w:type="paragraph" w:styleId="Normlnweb">
    <w:name w:val="Normal (Web)"/>
    <w:basedOn w:val="Normln"/>
    <w:semiHidden/>
    <w:unhideWhenUsed/>
    <w:rsid w:val="006E36C5"/>
    <w:pPr>
      <w:spacing w:before="100" w:beforeAutospacing="1" w:after="100" w:afterAutospacing="1" w:line="240" w:lineRule="auto"/>
      <w:ind w:firstLine="0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Standardnpsmoodstavce"/>
    <w:rsid w:val="006E36C5"/>
  </w:style>
  <w:style w:type="paragraph" w:styleId="Prosttext">
    <w:name w:val="Plain Text"/>
    <w:basedOn w:val="Normln"/>
    <w:link w:val="ProsttextChar"/>
    <w:uiPriority w:val="99"/>
    <w:unhideWhenUsed/>
    <w:rsid w:val="00697CF0"/>
    <w:pPr>
      <w:spacing w:line="240" w:lineRule="auto"/>
      <w:ind w:firstLine="0"/>
    </w:pPr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97CF0"/>
    <w:rPr>
      <w:rFonts w:ascii="Calibri" w:eastAsiaTheme="minorHAnsi" w:hAnsi="Calibri" w:cstheme="minorBidi"/>
      <w:sz w:val="22"/>
      <w:szCs w:val="21"/>
      <w:lang w:val="en-US" w:eastAsia="en-US"/>
    </w:rPr>
  </w:style>
  <w:style w:type="paragraph" w:customStyle="1" w:styleId="xl79">
    <w:name w:val="xl79"/>
    <w:basedOn w:val="Normln"/>
    <w:rsid w:val="008F5710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both"/>
    </w:pPr>
    <w:rPr>
      <w:rFonts w:ascii="Arial" w:eastAsia="Arial Unicode MS" w:hAnsi="Arial" w:cs="Arial Unicode MS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4527B4"/>
    <w:pPr>
      <w:spacing w:line="240" w:lineRule="auto"/>
    </w:pPr>
    <w:rPr>
      <w:rFonts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4527B4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C22A77"/>
    <w:pPr>
      <w:numPr>
        <w:numId w:val="1"/>
      </w:numPr>
    </w:pPr>
  </w:style>
  <w:style w:type="paragraph" w:styleId="Revize">
    <w:name w:val="Revision"/>
    <w:hidden/>
    <w:uiPriority w:val="99"/>
    <w:semiHidden/>
    <w:rsid w:val="00A13C54"/>
    <w:rPr>
      <w:rFonts w:ascii="Tahoma" w:hAnsi="Tahoma"/>
    </w:rPr>
  </w:style>
  <w:style w:type="character" w:styleId="Odkaznakoment">
    <w:name w:val="annotation reference"/>
    <w:basedOn w:val="Standardnpsmoodstavce"/>
    <w:uiPriority w:val="99"/>
    <w:semiHidden/>
    <w:unhideWhenUsed/>
    <w:rsid w:val="00926F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6F94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26F94"/>
    <w:rPr>
      <w:rFonts w:ascii="Tahoma" w:hAnsi="Tahom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6F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6F94"/>
    <w:rPr>
      <w:rFonts w:ascii="Tahoma" w:hAnsi="Tahoma"/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A1DA9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12C76"/>
    <w:pPr>
      <w:spacing w:line="240" w:lineRule="auto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12C76"/>
    <w:rPr>
      <w:rFonts w:ascii="Tahoma" w:hAnsi="Tahoma"/>
    </w:rPr>
  </w:style>
  <w:style w:type="character" w:styleId="Znakapoznpodarou">
    <w:name w:val="footnote reference"/>
    <w:semiHidden/>
    <w:rsid w:val="00D12C76"/>
    <w:rPr>
      <w:vertAlign w:val="superscript"/>
    </w:rPr>
  </w:style>
  <w:style w:type="paragraph" w:customStyle="1" w:styleId="lnek-Podnadpis">
    <w:name w:val="Článek - Podnadpis"/>
    <w:basedOn w:val="Normln"/>
    <w:qFormat/>
    <w:rsid w:val="003C1353"/>
    <w:pPr>
      <w:keepNext/>
      <w:keepLines/>
      <w:tabs>
        <w:tab w:val="left" w:pos="567"/>
      </w:tabs>
      <w:spacing w:after="240" w:line="240" w:lineRule="auto"/>
      <w:ind w:left="1701" w:right="1701" w:firstLine="0"/>
      <w:jc w:val="center"/>
    </w:pPr>
    <w:rPr>
      <w:rFonts w:ascii="Times New Roman" w:hAnsi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32127-9978-4FDC-ACFD-413E4B2DD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2938</Words>
  <Characters>17340</Characters>
  <Application>Microsoft Office Word</Application>
  <DocSecurity>4</DocSecurity>
  <Lines>144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</vt:lpstr>
    </vt:vector>
  </TitlesOfParts>
  <Company>Parking Praha, a.s.</Company>
  <LinksUpToDate>false</LinksUpToDate>
  <CharactersWithSpaces>20238</CharactersWithSpaces>
  <SharedDoc>false</SharedDoc>
  <HLinks>
    <vt:vector size="270" baseType="variant">
      <vt:variant>
        <vt:i4>1310772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_Toc170263359</vt:lpwstr>
      </vt:variant>
      <vt:variant>
        <vt:i4>1310772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_Toc170263358</vt:lpwstr>
      </vt:variant>
      <vt:variant>
        <vt:i4>1310772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_Toc170263357</vt:lpwstr>
      </vt:variant>
      <vt:variant>
        <vt:i4>1310772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_Toc170263356</vt:lpwstr>
      </vt:variant>
      <vt:variant>
        <vt:i4>1310772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_Toc170263355</vt:lpwstr>
      </vt:variant>
      <vt:variant>
        <vt:i4>1310772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_Toc170263354</vt:lpwstr>
      </vt:variant>
      <vt:variant>
        <vt:i4>1310772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_Toc170263353</vt:lpwstr>
      </vt:variant>
      <vt:variant>
        <vt:i4>1310772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_Toc170263352</vt:lpwstr>
      </vt:variant>
      <vt:variant>
        <vt:i4>1310772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_Toc170263351</vt:lpwstr>
      </vt:variant>
      <vt:variant>
        <vt:i4>1310772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_Toc170263350</vt:lpwstr>
      </vt:variant>
      <vt:variant>
        <vt:i4>1376308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_Toc170263349</vt:lpwstr>
      </vt:variant>
      <vt:variant>
        <vt:i4>1376308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_Toc170263348</vt:lpwstr>
      </vt:variant>
      <vt:variant>
        <vt:i4>1376308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_Toc170263347</vt:lpwstr>
      </vt:variant>
      <vt:variant>
        <vt:i4>1376308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_Toc170263346</vt:lpwstr>
      </vt:variant>
      <vt:variant>
        <vt:i4>1376308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_Toc170263345</vt:lpwstr>
      </vt:variant>
      <vt:variant>
        <vt:i4>1376308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_Toc170263344</vt:lpwstr>
      </vt:variant>
      <vt:variant>
        <vt:i4>1376308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_Toc170263343</vt:lpwstr>
      </vt:variant>
      <vt:variant>
        <vt:i4>1376308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_Toc170263342</vt:lpwstr>
      </vt:variant>
      <vt:variant>
        <vt:i4>1376308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_Toc170263341</vt:lpwstr>
      </vt:variant>
      <vt:variant>
        <vt:i4>1376308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_Toc170263340</vt:lpwstr>
      </vt:variant>
      <vt:variant>
        <vt:i4>1179700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_Toc170263339</vt:lpwstr>
      </vt:variant>
      <vt:variant>
        <vt:i4>1179700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_Toc170263338</vt:lpwstr>
      </vt:variant>
      <vt:variant>
        <vt:i4>1179700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_Toc170263337</vt:lpwstr>
      </vt:variant>
      <vt:variant>
        <vt:i4>1179700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_Toc170263336</vt:lpwstr>
      </vt:variant>
      <vt:variant>
        <vt:i4>1179700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_Toc170263335</vt:lpwstr>
      </vt:variant>
      <vt:variant>
        <vt:i4>1179700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_Toc170263334</vt:lpwstr>
      </vt:variant>
      <vt:variant>
        <vt:i4>1179700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_Toc170263333</vt:lpwstr>
      </vt:variant>
      <vt:variant>
        <vt:i4>1179700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_Toc170263332</vt:lpwstr>
      </vt:variant>
      <vt:variant>
        <vt:i4>1179700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_Toc170263331</vt:lpwstr>
      </vt:variant>
      <vt:variant>
        <vt:i4>1179700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_Toc170263330</vt:lpwstr>
      </vt:variant>
      <vt:variant>
        <vt:i4>1245236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_Toc170263329</vt:lpwstr>
      </vt:variant>
      <vt:variant>
        <vt:i4>1245236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_Toc170263328</vt:lpwstr>
      </vt:variant>
      <vt:variant>
        <vt:i4>1245236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_Toc170263327</vt:lpwstr>
      </vt:variant>
      <vt:variant>
        <vt:i4>1245236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_Toc170263326</vt:lpwstr>
      </vt:variant>
      <vt:variant>
        <vt:i4>1245236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_Toc170263325</vt:lpwstr>
      </vt:variant>
      <vt:variant>
        <vt:i4>1245236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_Toc170263324</vt:lpwstr>
      </vt:variant>
      <vt:variant>
        <vt:i4>1245236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_Toc170263323</vt:lpwstr>
      </vt:variant>
      <vt:variant>
        <vt:i4>1245236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_Toc170263322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_Toc170263321</vt:lpwstr>
      </vt:variant>
      <vt:variant>
        <vt:i4>1245236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_Toc170263320</vt:lpwstr>
      </vt:variant>
      <vt:variant>
        <vt:i4>1048628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_Toc170263319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_Toc170263318</vt:lpwstr>
      </vt:variant>
      <vt:variant>
        <vt:i4>1048628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_Toc170263317</vt:lpwstr>
      </vt:variant>
      <vt:variant>
        <vt:i4>1048628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_Toc170263316</vt:lpwstr>
      </vt:variant>
      <vt:variant>
        <vt:i4>1048628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_Toc170263315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</dc:title>
  <dc:creator>Ing. Martin Kábelka</dc:creator>
  <cp:lastModifiedBy>Pálfi Ivana</cp:lastModifiedBy>
  <cp:revision>2</cp:revision>
  <cp:lastPrinted>2024-05-15T05:44:00Z</cp:lastPrinted>
  <dcterms:created xsi:type="dcterms:W3CDTF">2024-09-30T06:22:00Z</dcterms:created>
  <dcterms:modified xsi:type="dcterms:W3CDTF">2024-09-30T06:22:00Z</dcterms:modified>
</cp:coreProperties>
</file>