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78440" w14:textId="3AA85FAE" w:rsidR="00FE4BE9" w:rsidRDefault="00FE4BE9" w:rsidP="00FE4BE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BUDIŠOV NAD BUDIŠOVKOU</w:t>
      </w:r>
    </w:p>
    <w:p w14:paraId="63C94BFC" w14:textId="3DF4D069" w:rsidR="00FE4BE9" w:rsidRDefault="00FE4BE9" w:rsidP="00FE4BE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Zastupitelstvo města Budišov nad Budišovkou</w:t>
      </w:r>
    </w:p>
    <w:p w14:paraId="3C75005A" w14:textId="77777777" w:rsidR="00FE4BE9" w:rsidRDefault="00FE4BE9" w:rsidP="00FE4BE9">
      <w:pPr>
        <w:pStyle w:val="Zkladntext"/>
        <w:rPr>
          <w:rFonts w:ascii="Arial" w:hAnsi="Arial" w:cs="Arial"/>
          <w:sz w:val="22"/>
          <w:szCs w:val="22"/>
        </w:rPr>
      </w:pPr>
    </w:p>
    <w:p w14:paraId="6F9B558F" w14:textId="77777777" w:rsidR="00FE4BE9" w:rsidRDefault="00FE4BE9" w:rsidP="00FE4BE9">
      <w:pPr>
        <w:pStyle w:val="Zkladntext"/>
        <w:rPr>
          <w:rFonts w:ascii="Arial" w:hAnsi="Arial" w:cs="Arial"/>
          <w:sz w:val="22"/>
          <w:szCs w:val="22"/>
        </w:rPr>
      </w:pPr>
    </w:p>
    <w:p w14:paraId="352E3920" w14:textId="77777777" w:rsidR="00FE4BE9" w:rsidRDefault="00FE4BE9" w:rsidP="00FE4BE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</w:p>
    <w:p w14:paraId="495242F0" w14:textId="73EC2ED2" w:rsidR="00FE4BE9" w:rsidRDefault="00FE4BE9" w:rsidP="00FE4BE9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Nařízení města</w:t>
      </w:r>
      <w:r w:rsidR="002D7C2D">
        <w:rPr>
          <w:rFonts w:ascii="Arial" w:hAnsi="Arial" w:cs="Arial"/>
          <w:b/>
          <w:bCs/>
          <w:sz w:val="22"/>
          <w:szCs w:val="22"/>
        </w:rPr>
        <w:t xml:space="preserve"> Budišov nad Budišovkou </w:t>
      </w:r>
    </w:p>
    <w:p w14:paraId="73DEC182" w14:textId="77777777" w:rsidR="00FE4BE9" w:rsidRDefault="00FE4BE9" w:rsidP="00FE4BE9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43B28DA4" w14:textId="0C8DB2B1" w:rsidR="00FE4BE9" w:rsidRDefault="00FE4BE9" w:rsidP="00FE4BE9">
      <w:pPr>
        <w:pStyle w:val="Zkladntext"/>
        <w:jc w:val="center"/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prodeje na území města</w:t>
      </w:r>
    </w:p>
    <w:p w14:paraId="33F09855" w14:textId="77777777" w:rsidR="00FE4BE9" w:rsidRDefault="00FE4BE9" w:rsidP="00FE4BE9">
      <w:pPr>
        <w:jc w:val="center"/>
        <w:rPr>
          <w:rFonts w:ascii="Arial" w:hAnsi="Arial" w:cs="Arial"/>
          <w:sz w:val="22"/>
          <w:szCs w:val="22"/>
        </w:rPr>
      </w:pPr>
    </w:p>
    <w:p w14:paraId="3010C0DC" w14:textId="46CD36F5" w:rsidR="00FE4BE9" w:rsidRDefault="00E100E1" w:rsidP="00FE4BE9">
      <w:pPr>
        <w:ind w:firstLine="708"/>
        <w:jc w:val="both"/>
      </w:pPr>
      <w:r>
        <w:rPr>
          <w:rFonts w:ascii="Arial" w:hAnsi="Arial" w:cs="Arial"/>
          <w:color w:val="000000"/>
          <w:sz w:val="22"/>
          <w:szCs w:val="22"/>
        </w:rPr>
        <w:t>Rada</w:t>
      </w:r>
      <w:r w:rsidR="00FE4BE9">
        <w:rPr>
          <w:rFonts w:ascii="Arial" w:hAnsi="Arial" w:cs="Arial"/>
          <w:color w:val="000000"/>
          <w:sz w:val="22"/>
          <w:szCs w:val="22"/>
        </w:rPr>
        <w:t xml:space="preserve"> města Budišov nad Budišovkou se na svém zasedání dne</w:t>
      </w:r>
      <w:r w:rsidR="00D3538D">
        <w:rPr>
          <w:rFonts w:ascii="Arial" w:hAnsi="Arial" w:cs="Arial"/>
          <w:color w:val="000000"/>
          <w:sz w:val="22"/>
          <w:szCs w:val="22"/>
        </w:rPr>
        <w:t xml:space="preserve"> 17.2.2025 </w:t>
      </w:r>
      <w:r w:rsidR="00FE4BE9">
        <w:rPr>
          <w:rFonts w:ascii="Arial" w:hAnsi="Arial" w:cs="Arial"/>
          <w:color w:val="000000"/>
          <w:sz w:val="22"/>
          <w:szCs w:val="22"/>
        </w:rPr>
        <w:t>usnesením č</w:t>
      </w:r>
      <w:r w:rsidR="00D3538D">
        <w:rPr>
          <w:rFonts w:ascii="Arial" w:hAnsi="Arial" w:cs="Arial"/>
          <w:color w:val="000000"/>
          <w:sz w:val="22"/>
          <w:szCs w:val="22"/>
        </w:rPr>
        <w:t>. 26/44R/2025</w:t>
      </w:r>
      <w:r w:rsidR="00FE4BE9">
        <w:rPr>
          <w:rFonts w:ascii="Arial" w:hAnsi="Arial" w:cs="Arial"/>
          <w:color w:val="000000"/>
          <w:sz w:val="22"/>
          <w:szCs w:val="22"/>
        </w:rPr>
        <w:t xml:space="preserve"> usneslo vydat na základě ustanovení § 18 odst. 4 zákona č. </w:t>
      </w:r>
      <w:r w:rsidR="00FE4BE9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předpisů,</w:t>
      </w:r>
      <w:r w:rsidR="00FE4BE9">
        <w:rPr>
          <w:rFonts w:ascii="Arial" w:hAnsi="Arial" w:cs="Arial"/>
          <w:color w:val="000000"/>
          <w:sz w:val="22"/>
          <w:szCs w:val="22"/>
        </w:rPr>
        <w:t xml:space="preserve"> a v souladu s ustanovením § 11 odst. 1, § 84 odst. 3 a § 102 odst. 4 ve spojení s odst. 2 písm. d) zákona č. 128/2000 Sb., o obcích (obecní zřízení), ve znění pozdějších předpisů, toto nařízení</w:t>
      </w:r>
      <w:r w:rsidR="00FE4BE9">
        <w:rPr>
          <w:rFonts w:ascii="Arial" w:hAnsi="Arial" w:cs="Arial"/>
          <w:sz w:val="22"/>
          <w:szCs w:val="22"/>
        </w:rPr>
        <w:t>:</w:t>
      </w:r>
    </w:p>
    <w:p w14:paraId="0DC37272" w14:textId="77777777" w:rsidR="00FE4BE9" w:rsidRDefault="00FE4BE9" w:rsidP="00FE4BE9">
      <w:pPr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E0A2D93" w14:textId="77777777" w:rsidR="00FE4BE9" w:rsidRDefault="00FE4BE9" w:rsidP="00FE4B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7830FB0" w14:textId="77777777" w:rsidR="00FE4BE9" w:rsidRDefault="00FE4BE9" w:rsidP="00FE4BE9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9FD77A7" w14:textId="77777777" w:rsidR="00FE4BE9" w:rsidRDefault="00FE4BE9" w:rsidP="00FE4BE9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Úvodní ustanovení</w:t>
      </w:r>
    </w:p>
    <w:p w14:paraId="1BE41BA9" w14:textId="77777777" w:rsidR="00FE4BE9" w:rsidRDefault="00FE4BE9" w:rsidP="00FE4BE9">
      <w:pPr>
        <w:pStyle w:val="Default"/>
        <w:rPr>
          <w:rFonts w:ascii="Arial" w:hAnsi="Arial" w:cs="Arial"/>
          <w:sz w:val="22"/>
          <w:szCs w:val="22"/>
        </w:rPr>
      </w:pPr>
    </w:p>
    <w:p w14:paraId="1905DBA4" w14:textId="5EC7EDF0" w:rsidR="00FE4BE9" w:rsidRDefault="00FE4BE9" w:rsidP="00FE4BE9">
      <w:pPr>
        <w:pStyle w:val="Default"/>
        <w:numPr>
          <w:ilvl w:val="0"/>
          <w:numId w:val="1"/>
        </w:numPr>
        <w:jc w:val="both"/>
      </w:pPr>
      <w:r>
        <w:rPr>
          <w:rFonts w:ascii="Arial" w:hAnsi="Arial" w:cs="Arial"/>
          <w:sz w:val="22"/>
          <w:szCs w:val="22"/>
        </w:rPr>
        <w:t>Předmětem tohoto nařízení města (dále jen „nařízení“) je stanovit</w:t>
      </w:r>
      <w:r>
        <w:rPr>
          <w:rFonts w:ascii="Arial" w:hAnsi="Arial" w:cs="Arial"/>
          <w:color w:val="auto"/>
          <w:sz w:val="22"/>
          <w:szCs w:val="22"/>
        </w:rPr>
        <w:t>, které formy nabídky a prodeje zboží (dále jen „prodej zboží“) nebo nabídky a poskytování služeb (dále jen „poskytování služeb“) prováděné mimo provozovnu určenou k tomuto účelu</w:t>
      </w:r>
      <w:r>
        <w:rPr>
          <w:rFonts w:ascii="Arial" w:hAnsi="Arial" w:cs="Arial"/>
          <w:sz w:val="22"/>
          <w:szCs w:val="22"/>
        </w:rPr>
        <w:t xml:space="preserve"> rozhodnutím, opatřením nebo jiným úkonem vyžadovaným stavebním zákonem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 xml:space="preserve">)  jsou na celém území města Budišova nad Budišovkou a </w:t>
      </w:r>
      <w:r w:rsidR="002D7C2D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 xml:space="preserve">jeho místních částech Guntramovice, Podlesí nad Odrou a Staré Oldřůvky zakázány. </w:t>
      </w:r>
    </w:p>
    <w:p w14:paraId="10C7F3BB" w14:textId="77777777" w:rsidR="00FE4BE9" w:rsidRDefault="00FE4BE9" w:rsidP="00FE4BE9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61DDF58B" w14:textId="78ECEDD7" w:rsidR="00FE4BE9" w:rsidRDefault="00FE4BE9" w:rsidP="00FE4BE9">
      <w:pPr>
        <w:numPr>
          <w:ilvl w:val="0"/>
          <w:numId w:val="1"/>
        </w:numPr>
        <w:ind w:left="714" w:hanging="357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 zvýšení bezpečnosti obyvatel města Budišova nad Budišovkou a jeho místních částí.</w:t>
      </w:r>
    </w:p>
    <w:p w14:paraId="1B21C092" w14:textId="77777777" w:rsidR="00FE4BE9" w:rsidRDefault="00FE4BE9" w:rsidP="00FE4BE9">
      <w:pPr>
        <w:rPr>
          <w:rFonts w:ascii="Arial" w:hAnsi="Arial" w:cs="Arial"/>
          <w:b/>
          <w:bCs/>
          <w:sz w:val="22"/>
          <w:szCs w:val="22"/>
        </w:rPr>
      </w:pPr>
    </w:p>
    <w:p w14:paraId="78E56A2A" w14:textId="77777777" w:rsidR="00FE4BE9" w:rsidRDefault="00FE4BE9" w:rsidP="00FE4BE9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426D841" w14:textId="77777777" w:rsidR="00FE4BE9" w:rsidRDefault="00FE4BE9" w:rsidP="00FE4B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3142E6FE" w14:textId="77777777" w:rsidR="00FE4BE9" w:rsidRDefault="00FE4BE9" w:rsidP="00FE4BE9">
      <w:pPr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6EA46CA5" w14:textId="77777777" w:rsidR="00FE4BE9" w:rsidRDefault="00FE4BE9" w:rsidP="00FE4BE9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34E8F5FF" w14:textId="77777777" w:rsidR="00FE4BE9" w:rsidRDefault="00FE4BE9" w:rsidP="00FE4BE9">
      <w:pPr>
        <w:pStyle w:val="Default"/>
        <w:rPr>
          <w:rFonts w:ascii="Arial" w:hAnsi="Arial" w:cs="Arial"/>
          <w:sz w:val="22"/>
          <w:szCs w:val="22"/>
        </w:rPr>
      </w:pPr>
    </w:p>
    <w:p w14:paraId="6831FB72" w14:textId="15DB296F" w:rsidR="00FE4BE9" w:rsidRDefault="00FE4BE9" w:rsidP="00FE4BE9">
      <w:pPr>
        <w:ind w:left="720"/>
        <w:jc w:val="both"/>
      </w:pPr>
      <w:r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>
        <w:rPr>
          <w:rFonts w:ascii="Arial" w:hAnsi="Arial" w:cs="Arial"/>
          <w:sz w:val="22"/>
          <w:szCs w:val="22"/>
        </w:rPr>
        <w:t xml:space="preserve">prodej zboží nebo poskytování služeb provozovaných formou pochůzky v neveřejných prostorách, zejména obchůzkou jednotlivých bytů, domů, budov určených k bydlení apod.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60882D03" w14:textId="77777777" w:rsidR="00FE4BE9" w:rsidRDefault="00FE4BE9" w:rsidP="00FE4BE9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333BBCE" w14:textId="77777777" w:rsidR="00FE4BE9" w:rsidRDefault="00FE4BE9" w:rsidP="00FE4BE9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52B8C75E" w14:textId="77777777" w:rsidR="00FE4BE9" w:rsidRDefault="00FE4BE9" w:rsidP="00FE4BE9">
      <w:pPr>
        <w:jc w:val="center"/>
        <w:rPr>
          <w:rFonts w:ascii="Arial" w:hAnsi="Arial" w:cs="Arial"/>
          <w:b/>
          <w:sz w:val="22"/>
          <w:szCs w:val="22"/>
        </w:rPr>
      </w:pPr>
    </w:p>
    <w:p w14:paraId="15C552D1" w14:textId="77777777" w:rsidR="00FE4BE9" w:rsidRDefault="00FE4BE9" w:rsidP="00FE4B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4E06E475" w14:textId="77777777" w:rsidR="00FE4BE9" w:rsidRDefault="00FE4BE9" w:rsidP="00FE4BE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Zakázané formy prodeje zboží a poskytování služeb</w:t>
      </w:r>
    </w:p>
    <w:p w14:paraId="79772FBF" w14:textId="77777777" w:rsidR="00FE4BE9" w:rsidRDefault="00FE4BE9" w:rsidP="00FE4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6C6FAB05" w14:textId="4889ADCF" w:rsidR="00FE4BE9" w:rsidRDefault="00FE4BE9" w:rsidP="00FE4BE9">
      <w:pPr>
        <w:jc w:val="both"/>
        <w:rPr>
          <w:rFonts w:ascii="Arial" w:eastAsia="Calibri" w:hAnsi="Arial" w:cs="Arial"/>
          <w:sz w:val="22"/>
          <w:szCs w:val="22"/>
          <w:lang w:eastAsia="en-US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Na území města Budišova nad Budišovkou a v jeho místních částech Guntramovice, Podlesí nad Odrou a Staré Oldřůvky se podomní prodej zakazuje.</w:t>
      </w:r>
    </w:p>
    <w:p w14:paraId="1300C9BE" w14:textId="77777777" w:rsidR="00FE4BE9" w:rsidRDefault="00FE4BE9" w:rsidP="00FE4BE9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2048394B" w14:textId="77777777" w:rsidR="00FE4BE9" w:rsidRDefault="00FE4BE9" w:rsidP="00FE4BE9">
      <w:pPr>
        <w:pStyle w:val="Default"/>
        <w:rPr>
          <w:rFonts w:ascii="Arial" w:hAnsi="Arial" w:cs="Arial"/>
          <w:color w:val="FF0000"/>
          <w:sz w:val="22"/>
          <w:szCs w:val="22"/>
        </w:rPr>
      </w:pPr>
    </w:p>
    <w:p w14:paraId="0DCABFBA" w14:textId="77777777" w:rsidR="00FE4BE9" w:rsidRDefault="00FE4BE9" w:rsidP="00FE4BE9">
      <w:pPr>
        <w:autoSpaceDE w:val="0"/>
        <w:jc w:val="both"/>
        <w:rPr>
          <w:rFonts w:ascii="Arial" w:hAnsi="Arial" w:cs="Arial"/>
          <w:color w:val="FF0000"/>
          <w:sz w:val="22"/>
          <w:szCs w:val="22"/>
        </w:rPr>
      </w:pPr>
    </w:p>
    <w:p w14:paraId="600CB4FE" w14:textId="77777777" w:rsidR="002D7C2D" w:rsidRDefault="002D7C2D" w:rsidP="00FE4BE9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23AD8EC0" w14:textId="77777777" w:rsidR="002D7C2D" w:rsidRDefault="002D7C2D" w:rsidP="00FE4BE9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</w:p>
    <w:p w14:paraId="3629EF01" w14:textId="6288583A" w:rsidR="00FE4BE9" w:rsidRDefault="00FE4BE9" w:rsidP="00FE4BE9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lastRenderedPageBreak/>
        <w:t>Čl. 4</w:t>
      </w:r>
    </w:p>
    <w:p w14:paraId="01C2C831" w14:textId="77777777" w:rsidR="00FE4BE9" w:rsidRDefault="00FE4BE9" w:rsidP="00FE4BE9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2886B693" w14:textId="77777777" w:rsidR="00FE4BE9" w:rsidRDefault="00FE4BE9" w:rsidP="00FE4BE9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5316F6C7" w14:textId="77777777" w:rsidR="00FE4BE9" w:rsidRDefault="00FE4BE9" w:rsidP="00FE4BE9">
      <w:pPr>
        <w:pStyle w:val="Default"/>
        <w:numPr>
          <w:ilvl w:val="0"/>
          <w:numId w:val="2"/>
        </w:numPr>
        <w:jc w:val="both"/>
      </w:pPr>
      <w:r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).</w:t>
      </w:r>
    </w:p>
    <w:p w14:paraId="1BE0A9F9" w14:textId="77777777" w:rsidR="00FE4BE9" w:rsidRDefault="00FE4BE9" w:rsidP="00FE4BE9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330604D0" w14:textId="2BF9E6C1" w:rsidR="00FE4BE9" w:rsidRDefault="00FE4BE9" w:rsidP="00FE4BE9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Zrušuje se Nařízení města Budišova nad Budišovkou č. 1/2018 ze dne </w:t>
      </w:r>
      <w:r w:rsidR="00E100E1">
        <w:rPr>
          <w:rFonts w:ascii="Arial" w:hAnsi="Arial" w:cs="Arial"/>
          <w:color w:val="auto"/>
          <w:sz w:val="22"/>
          <w:szCs w:val="22"/>
        </w:rPr>
        <w:t>14. 5.</w:t>
      </w:r>
      <w:r>
        <w:rPr>
          <w:rFonts w:ascii="Arial" w:hAnsi="Arial" w:cs="Arial"/>
          <w:color w:val="auto"/>
          <w:sz w:val="22"/>
          <w:szCs w:val="22"/>
        </w:rPr>
        <w:t xml:space="preserve"> 2018.</w:t>
      </w:r>
    </w:p>
    <w:p w14:paraId="08F37536" w14:textId="77777777" w:rsidR="00FE4BE9" w:rsidRDefault="00FE4BE9" w:rsidP="00FE4BE9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7EE43D54" w14:textId="77777777" w:rsidR="00FE4BE9" w:rsidRDefault="00FE4BE9" w:rsidP="00FE4BE9">
      <w:pPr>
        <w:pStyle w:val="Default"/>
        <w:numPr>
          <w:ilvl w:val="0"/>
          <w:numId w:val="2"/>
        </w:num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Toto nařízení nabývá účinnosti patnáctým dnem po dni vyhlášení.</w:t>
      </w:r>
    </w:p>
    <w:p w14:paraId="1511BFDF" w14:textId="77777777" w:rsidR="00FE4BE9" w:rsidRDefault="00FE4BE9" w:rsidP="00FE4BE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64FA8754" w14:textId="77777777" w:rsidR="00FE4BE9" w:rsidRDefault="00FE4BE9" w:rsidP="00FE4BE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7A269FFE" w14:textId="77777777" w:rsidR="00FE4BE9" w:rsidRDefault="00FE4BE9" w:rsidP="00FE4BE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36D4C47E" w14:textId="77777777" w:rsidR="00FE4BE9" w:rsidRDefault="00FE4BE9" w:rsidP="00FE4BE9">
      <w:pPr>
        <w:pStyle w:val="Default"/>
        <w:jc w:val="both"/>
        <w:rPr>
          <w:rFonts w:ascii="Arial" w:hAnsi="Arial" w:cs="Arial"/>
          <w:color w:val="auto"/>
          <w:sz w:val="22"/>
          <w:szCs w:val="22"/>
        </w:rPr>
      </w:pPr>
    </w:p>
    <w:p w14:paraId="1B82DAEF" w14:textId="77777777" w:rsidR="00FE4BE9" w:rsidRDefault="00FE4BE9" w:rsidP="00FE4BE9">
      <w:pPr>
        <w:jc w:val="both"/>
        <w:rPr>
          <w:rFonts w:ascii="Arial" w:hAnsi="Arial" w:cs="Arial"/>
          <w:sz w:val="22"/>
          <w:szCs w:val="22"/>
        </w:rPr>
      </w:pPr>
    </w:p>
    <w:p w14:paraId="0615CF68" w14:textId="77777777" w:rsidR="00FE4BE9" w:rsidRDefault="00FE4BE9" w:rsidP="00FE4BE9">
      <w:pPr>
        <w:jc w:val="both"/>
        <w:rPr>
          <w:rFonts w:ascii="Arial" w:hAnsi="Arial" w:cs="Arial"/>
          <w:sz w:val="22"/>
          <w:szCs w:val="22"/>
        </w:rPr>
      </w:pPr>
    </w:p>
    <w:p w14:paraId="0DC26E53" w14:textId="77777777" w:rsidR="00FE4BE9" w:rsidRDefault="00FE4BE9" w:rsidP="00FE4BE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                       ................................................</w:t>
      </w:r>
    </w:p>
    <w:p w14:paraId="770F19B3" w14:textId="195FBA66" w:rsidR="00FE4BE9" w:rsidRDefault="00FE4BE9" w:rsidP="00FE4BE9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</w:t>
      </w:r>
      <w:r w:rsidR="002D7C2D">
        <w:rPr>
          <w:rFonts w:ascii="Arial" w:hAnsi="Arial" w:cs="Arial"/>
          <w:sz w:val="22"/>
          <w:szCs w:val="22"/>
        </w:rPr>
        <w:t>Ing. Patrik Schramm, v. r.</w:t>
      </w:r>
      <w:r>
        <w:rPr>
          <w:rFonts w:ascii="Arial" w:hAnsi="Arial" w:cs="Arial"/>
          <w:sz w:val="22"/>
          <w:szCs w:val="22"/>
        </w:rPr>
        <w:tab/>
      </w:r>
      <w:r w:rsidR="002D7C2D"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sz w:val="22"/>
          <w:szCs w:val="22"/>
        </w:rPr>
        <w:t xml:space="preserve">Ing. </w:t>
      </w:r>
      <w:r w:rsidR="002D7C2D">
        <w:rPr>
          <w:rFonts w:ascii="Arial" w:hAnsi="Arial" w:cs="Arial"/>
          <w:sz w:val="22"/>
          <w:szCs w:val="22"/>
        </w:rPr>
        <w:t>Pavel Jílek, v. r.</w:t>
      </w:r>
    </w:p>
    <w:p w14:paraId="1959E709" w14:textId="7D735450" w:rsidR="00FE4BE9" w:rsidRDefault="00FE4BE9" w:rsidP="00FE4BE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starosta                                                         </w:t>
      </w:r>
      <w:r w:rsidR="002D7C2D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místostarosta</w:t>
      </w:r>
    </w:p>
    <w:p w14:paraId="430E46AA" w14:textId="77777777" w:rsidR="00D924E4" w:rsidRDefault="00D924E4"/>
    <w:sectPr w:rsidR="00D924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1CF2F" w14:textId="77777777" w:rsidR="00FE4BE9" w:rsidRDefault="00FE4BE9" w:rsidP="00FE4BE9">
      <w:r>
        <w:separator/>
      </w:r>
    </w:p>
  </w:endnote>
  <w:endnote w:type="continuationSeparator" w:id="0">
    <w:p w14:paraId="64A40883" w14:textId="77777777" w:rsidR="00FE4BE9" w:rsidRDefault="00FE4BE9" w:rsidP="00FE4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9867C" w14:textId="77777777" w:rsidR="00FE4BE9" w:rsidRDefault="00FE4BE9" w:rsidP="00FE4BE9">
      <w:r>
        <w:separator/>
      </w:r>
    </w:p>
  </w:footnote>
  <w:footnote w:type="continuationSeparator" w:id="0">
    <w:p w14:paraId="570CA8E6" w14:textId="77777777" w:rsidR="00FE4BE9" w:rsidRDefault="00FE4BE9" w:rsidP="00FE4BE9">
      <w:r>
        <w:continuationSeparator/>
      </w:r>
    </w:p>
  </w:footnote>
  <w:footnote w:id="1">
    <w:p w14:paraId="2900F340" w14:textId="77777777" w:rsidR="00FE4BE9" w:rsidRDefault="00FE4BE9" w:rsidP="00FE4BE9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) Zákon č. 183/2006 Sb., o územním plánování a stavebním řádu (stavební zákon), ve znění pozdějších</w:t>
      </w:r>
    </w:p>
    <w:p w14:paraId="2480B3D2" w14:textId="77777777" w:rsidR="00FE4BE9" w:rsidRDefault="00FE4BE9" w:rsidP="00FE4BE9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předpisů.</w:t>
      </w:r>
    </w:p>
  </w:footnote>
  <w:footnote w:id="2">
    <w:p w14:paraId="787F4365" w14:textId="77777777" w:rsidR="00FE4BE9" w:rsidRDefault="00FE4BE9" w:rsidP="00FE4BE9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) § 4 odst. 1 zákona č. 251/2016 Sb., o některých přestupcích.</w:t>
      </w:r>
    </w:p>
    <w:p w14:paraId="45497E2A" w14:textId="77777777" w:rsidR="00FE4BE9" w:rsidRDefault="00FE4BE9" w:rsidP="00FE4BE9">
      <w:pPr>
        <w:pStyle w:val="Textpoznpodarou"/>
      </w:pPr>
    </w:p>
    <w:p w14:paraId="2F79F07E" w14:textId="77777777" w:rsidR="00FE4BE9" w:rsidRDefault="00FE4BE9" w:rsidP="00FE4BE9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B3560D"/>
    <w:multiLevelType w:val="multilevel"/>
    <w:tmpl w:val="120EEC2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35F00"/>
    <w:multiLevelType w:val="multilevel"/>
    <w:tmpl w:val="940624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508889">
    <w:abstractNumId w:val="1"/>
  </w:num>
  <w:num w:numId="2" w16cid:durableId="74281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1D4"/>
    <w:rsid w:val="001107DE"/>
    <w:rsid w:val="001C4208"/>
    <w:rsid w:val="002D7C2D"/>
    <w:rsid w:val="00B911D4"/>
    <w:rsid w:val="00C706F3"/>
    <w:rsid w:val="00D3538D"/>
    <w:rsid w:val="00D924E4"/>
    <w:rsid w:val="00E100E1"/>
    <w:rsid w:val="00F11AEA"/>
    <w:rsid w:val="00F32FEB"/>
    <w:rsid w:val="00F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AB08"/>
  <w15:chartTrackingRefBased/>
  <w15:docId w15:val="{B929C0AD-C6DA-4CF7-8C13-1C7BD584B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BE9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911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911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911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911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911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911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911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911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911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911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911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911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911D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911D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911D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911D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911D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911D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911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911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911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911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911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911D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911D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911D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911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911D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911D4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FE4BE9"/>
    <w:pPr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FE4BE9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Textpoznpodarou">
    <w:name w:val="footnote text"/>
    <w:basedOn w:val="Normln"/>
    <w:link w:val="TextpoznpodarouChar"/>
    <w:rsid w:val="00FE4BE9"/>
  </w:style>
  <w:style w:type="character" w:customStyle="1" w:styleId="TextpoznpodarouChar">
    <w:name w:val="Text pozn. pod čarou Char"/>
    <w:basedOn w:val="Standardnpsmoodstavce"/>
    <w:link w:val="Textpoznpodarou"/>
    <w:rsid w:val="00FE4BE9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rsid w:val="00FE4BE9"/>
    <w:rPr>
      <w:rFonts w:cs="Times New Roman"/>
      <w:position w:val="0"/>
      <w:vertAlign w:val="superscript"/>
    </w:rPr>
  </w:style>
  <w:style w:type="paragraph" w:customStyle="1" w:styleId="Default">
    <w:name w:val="Default"/>
    <w:rsid w:val="00FE4BE9"/>
    <w:pPr>
      <w:suppressAutoHyphens/>
      <w:autoSpaceDE w:val="0"/>
      <w:autoSpaceDN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343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lponcikova</dc:creator>
  <cp:keywords/>
  <dc:description/>
  <cp:lastModifiedBy>lponcikova</cp:lastModifiedBy>
  <cp:revision>5</cp:revision>
  <dcterms:created xsi:type="dcterms:W3CDTF">2025-01-28T08:45:00Z</dcterms:created>
  <dcterms:modified xsi:type="dcterms:W3CDTF">2025-02-25T13:09:00Z</dcterms:modified>
</cp:coreProperties>
</file>