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AAC0C7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STATUTÁRNÍ MĚSTO TEPLICE</w:t>
      </w:r>
    </w:p>
    <w:p w14:paraId="51B24698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Zastupitelstvo města Teplice</w:t>
      </w:r>
    </w:p>
    <w:p w14:paraId="3F4B06D1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00A4DDF9" w14:textId="00155BFB" w:rsidR="004E115D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 xml:space="preserve">Obecně závazná vyhláška </w:t>
      </w:r>
      <w:r w:rsidR="004E115D" w:rsidRPr="002A4878">
        <w:rPr>
          <w:rFonts w:ascii="Times New Roman" w:hAnsi="Times New Roman" w:cs="Times New Roman"/>
          <w:b/>
          <w:sz w:val="22"/>
          <w:szCs w:val="22"/>
        </w:rPr>
        <w:t>statutárního města Teplice</w:t>
      </w:r>
    </w:p>
    <w:p w14:paraId="3C515259" w14:textId="23FECA55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o zákazu požívání alkoholických nápojů na veřejných prostranstvích</w:t>
      </w:r>
    </w:p>
    <w:p w14:paraId="16D0F2AE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68FAC896" w14:textId="12AB811E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 xml:space="preserve">Zastupitelstvo města se </w:t>
      </w:r>
      <w:r w:rsidR="004032EC" w:rsidRPr="002A4878">
        <w:rPr>
          <w:rFonts w:ascii="Times New Roman" w:hAnsi="Times New Roman" w:cs="Times New Roman"/>
          <w:sz w:val="22"/>
          <w:szCs w:val="22"/>
        </w:rPr>
        <w:t xml:space="preserve">na svém zasedání </w:t>
      </w:r>
      <w:r w:rsidRPr="002A4878">
        <w:rPr>
          <w:rFonts w:ascii="Times New Roman" w:hAnsi="Times New Roman" w:cs="Times New Roman"/>
          <w:sz w:val="22"/>
          <w:szCs w:val="22"/>
        </w:rPr>
        <w:t>dne 1</w:t>
      </w:r>
      <w:r w:rsidR="004032EC" w:rsidRPr="002A4878">
        <w:rPr>
          <w:rFonts w:ascii="Times New Roman" w:hAnsi="Times New Roman" w:cs="Times New Roman"/>
          <w:sz w:val="22"/>
          <w:szCs w:val="22"/>
        </w:rPr>
        <w:t>4</w:t>
      </w:r>
      <w:r w:rsidRPr="002A4878">
        <w:rPr>
          <w:rFonts w:ascii="Times New Roman" w:hAnsi="Times New Roman" w:cs="Times New Roman"/>
          <w:sz w:val="22"/>
          <w:szCs w:val="22"/>
        </w:rPr>
        <w:t xml:space="preserve">. </w:t>
      </w:r>
      <w:r w:rsidR="004032EC" w:rsidRPr="002A4878">
        <w:rPr>
          <w:rFonts w:ascii="Times New Roman" w:hAnsi="Times New Roman" w:cs="Times New Roman"/>
          <w:sz w:val="22"/>
          <w:szCs w:val="22"/>
        </w:rPr>
        <w:t>dubna</w:t>
      </w:r>
      <w:r w:rsidRPr="002A4878">
        <w:rPr>
          <w:rFonts w:ascii="Times New Roman" w:hAnsi="Times New Roman" w:cs="Times New Roman"/>
          <w:sz w:val="22"/>
          <w:szCs w:val="22"/>
        </w:rPr>
        <w:t xml:space="preserve"> 2025 </w:t>
      </w:r>
      <w:r w:rsidR="004032EC" w:rsidRPr="002A4878">
        <w:rPr>
          <w:rFonts w:ascii="Times New Roman" w:hAnsi="Times New Roman" w:cs="Times New Roman"/>
          <w:sz w:val="22"/>
          <w:szCs w:val="22"/>
        </w:rPr>
        <w:t xml:space="preserve">usnesením č. </w:t>
      </w:r>
      <w:r w:rsidR="002959FE">
        <w:rPr>
          <w:rFonts w:ascii="Times New Roman" w:hAnsi="Times New Roman" w:cs="Times New Roman"/>
          <w:sz w:val="22"/>
          <w:szCs w:val="22"/>
        </w:rPr>
        <w:t>053</w:t>
      </w:r>
      <w:r w:rsidR="004032EC" w:rsidRPr="002A4878">
        <w:rPr>
          <w:rFonts w:ascii="Times New Roman" w:hAnsi="Times New Roman" w:cs="Times New Roman"/>
          <w:sz w:val="22"/>
          <w:szCs w:val="22"/>
        </w:rPr>
        <w:t xml:space="preserve">/25 usneslo </w:t>
      </w:r>
      <w:r w:rsidRPr="002A4878">
        <w:rPr>
          <w:rFonts w:ascii="Times New Roman" w:hAnsi="Times New Roman" w:cs="Times New Roman"/>
          <w:sz w:val="22"/>
          <w:szCs w:val="22"/>
        </w:rPr>
        <w:t>vydat podle §</w:t>
      </w:r>
      <w:r w:rsidR="004032EC" w:rsidRPr="002A4878">
        <w:rPr>
          <w:rFonts w:ascii="Times New Roman" w:hAnsi="Times New Roman" w:cs="Times New Roman"/>
          <w:sz w:val="22"/>
          <w:szCs w:val="22"/>
        </w:rPr>
        <w:t> </w:t>
      </w:r>
      <w:r w:rsidRPr="002A4878">
        <w:rPr>
          <w:rFonts w:ascii="Times New Roman" w:hAnsi="Times New Roman" w:cs="Times New Roman"/>
          <w:sz w:val="22"/>
          <w:szCs w:val="22"/>
        </w:rPr>
        <w:t>10 písm. a) a § 84 odst. 2 písm. h) zákona č. 128/2000 Sb., o obcích (obecní zřízení), ve znění pozdějších předpisů, tuto obecně závaznou vyhlášku (dále jen „vyhláška“):</w:t>
      </w:r>
    </w:p>
    <w:p w14:paraId="77EE185A" w14:textId="42394070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2969D5DE" w14:textId="77777777" w:rsidR="004F5BB4" w:rsidRPr="002A4878" w:rsidRDefault="004F5BB4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04292A30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Čl. 1</w:t>
      </w:r>
    </w:p>
    <w:p w14:paraId="3A441FB9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Úvodní ustanovení</w:t>
      </w:r>
    </w:p>
    <w:p w14:paraId="6281BD18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Tato vyhláška se vydává k zabezpečení místních záležitostí veřejného pořádku a stanoví, kde na veřejných prostranstvích na území města se nesmí požívat alkoholické nápoje. Smyslem vyhlášky je vytvořit opatření k omezení jevů, jež by mohly narušit veřejný pořádek nebo být v rozporu s dobrými mravy či ohrozit bezpečnost a zdraví obyvatel – zejména dětí a mladistvých.</w:t>
      </w:r>
    </w:p>
    <w:p w14:paraId="26402719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0628BAB5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Čl. 2</w:t>
      </w:r>
    </w:p>
    <w:p w14:paraId="638F7650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Zákaz požívání alkoholických nápojů na veřejném prostranství</w:t>
      </w:r>
    </w:p>
    <w:p w14:paraId="11BABC9F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Zakazuje se požívání alkoholických nápojů</w:t>
      </w:r>
      <w:r w:rsidRPr="002A4878">
        <w:rPr>
          <w:rStyle w:val="Znakapoznpodarou"/>
          <w:rFonts w:ascii="Times New Roman" w:hAnsi="Times New Roman" w:cs="Times New Roman"/>
          <w:sz w:val="22"/>
          <w:szCs w:val="22"/>
        </w:rPr>
        <w:footnoteReference w:id="1"/>
      </w:r>
      <w:r w:rsidRPr="002A4878">
        <w:rPr>
          <w:rFonts w:ascii="Times New Roman" w:hAnsi="Times New Roman" w:cs="Times New Roman"/>
          <w:sz w:val="22"/>
          <w:szCs w:val="22"/>
        </w:rPr>
        <w:t xml:space="preserve"> na těchto veřejných prostranstvích</w:t>
      </w:r>
      <w:r w:rsidRPr="002A4878">
        <w:rPr>
          <w:rStyle w:val="Znakapoznpodarou"/>
          <w:rFonts w:ascii="Times New Roman" w:hAnsi="Times New Roman" w:cs="Times New Roman"/>
          <w:sz w:val="22"/>
          <w:szCs w:val="22"/>
        </w:rPr>
        <w:footnoteReference w:id="2"/>
      </w:r>
      <w:r w:rsidRPr="002A4878">
        <w:rPr>
          <w:rFonts w:ascii="Times New Roman" w:hAnsi="Times New Roman" w:cs="Times New Roman"/>
          <w:sz w:val="22"/>
          <w:szCs w:val="22"/>
        </w:rPr>
        <w:t xml:space="preserve"> na území statutárního města Teplice:</w:t>
      </w:r>
    </w:p>
    <w:p w14:paraId="43E2E645" w14:textId="77777777" w:rsidR="00BD12A2" w:rsidRPr="002A4878" w:rsidRDefault="00BD12A2" w:rsidP="00447B5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uvedených v příloze, která je nedílnou součástí této vyhlášky;</w:t>
      </w:r>
    </w:p>
    <w:p w14:paraId="72A8BBFB" w14:textId="57C1C525" w:rsidR="00BD12A2" w:rsidRPr="002A4878" w:rsidRDefault="00BD12A2" w:rsidP="00447B5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na sportovištích, dětských hřištích a pískovištích, která jsou přístupná bez omezení, a v okruhu 50</w:t>
      </w:r>
      <w:r w:rsidR="00DE39D2" w:rsidRPr="002A4878">
        <w:rPr>
          <w:rFonts w:ascii="Times New Roman" w:hAnsi="Times New Roman" w:cs="Times New Roman"/>
          <w:sz w:val="22"/>
          <w:szCs w:val="22"/>
        </w:rPr>
        <w:t> </w:t>
      </w:r>
      <w:r w:rsidRPr="002A4878">
        <w:rPr>
          <w:rFonts w:ascii="Times New Roman" w:hAnsi="Times New Roman" w:cs="Times New Roman"/>
          <w:sz w:val="22"/>
          <w:szCs w:val="22"/>
        </w:rPr>
        <w:t xml:space="preserve">m od nich; </w:t>
      </w:r>
    </w:p>
    <w:p w14:paraId="4E4080FF" w14:textId="77777777" w:rsidR="00BD12A2" w:rsidRPr="002A4878" w:rsidRDefault="00BD12A2" w:rsidP="00447B5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 xml:space="preserve">v okruhu 50 m od škol; </w:t>
      </w:r>
    </w:p>
    <w:p w14:paraId="1BA1975F" w14:textId="77777777" w:rsidR="00BD12A2" w:rsidRPr="002A4878" w:rsidRDefault="00BD12A2" w:rsidP="00447B5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 xml:space="preserve">v okruhu 50 m od nemocnice; </w:t>
      </w:r>
    </w:p>
    <w:p w14:paraId="2138DE19" w14:textId="77777777" w:rsidR="00BD12A2" w:rsidRPr="002A4878" w:rsidRDefault="00BD12A2" w:rsidP="00447B5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 xml:space="preserve">v okruhu 50 m od vstupu do kostelů a hřbitovů; </w:t>
      </w:r>
    </w:p>
    <w:p w14:paraId="1DAD1C9B" w14:textId="77777777" w:rsidR="00BD12A2" w:rsidRPr="002A4878" w:rsidRDefault="00BD12A2" w:rsidP="00447B5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 xml:space="preserve">v prostoru nástupních ostrůvků veřejné linkové dopravy; </w:t>
      </w:r>
    </w:p>
    <w:p w14:paraId="152F30A4" w14:textId="77777777" w:rsidR="00BD12A2" w:rsidRPr="002A4878" w:rsidRDefault="00BD12A2" w:rsidP="00447B5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 xml:space="preserve">v prostoru nástupišť veřejné linkové dopravy umístěných u hrany chodníku, a to 2 m před označníkem ve směru jízdy a 30 metrů od označníku do prostoru nástupiště v celé šíři chodníku; </w:t>
      </w:r>
    </w:p>
    <w:p w14:paraId="4E69BE3F" w14:textId="77777777" w:rsidR="00BD12A2" w:rsidRPr="002A4878" w:rsidRDefault="00BD12A2" w:rsidP="00447B58">
      <w:pPr>
        <w:pStyle w:val="Odstavecseseznamem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v okruhu 50 m od vstupu do obchodních/nákupních domů, obchodních/nákupních center a obchodních/nákupních středisek, hypermarketů a supermarketů a na přilehlých parkovištích.</w:t>
      </w:r>
    </w:p>
    <w:p w14:paraId="5F8BD6EE" w14:textId="77777777" w:rsidR="00CB0223" w:rsidRPr="002A4878" w:rsidRDefault="00CB0223" w:rsidP="00CB0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14:paraId="482436E2" w14:textId="7F39460A" w:rsidR="00CB0223" w:rsidRPr="002A4878" w:rsidRDefault="00CB0223" w:rsidP="00CB022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Požíváním alkoholických nápojů na veřejném prostranství se rozumí požívání alkoholického nápoje nebo zdržování se na veřejném prostranství s otevřenou lahví a/nebo jinou nádobou s alkoholickým nápojem (za otevřenou lahev a/nebo jinou nádobu se považuje i láhev a/nebo jiná nádoba s porušeným, již jednou otevřeným, originálním uzávěrem – zátkou, víčkem).</w:t>
      </w:r>
    </w:p>
    <w:p w14:paraId="49B45958" w14:textId="77777777" w:rsidR="00BD12A2" w:rsidRPr="002A4878" w:rsidRDefault="00BD12A2" w:rsidP="00BD12A2">
      <w:pPr>
        <w:pStyle w:val="Odstavecseseznamem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2"/>
          <w:szCs w:val="22"/>
        </w:rPr>
      </w:pPr>
    </w:p>
    <w:p w14:paraId="26D4525F" w14:textId="77777777" w:rsidR="00BD12A2" w:rsidRPr="002A4878" w:rsidRDefault="00BD12A2" w:rsidP="00BD12A2">
      <w:pPr>
        <w:pStyle w:val="Odstavecseseznamem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Čl. 3</w:t>
      </w:r>
    </w:p>
    <w:p w14:paraId="625A268D" w14:textId="4E5A1E38" w:rsidR="00BD12A2" w:rsidRPr="002A4878" w:rsidRDefault="00BD12A2" w:rsidP="001A468D">
      <w:pPr>
        <w:pStyle w:val="Odstavecseseznamem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Výjimky</w:t>
      </w:r>
    </w:p>
    <w:p w14:paraId="3785CBFC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 xml:space="preserve">Zákaz se nevztahuje na </w:t>
      </w:r>
    </w:p>
    <w:p w14:paraId="22EF5771" w14:textId="77777777" w:rsidR="00BD12A2" w:rsidRPr="002A4878" w:rsidRDefault="00BD12A2" w:rsidP="00447B5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prostor zahrádek a předzahrádek umístěných u restaurací, cukráren a kaváren provozovaných v souladu s platnými právními předpisy v jejich provozní době;</w:t>
      </w:r>
    </w:p>
    <w:p w14:paraId="52FA5C2C" w14:textId="493052E9" w:rsidR="00BD12A2" w:rsidRPr="002A4878" w:rsidRDefault="00BD12A2" w:rsidP="00447B58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prostor v okruhu 20 m od stánků s občerstvením v jejich provozní době, kde probíhá prodej alkoholických nápojů;</w:t>
      </w:r>
    </w:p>
    <w:p w14:paraId="69AEE0D1" w14:textId="6695463D" w:rsidR="00BD12A2" w:rsidRPr="002A4878" w:rsidRDefault="00BD12A2" w:rsidP="00447B5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prostor akcí jako jsou kulturní akce, trhy, jarmarky, pouti, předváděcí akce, politická shromáždění, oslavy výročí, vzpomínkové a pietní akce, sportovní akce</w:t>
      </w:r>
      <w:r w:rsidR="0051317E" w:rsidRPr="002A4878">
        <w:rPr>
          <w:rFonts w:ascii="Times New Roman" w:hAnsi="Times New Roman" w:cs="Times New Roman"/>
          <w:sz w:val="22"/>
          <w:szCs w:val="22"/>
        </w:rPr>
        <w:t>;</w:t>
      </w:r>
    </w:p>
    <w:p w14:paraId="74F3B426" w14:textId="77777777" w:rsidR="00BD12A2" w:rsidRPr="002A4878" w:rsidRDefault="00BD12A2" w:rsidP="00447B58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všechen prostor ve dnech 31. prosince a 1. ledna.</w:t>
      </w:r>
    </w:p>
    <w:p w14:paraId="5F722C59" w14:textId="77777777" w:rsidR="004F5BB4" w:rsidRPr="002A4878" w:rsidRDefault="004F5BB4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40B9F0E8" w14:textId="5C3E5C92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lastRenderedPageBreak/>
        <w:t>Čl. 4</w:t>
      </w:r>
    </w:p>
    <w:p w14:paraId="385BD397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Sankce</w:t>
      </w:r>
    </w:p>
    <w:p w14:paraId="35D1237E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70C0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Každý je povinen zdržet se činnosti uvedené v článku 2. Porušení této vyhlášky se posuzuje podle zvláštních předpisů.</w:t>
      </w:r>
      <w:r w:rsidRPr="002A4878">
        <w:rPr>
          <w:rStyle w:val="Znakapoznpodarou"/>
          <w:rFonts w:ascii="Times New Roman" w:hAnsi="Times New Roman" w:cs="Times New Roman"/>
          <w:sz w:val="22"/>
          <w:szCs w:val="22"/>
        </w:rPr>
        <w:footnoteReference w:id="3"/>
      </w:r>
      <w:r w:rsidRPr="002A4878">
        <w:rPr>
          <w:rFonts w:ascii="Times New Roman" w:hAnsi="Times New Roman" w:cs="Times New Roman"/>
          <w:sz w:val="22"/>
          <w:szCs w:val="22"/>
        </w:rPr>
        <w:t xml:space="preserve"> Dohledem nad dodržováním této vyhlášky je pověřena městská policie.</w:t>
      </w:r>
      <w:r w:rsidRPr="002A4878">
        <w:rPr>
          <w:rStyle w:val="Znakapoznpodarou"/>
          <w:rFonts w:ascii="Times New Roman" w:hAnsi="Times New Roman" w:cs="Times New Roman"/>
          <w:sz w:val="22"/>
          <w:szCs w:val="22"/>
        </w:rPr>
        <w:footnoteReference w:id="4"/>
      </w:r>
    </w:p>
    <w:p w14:paraId="334B783C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</w:p>
    <w:p w14:paraId="71505901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Čl. 5</w:t>
      </w:r>
    </w:p>
    <w:p w14:paraId="327378F2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2A4878">
        <w:rPr>
          <w:rFonts w:ascii="Times New Roman" w:hAnsi="Times New Roman" w:cs="Times New Roman"/>
          <w:b/>
          <w:sz w:val="22"/>
          <w:szCs w:val="22"/>
        </w:rPr>
        <w:t>Účinnost</w:t>
      </w:r>
    </w:p>
    <w:p w14:paraId="12F39FE1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Tato vyhláška nabývá účinnosti patnáctým dnem po dni vyhlášení.</w:t>
      </w:r>
    </w:p>
    <w:p w14:paraId="2749248D" w14:textId="54F199F5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53AC39B3" w14:textId="79B235CC" w:rsidR="00C70653" w:rsidRPr="002A4878" w:rsidRDefault="00C70653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44C6CE4B" w14:textId="4FA0985C" w:rsidR="00C70653" w:rsidRPr="002A4878" w:rsidRDefault="00C70653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5F01EFDD" w14:textId="28F3DBFB" w:rsidR="003C2126" w:rsidRPr="002A4878" w:rsidRDefault="003C2126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2E4AE6EE" w14:textId="77777777" w:rsidR="005A406F" w:rsidRPr="002A4878" w:rsidRDefault="005A406F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3C0BF656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2"/>
          <w:szCs w:val="22"/>
        </w:rPr>
      </w:pPr>
    </w:p>
    <w:p w14:paraId="4896B084" w14:textId="58851B5D" w:rsidR="00BD12A2" w:rsidRPr="002A4878" w:rsidRDefault="004032EC" w:rsidP="005A406F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>Bc.</w:t>
      </w:r>
      <w:r w:rsidR="00BD12A2" w:rsidRPr="002A4878">
        <w:rPr>
          <w:rFonts w:ascii="Times New Roman" w:hAnsi="Times New Roman" w:cs="Times New Roman"/>
          <w:sz w:val="22"/>
          <w:szCs w:val="22"/>
        </w:rPr>
        <w:t xml:space="preserve"> Jiří Štábl</w:t>
      </w:r>
      <w:r w:rsidR="00D94BB9" w:rsidRPr="002A4878">
        <w:rPr>
          <w:rFonts w:ascii="Times New Roman" w:hAnsi="Times New Roman" w:cs="Times New Roman"/>
          <w:sz w:val="22"/>
          <w:szCs w:val="22"/>
        </w:rPr>
        <w:t xml:space="preserve"> v. r.</w:t>
      </w:r>
      <w:r w:rsidR="0075011E" w:rsidRPr="002A4878">
        <w:rPr>
          <w:rFonts w:ascii="Times New Roman" w:hAnsi="Times New Roman" w:cs="Times New Roman"/>
          <w:sz w:val="22"/>
          <w:szCs w:val="22"/>
        </w:rPr>
        <w:tab/>
      </w:r>
      <w:r w:rsidR="0075011E" w:rsidRPr="002A4878">
        <w:rPr>
          <w:rFonts w:ascii="Times New Roman" w:hAnsi="Times New Roman" w:cs="Times New Roman"/>
          <w:sz w:val="22"/>
          <w:szCs w:val="22"/>
        </w:rPr>
        <w:tab/>
      </w:r>
      <w:r w:rsidR="0075011E" w:rsidRPr="002A4878">
        <w:rPr>
          <w:rFonts w:ascii="Times New Roman" w:hAnsi="Times New Roman" w:cs="Times New Roman"/>
          <w:sz w:val="22"/>
          <w:szCs w:val="22"/>
        </w:rPr>
        <w:tab/>
      </w:r>
      <w:r w:rsidR="0075011E" w:rsidRPr="002A4878">
        <w:rPr>
          <w:rFonts w:ascii="Times New Roman" w:hAnsi="Times New Roman" w:cs="Times New Roman"/>
          <w:sz w:val="22"/>
          <w:szCs w:val="22"/>
        </w:rPr>
        <w:tab/>
      </w:r>
      <w:r w:rsidR="00E07F4B">
        <w:rPr>
          <w:rFonts w:ascii="Times New Roman" w:hAnsi="Times New Roman" w:cs="Times New Roman"/>
          <w:sz w:val="22"/>
          <w:szCs w:val="22"/>
        </w:rPr>
        <w:t xml:space="preserve"> </w:t>
      </w:r>
      <w:r w:rsidR="0075011E" w:rsidRPr="002A4878">
        <w:rPr>
          <w:rFonts w:ascii="Times New Roman" w:hAnsi="Times New Roman" w:cs="Times New Roman"/>
          <w:sz w:val="22"/>
          <w:szCs w:val="22"/>
        </w:rPr>
        <w:t>Bc. Petr Slavíček</w:t>
      </w:r>
      <w:r w:rsidR="00531060" w:rsidRPr="002A4878">
        <w:rPr>
          <w:rFonts w:ascii="Times New Roman" w:hAnsi="Times New Roman" w:cs="Times New Roman"/>
          <w:sz w:val="22"/>
          <w:szCs w:val="22"/>
        </w:rPr>
        <w:t xml:space="preserve"> v. r. </w:t>
      </w:r>
    </w:p>
    <w:p w14:paraId="57FEA400" w14:textId="5C39069B" w:rsidR="00BD12A2" w:rsidRPr="002A4878" w:rsidRDefault="005A406F" w:rsidP="005A406F">
      <w:pPr>
        <w:autoSpaceDE w:val="0"/>
        <w:autoSpaceDN w:val="0"/>
        <w:adjustRightInd w:val="0"/>
        <w:spacing w:after="0" w:line="240" w:lineRule="auto"/>
        <w:ind w:left="708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sz w:val="22"/>
          <w:szCs w:val="22"/>
        </w:rPr>
        <w:t xml:space="preserve">             </w:t>
      </w:r>
      <w:r w:rsidR="0075011E" w:rsidRPr="002A4878">
        <w:rPr>
          <w:rFonts w:ascii="Times New Roman" w:hAnsi="Times New Roman" w:cs="Times New Roman"/>
          <w:sz w:val="22"/>
          <w:szCs w:val="22"/>
        </w:rPr>
        <w:t xml:space="preserve"> </w:t>
      </w:r>
      <w:r w:rsidR="00BD12A2" w:rsidRPr="002A4878">
        <w:rPr>
          <w:rFonts w:ascii="Times New Roman" w:hAnsi="Times New Roman" w:cs="Times New Roman"/>
          <w:sz w:val="22"/>
          <w:szCs w:val="22"/>
        </w:rPr>
        <w:t xml:space="preserve"> </w:t>
      </w:r>
      <w:r w:rsidR="004032EC" w:rsidRPr="002A4878">
        <w:rPr>
          <w:rFonts w:ascii="Times New Roman" w:hAnsi="Times New Roman" w:cs="Times New Roman"/>
          <w:sz w:val="22"/>
          <w:szCs w:val="22"/>
        </w:rPr>
        <w:t xml:space="preserve"> </w:t>
      </w:r>
      <w:r w:rsidR="00BD12A2" w:rsidRPr="002A4878">
        <w:rPr>
          <w:rFonts w:ascii="Times New Roman" w:hAnsi="Times New Roman" w:cs="Times New Roman"/>
          <w:sz w:val="22"/>
          <w:szCs w:val="22"/>
        </w:rPr>
        <w:t xml:space="preserve"> </w:t>
      </w:r>
      <w:r w:rsidRPr="002A4878">
        <w:rPr>
          <w:rFonts w:ascii="Times New Roman" w:hAnsi="Times New Roman" w:cs="Times New Roman"/>
          <w:sz w:val="22"/>
          <w:szCs w:val="22"/>
        </w:rPr>
        <w:t xml:space="preserve">    </w:t>
      </w:r>
      <w:r w:rsidR="0075011E" w:rsidRPr="002A4878">
        <w:rPr>
          <w:rFonts w:ascii="Times New Roman" w:hAnsi="Times New Roman" w:cs="Times New Roman"/>
          <w:sz w:val="22"/>
          <w:szCs w:val="22"/>
        </w:rPr>
        <w:t>p</w:t>
      </w:r>
      <w:r w:rsidR="00BD12A2" w:rsidRPr="002A4878">
        <w:rPr>
          <w:rFonts w:ascii="Times New Roman" w:hAnsi="Times New Roman" w:cs="Times New Roman"/>
          <w:sz w:val="22"/>
          <w:szCs w:val="22"/>
        </w:rPr>
        <w:t>rimátor</w:t>
      </w:r>
      <w:r w:rsidR="0075011E" w:rsidRPr="002A4878">
        <w:rPr>
          <w:rFonts w:ascii="Times New Roman" w:hAnsi="Times New Roman" w:cs="Times New Roman"/>
          <w:sz w:val="22"/>
          <w:szCs w:val="22"/>
        </w:rPr>
        <w:tab/>
      </w:r>
      <w:r w:rsidR="0075011E" w:rsidRPr="002A4878">
        <w:rPr>
          <w:rFonts w:ascii="Times New Roman" w:hAnsi="Times New Roman" w:cs="Times New Roman"/>
          <w:sz w:val="22"/>
          <w:szCs w:val="22"/>
        </w:rPr>
        <w:tab/>
        <w:t xml:space="preserve">                      </w:t>
      </w:r>
      <w:r w:rsidR="0075011E" w:rsidRPr="002A4878"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 w:rsidR="005E60FF" w:rsidRPr="002A4878">
        <w:rPr>
          <w:rFonts w:ascii="Times New Roman" w:hAnsi="Times New Roman" w:cs="Times New Roman"/>
          <w:sz w:val="22"/>
          <w:szCs w:val="22"/>
        </w:rPr>
        <w:t xml:space="preserve">     </w:t>
      </w:r>
      <w:r w:rsidR="0075011E" w:rsidRPr="002A4878">
        <w:rPr>
          <w:rFonts w:ascii="Times New Roman" w:hAnsi="Times New Roman" w:cs="Times New Roman"/>
          <w:sz w:val="22"/>
          <w:szCs w:val="22"/>
        </w:rPr>
        <w:t xml:space="preserve">1. náměstek primátora </w:t>
      </w:r>
    </w:p>
    <w:p w14:paraId="5EE66AFD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2"/>
          <w:szCs w:val="22"/>
        </w:rPr>
      </w:pPr>
    </w:p>
    <w:p w14:paraId="48A367B1" w14:textId="77777777" w:rsidR="00BD12A2" w:rsidRPr="002A4878" w:rsidRDefault="00BD12A2" w:rsidP="00BD12A2">
      <w:pPr>
        <w:autoSpaceDE w:val="0"/>
        <w:autoSpaceDN w:val="0"/>
        <w:adjustRightInd w:val="0"/>
        <w:spacing w:after="0" w:line="240" w:lineRule="auto"/>
        <w:ind w:left="708" w:firstLine="708"/>
        <w:rPr>
          <w:rFonts w:ascii="Times New Roman" w:hAnsi="Times New Roman" w:cs="Times New Roman"/>
          <w:sz w:val="22"/>
          <w:szCs w:val="22"/>
        </w:rPr>
      </w:pPr>
    </w:p>
    <w:p w14:paraId="3FCDCDD6" w14:textId="6154AB46" w:rsidR="00BD12A2" w:rsidRPr="002A4878" w:rsidRDefault="00BD12A2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083B7D9E" w14:textId="6D4EBA10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0044E357" w14:textId="6DD226E4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22AF211" w14:textId="349533FE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AF86B7E" w14:textId="0740A0E9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569BFD8" w14:textId="19E4DE67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C34D002" w14:textId="111CDE95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B93A55D" w14:textId="0A3BB336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F56CA9A" w14:textId="2FA74153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3E81DCA7" w14:textId="16FAC1CC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2CE95B65" w14:textId="0F63F295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085DFD26" w14:textId="18C54511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2F761BC" w14:textId="7BB8D03A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7C193415" w14:textId="77777777" w:rsidR="0075011E" w:rsidRPr="002A4878" w:rsidRDefault="0075011E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46DD7A11" w14:textId="39A0B518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6550282B" w14:textId="77777777" w:rsidR="00C70653" w:rsidRPr="002A4878" w:rsidRDefault="00C70653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555E7118" w14:textId="77777777" w:rsidR="00BD12A2" w:rsidRPr="002A4878" w:rsidRDefault="00BD12A2" w:rsidP="00BD12A2">
      <w:pPr>
        <w:rPr>
          <w:rFonts w:ascii="Times New Roman" w:hAnsi="Times New Roman" w:cs="Times New Roman"/>
          <w:b/>
          <w:color w:val="000000"/>
          <w:sz w:val="22"/>
          <w:szCs w:val="22"/>
        </w:rPr>
      </w:pPr>
    </w:p>
    <w:p w14:paraId="13B9D218" w14:textId="1865666B" w:rsidR="00225A25" w:rsidRPr="002A4878" w:rsidRDefault="004F5BB4">
      <w:pPr>
        <w:rPr>
          <w:rFonts w:ascii="Times New Roman" w:hAnsi="Times New Roman" w:cs="Times New Roman"/>
          <w:b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/>
          <w:color w:val="000000"/>
          <w:sz w:val="22"/>
          <w:szCs w:val="22"/>
        </w:rPr>
        <w:lastRenderedPageBreak/>
        <w:t>P</w:t>
      </w:r>
      <w:r w:rsidR="00BD12A2" w:rsidRPr="002A4878">
        <w:rPr>
          <w:rFonts w:ascii="Times New Roman" w:hAnsi="Times New Roman" w:cs="Times New Roman"/>
          <w:b/>
          <w:color w:val="000000"/>
          <w:sz w:val="22"/>
          <w:szCs w:val="22"/>
        </w:rPr>
        <w:t>říloha obecně závazné vyhlášky statutárního města Teplice o zákazu požívání alkoholických nápojů na veřejn</w:t>
      </w:r>
      <w:r w:rsidR="00EB1F9B" w:rsidRPr="002A4878">
        <w:rPr>
          <w:rFonts w:ascii="Times New Roman" w:hAnsi="Times New Roman" w:cs="Times New Roman"/>
          <w:b/>
          <w:color w:val="000000"/>
          <w:sz w:val="22"/>
          <w:szCs w:val="22"/>
        </w:rPr>
        <w:t>ých</w:t>
      </w:r>
      <w:r w:rsidR="00BD12A2" w:rsidRPr="002A4878">
        <w:rPr>
          <w:rFonts w:ascii="Times New Roman" w:hAnsi="Times New Roman" w:cs="Times New Roman"/>
          <w:b/>
          <w:color w:val="000000"/>
          <w:sz w:val="22"/>
          <w:szCs w:val="22"/>
        </w:rPr>
        <w:t xml:space="preserve"> prostranství</w:t>
      </w:r>
      <w:r w:rsidR="00EB1F9B" w:rsidRPr="002A4878">
        <w:rPr>
          <w:rFonts w:ascii="Times New Roman" w:hAnsi="Times New Roman" w:cs="Times New Roman"/>
          <w:b/>
          <w:color w:val="000000"/>
          <w:sz w:val="22"/>
          <w:szCs w:val="22"/>
        </w:rPr>
        <w:t>ch</w:t>
      </w:r>
    </w:p>
    <w:p w14:paraId="714D9A9A" w14:textId="5ABD9033" w:rsidR="00BD12A2" w:rsidRPr="002A4878" w:rsidRDefault="00BD12A2" w:rsidP="00BD12A2">
      <w:pPr>
        <w:jc w:val="center"/>
        <w:rPr>
          <w:rFonts w:ascii="Times New Roman" w:hAnsi="Times New Roman" w:cs="Times New Roman"/>
          <w:b/>
          <w:bCs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/>
          <w:bCs/>
          <w:color w:val="000000"/>
          <w:sz w:val="22"/>
          <w:szCs w:val="22"/>
        </w:rPr>
        <w:t>Vymezení ploch veřejného prostranství se zákazem požívání alkoholických nápojů:</w:t>
      </w:r>
    </w:p>
    <w:p w14:paraId="4930EC5F" w14:textId="327B7A65" w:rsidR="00BD12A2" w:rsidRPr="002A4878" w:rsidRDefault="00BD12A2" w:rsidP="00447B58">
      <w:pPr>
        <w:pStyle w:val="Odstavecseseznamem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Centrum města včetně lázeňských parků (prostor ohraničený těmito ulicemi a náměstími)</w:t>
      </w:r>
    </w:p>
    <w:p w14:paraId="74E8DE09" w14:textId="7008A820" w:rsidR="00BD12A2" w:rsidRPr="002A4878" w:rsidRDefault="00BD12A2" w:rsidP="00E93BA0">
      <w:pPr>
        <w:spacing w:line="276" w:lineRule="auto"/>
        <w:ind w:left="284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Benešovo nám., U Radnice, nám. Svobody, Dlouhá, Papírová, Rooseveltova, Lázeňský sad, U</w:t>
      </w:r>
      <w:r w:rsidR="003C2126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 </w:t>
      </w: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Císařských lázní, Poštovní, Havlíčkovy sady</w:t>
      </w:r>
      <w:r w:rsidR="00E93BA0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(část), L</w:t>
      </w:r>
      <w:r w:rsidR="00CC09E7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í</w:t>
      </w:r>
      <w:r w:rsidR="00E93BA0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pová (včetně prostoru kolem památníku synagogy)</w:t>
      </w: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, U Císařských lázní, Školní.</w:t>
      </w:r>
    </w:p>
    <w:p w14:paraId="249B0432" w14:textId="0BB603AC" w:rsidR="00BD12A2" w:rsidRPr="002A4878" w:rsidRDefault="001114C8" w:rsidP="00BD12A2">
      <w:pPr>
        <w:ind w:left="284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Cs/>
          <w:noProof/>
          <w:color w:val="000000"/>
          <w:sz w:val="22"/>
          <w:szCs w:val="22"/>
        </w:rPr>
        <w:drawing>
          <wp:inline distT="0" distB="0" distL="0" distR="0" wp14:anchorId="7EC5CBDF" wp14:editId="2EA86A80">
            <wp:extent cx="5591175" cy="2875092"/>
            <wp:effectExtent l="0" t="0" r="0" b="1905"/>
            <wp:docPr id="1215299964" name="Obrázek 1" descr="Obsah obrázku mapa, text, atlas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299964" name="Obrázek 1" descr="Obsah obrázku mapa, text, atlas&#10;&#10;Obsah vygenerovaný umělou inteligencí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2375" cy="287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79FDF" w14:textId="77777777" w:rsidR="003C2126" w:rsidRPr="002A4878" w:rsidRDefault="003C2126" w:rsidP="003C2126">
      <w:pPr>
        <w:spacing w:after="0" w:line="240" w:lineRule="auto"/>
        <w:ind w:left="284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</w:p>
    <w:p w14:paraId="69FCAEA1" w14:textId="3097152B" w:rsidR="00BD12A2" w:rsidRPr="002A4878" w:rsidRDefault="00BD12A2" w:rsidP="00447B58">
      <w:pPr>
        <w:pStyle w:val="Odstavecseseznamem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Trnovany – park a nákupní oblast</w:t>
      </w:r>
    </w:p>
    <w:p w14:paraId="1DC446BC" w14:textId="53A8EEE2" w:rsidR="00BD12A2" w:rsidRPr="002A4878" w:rsidRDefault="00BD12A2" w:rsidP="00E93BA0">
      <w:pPr>
        <w:spacing w:line="276" w:lineRule="auto"/>
        <w:ind w:left="284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Masarykova, Antala Staška, U Červeného kostela (včetně parku u </w:t>
      </w:r>
      <w:r w:rsidR="001D31F5">
        <w:rPr>
          <w:rFonts w:ascii="Times New Roman" w:hAnsi="Times New Roman" w:cs="Times New Roman"/>
          <w:bCs/>
          <w:color w:val="000000"/>
          <w:sz w:val="22"/>
          <w:szCs w:val="22"/>
        </w:rPr>
        <w:t>Č</w:t>
      </w: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erveného kostela až po ulici</w:t>
      </w:r>
      <w:r w:rsidR="003C2126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 xml:space="preserve"> </w:t>
      </w: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E.</w:t>
      </w:r>
      <w:r w:rsidR="003C2126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 </w:t>
      </w: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Dvořákové), Masarykova.</w:t>
      </w:r>
    </w:p>
    <w:p w14:paraId="0DDA5186" w14:textId="77777777" w:rsidR="00BD12A2" w:rsidRPr="002A4878" w:rsidRDefault="00BD12A2" w:rsidP="00BD12A2">
      <w:pPr>
        <w:ind w:left="284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Cs/>
          <w:noProof/>
          <w:color w:val="000000"/>
          <w:sz w:val="22"/>
          <w:szCs w:val="22"/>
        </w:rPr>
        <w:drawing>
          <wp:inline distT="0" distB="0" distL="0" distR="0" wp14:anchorId="2297855B" wp14:editId="0BE51CF5">
            <wp:extent cx="5591175" cy="3522218"/>
            <wp:effectExtent l="0" t="0" r="0" b="2540"/>
            <wp:docPr id="656716448" name="Obrázek 1" descr="Obsah obrázku mapa, tex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716448" name="Obrázek 1" descr="Obsah obrázku mapa, text&#10;&#10;Popis byl vytvořen automaticky"/>
                    <pic:cNvPicPr/>
                  </pic:nvPicPr>
                  <pic:blipFill rotWithShape="1">
                    <a:blip r:embed="rId9"/>
                    <a:srcRect b="4191"/>
                    <a:stretch/>
                  </pic:blipFill>
                  <pic:spPr bwMode="auto">
                    <a:xfrm>
                      <a:off x="0" y="0"/>
                      <a:ext cx="5604333" cy="353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06EA2" w14:textId="3EDE168A" w:rsidR="00BD12A2" w:rsidRPr="002A4878" w:rsidRDefault="00BD12A2" w:rsidP="00447B58">
      <w:pPr>
        <w:pStyle w:val="Odstavecseseznamem"/>
        <w:numPr>
          <w:ilvl w:val="0"/>
          <w:numId w:val="2"/>
        </w:numPr>
        <w:spacing w:after="0" w:line="360" w:lineRule="auto"/>
        <w:ind w:left="284" w:hanging="284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lastRenderedPageBreak/>
        <w:t>Řetenice – areál Perla</w:t>
      </w:r>
    </w:p>
    <w:p w14:paraId="1F41084F" w14:textId="0FC53E21" w:rsidR="00BD12A2" w:rsidRPr="002A4878" w:rsidRDefault="00BD12A2" w:rsidP="00E93BA0">
      <w:pPr>
        <w:spacing w:line="276" w:lineRule="auto"/>
        <w:ind w:left="284"/>
        <w:jc w:val="both"/>
        <w:rPr>
          <w:rFonts w:ascii="Times New Roman" w:hAnsi="Times New Roman" w:cs="Times New Roman"/>
          <w:bCs/>
          <w:color w:val="000000"/>
          <w:sz w:val="22"/>
          <w:szCs w:val="22"/>
        </w:rPr>
      </w:pP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Duchcovská (od křižovatky s Libušinou po styk s Rooseveltovým náměstím</w:t>
      </w:r>
      <w:r w:rsidR="003C469B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, z obou stran „</w:t>
      </w:r>
      <w:proofErr w:type="spellStart"/>
      <w:r w:rsidR="003C469B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des</w:t>
      </w:r>
      <w:r w:rsidR="001D31F5">
        <w:rPr>
          <w:rFonts w:ascii="Times New Roman" w:hAnsi="Times New Roman" w:cs="Times New Roman"/>
          <w:bCs/>
          <w:color w:val="000000"/>
          <w:sz w:val="22"/>
          <w:szCs w:val="22"/>
        </w:rPr>
        <w:t>e</w:t>
      </w:r>
      <w:r w:rsidR="003C469B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tipatráku</w:t>
      </w:r>
      <w:proofErr w:type="spellEnd"/>
      <w:r w:rsidR="003C469B"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“</w:t>
      </w:r>
      <w:r w:rsidRPr="002A4878">
        <w:rPr>
          <w:rFonts w:ascii="Times New Roman" w:hAnsi="Times New Roman" w:cs="Times New Roman"/>
          <w:bCs/>
          <w:color w:val="000000"/>
          <w:sz w:val="22"/>
          <w:szCs w:val="22"/>
        </w:rPr>
        <w:t>), Jaselská (včetně celého areálu Perla), Bratislavská, Duchcovská.</w:t>
      </w:r>
    </w:p>
    <w:p w14:paraId="1CE86ECE" w14:textId="2A41437C" w:rsidR="00BD12A2" w:rsidRPr="002A4878" w:rsidRDefault="003C469B" w:rsidP="00BD12A2">
      <w:p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24C6C5AA" wp14:editId="2A0BF82C">
            <wp:extent cx="5613621" cy="3413839"/>
            <wp:effectExtent l="0" t="0" r="6350" b="0"/>
            <wp:docPr id="1172021779" name="Obrázek 1" descr="Obsah obrázku text, mapa, Plán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21779" name="Obrázek 1" descr="Obsah obrázku text, mapa, Plán&#10;&#10;Obsah vygenerovaný umělou inteligencí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4890" cy="3414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12A2" w:rsidRPr="002A4878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6FBD777" w14:textId="4F24F6B5" w:rsidR="00917A53" w:rsidRPr="002A4878" w:rsidRDefault="00535F4F" w:rsidP="006B693D">
      <w:pPr>
        <w:ind w:left="284"/>
        <w:jc w:val="both"/>
        <w:rPr>
          <w:rFonts w:ascii="Times New Roman" w:hAnsi="Times New Roman" w:cs="Times New Roman"/>
          <w:sz w:val="22"/>
          <w:szCs w:val="22"/>
        </w:rPr>
      </w:pPr>
      <w:r w:rsidRPr="002A4878">
        <w:rPr>
          <w:rFonts w:ascii="Times New Roman" w:hAnsi="Times New Roman" w:cs="Times New Roman"/>
          <w:noProof/>
          <w:sz w:val="22"/>
          <w:szCs w:val="22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8B6809C" wp14:editId="4C70A4EE">
                <wp:simplePos x="0" y="0"/>
                <wp:positionH relativeFrom="column">
                  <wp:posOffset>3402763</wp:posOffset>
                </wp:positionH>
                <wp:positionV relativeFrom="paragraph">
                  <wp:posOffset>5300358</wp:posOffset>
                </wp:positionV>
                <wp:extent cx="79200" cy="259200"/>
                <wp:effectExtent l="5080" t="71120" r="2540" b="78740"/>
                <wp:wrapNone/>
                <wp:docPr id="46" name="Obdélní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68852">
                          <a:off x="0" y="0"/>
                          <a:ext cx="79200" cy="259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9FF3F2F" id="Obdélník 46" o:spid="_x0000_s1026" style="position:absolute;margin-left:267.95pt;margin-top:417.35pt;width:6.25pt;height:20.4pt;rotation:-3856955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" fillcolor="white [3212]" stroked="f" strokeweight="1pt"/>
            </w:pict>
          </mc:Fallback>
        </mc:AlternateContent>
      </w:r>
    </w:p>
    <w:sectPr w:rsidR="00917A53" w:rsidRPr="002A4878" w:rsidSect="003C2126">
      <w:footerReference w:type="default" r:id="rId11"/>
      <w:pgSz w:w="11906" w:h="16838"/>
      <w:pgMar w:top="1134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861205" w14:textId="77777777" w:rsidR="00335C65" w:rsidRDefault="00335C65" w:rsidP="00613A28">
      <w:pPr>
        <w:spacing w:after="0" w:line="240" w:lineRule="auto"/>
      </w:pPr>
      <w:r>
        <w:separator/>
      </w:r>
    </w:p>
  </w:endnote>
  <w:endnote w:type="continuationSeparator" w:id="0">
    <w:p w14:paraId="763AC01A" w14:textId="77777777" w:rsidR="00335C65" w:rsidRDefault="00335C65" w:rsidP="00613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09E8" w14:textId="011EE1A4" w:rsidR="00FF1D2F" w:rsidRDefault="00FF1D2F">
    <w:pPr>
      <w:pStyle w:val="Zpat"/>
      <w:jc w:val="right"/>
    </w:pPr>
  </w:p>
  <w:p w14:paraId="51FCE059" w14:textId="77777777" w:rsidR="00FF1D2F" w:rsidRDefault="00FF1D2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B9C83" w14:textId="77777777" w:rsidR="00335C65" w:rsidRDefault="00335C65" w:rsidP="00613A28">
      <w:pPr>
        <w:spacing w:after="0" w:line="240" w:lineRule="auto"/>
      </w:pPr>
      <w:r>
        <w:separator/>
      </w:r>
    </w:p>
  </w:footnote>
  <w:footnote w:type="continuationSeparator" w:id="0">
    <w:p w14:paraId="189FF936" w14:textId="77777777" w:rsidR="00335C65" w:rsidRDefault="00335C65" w:rsidP="00613A28">
      <w:pPr>
        <w:spacing w:after="0" w:line="240" w:lineRule="auto"/>
      </w:pPr>
      <w:r>
        <w:continuationSeparator/>
      </w:r>
    </w:p>
  </w:footnote>
  <w:footnote w:id="1">
    <w:p w14:paraId="1074DB42" w14:textId="39806B93" w:rsidR="00BD12A2" w:rsidRDefault="00BD12A2" w:rsidP="00BD12A2">
      <w:pPr>
        <w:pStyle w:val="Textpoznpodarou"/>
      </w:pPr>
      <w:r>
        <w:rPr>
          <w:rStyle w:val="Znakapoznpodarou"/>
        </w:rPr>
        <w:footnoteRef/>
      </w:r>
      <w:r>
        <w:t xml:space="preserve"> § 2</w:t>
      </w:r>
      <w:r w:rsidR="00AF09F3">
        <w:t xml:space="preserve">, </w:t>
      </w:r>
      <w:r w:rsidR="00966663">
        <w:t>písmeno</w:t>
      </w:r>
      <w:r w:rsidR="00A368DE">
        <w:t xml:space="preserve"> f) zákona č. 65/2017 Sb., o ochraně zdraví před škodlivými účinky návykových látek</w:t>
      </w:r>
      <w:r w:rsidR="00966663">
        <w:t xml:space="preserve"> a o změně souvisejících zákonů ve znění pozdějších předpisů</w:t>
      </w:r>
    </w:p>
  </w:footnote>
  <w:footnote w:id="2">
    <w:p w14:paraId="6E0C3104" w14:textId="77777777" w:rsidR="00BD12A2" w:rsidRDefault="00BD12A2" w:rsidP="00BD12A2">
      <w:pPr>
        <w:pStyle w:val="Textpoznpodarou"/>
      </w:pPr>
      <w:r>
        <w:rPr>
          <w:rStyle w:val="Znakapoznpodarou"/>
        </w:rPr>
        <w:footnoteRef/>
      </w:r>
      <w:r>
        <w:t xml:space="preserve"> § 34 zákona 128/2000 Sb., o obcích</w:t>
      </w:r>
      <w:r w:rsidRPr="000A2560">
        <w:t xml:space="preserve"> (obecní zřízení), ve znění pozdějších předpisů: veřejným prostranstvím jsou všechna náměstí, ulice, tržiště, chodníky, veřejná zeleň, parky a další prostory přístupné každému bez omezení, jako např. podchody a nadchody, tedy sloužící obecnému užívání, a to bez ohledu na vlastnictví k</w:t>
      </w:r>
      <w:r>
        <w:t> </w:t>
      </w:r>
      <w:r w:rsidRPr="000A2560">
        <w:t>tomuto prostoru.</w:t>
      </w:r>
    </w:p>
  </w:footnote>
  <w:footnote w:id="3">
    <w:p w14:paraId="64C14F93" w14:textId="77777777" w:rsidR="00BD12A2" w:rsidRDefault="00BD12A2" w:rsidP="00BD12A2">
      <w:pPr>
        <w:pStyle w:val="Textpoznpodarou"/>
      </w:pPr>
      <w:r>
        <w:rPr>
          <w:rStyle w:val="Znakapoznpodarou"/>
        </w:rPr>
        <w:footnoteRef/>
      </w:r>
      <w:r>
        <w:t xml:space="preserve"> zejména § 4, odst. (2) </w:t>
      </w:r>
      <w:r w:rsidRPr="00C442B6">
        <w:t>zákon</w:t>
      </w:r>
      <w:r>
        <w:t>a</w:t>
      </w:r>
      <w:r w:rsidRPr="00C442B6">
        <w:t xml:space="preserve"> č. 251/2016 Sb., o některých přestupcích, ve znění pozdějších předpisů</w:t>
      </w:r>
    </w:p>
  </w:footnote>
  <w:footnote w:id="4">
    <w:p w14:paraId="6716B49C" w14:textId="77777777" w:rsidR="00BD12A2" w:rsidRDefault="00BD12A2" w:rsidP="00BD12A2">
      <w:pPr>
        <w:pStyle w:val="Textpoznpodarou"/>
        <w:ind w:left="142" w:hanging="142"/>
      </w:pPr>
      <w:r>
        <w:rPr>
          <w:rStyle w:val="Znakapoznpodarou"/>
        </w:rPr>
        <w:footnoteRef/>
      </w:r>
      <w:r>
        <w:t xml:space="preserve"> </w:t>
      </w:r>
      <w:r w:rsidRPr="008268BC">
        <w:t xml:space="preserve">Ta je oprávněna odebrat provinilcům alkoholické nápoje, které jsou spojené s porušením této vyhlášky – viz </w:t>
      </w:r>
      <w:r>
        <w:t>§ 17 zákona č. 553/1991 Sb., o obecní policii, ve znění pozdějších změn.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9746FD"/>
    <w:multiLevelType w:val="hybridMultilevel"/>
    <w:tmpl w:val="F2FA1F56"/>
    <w:lvl w:ilvl="0" w:tplc="AACCFC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5753AD"/>
    <w:multiLevelType w:val="hybridMultilevel"/>
    <w:tmpl w:val="2BFA927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0C1305"/>
    <w:multiLevelType w:val="hybridMultilevel"/>
    <w:tmpl w:val="1C8C91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28"/>
    <w:rsid w:val="0000347C"/>
    <w:rsid w:val="00003F81"/>
    <w:rsid w:val="000214F6"/>
    <w:rsid w:val="0002315D"/>
    <w:rsid w:val="00025D33"/>
    <w:rsid w:val="00040DE9"/>
    <w:rsid w:val="0004572B"/>
    <w:rsid w:val="00047755"/>
    <w:rsid w:val="000521CA"/>
    <w:rsid w:val="00060C8B"/>
    <w:rsid w:val="00061E78"/>
    <w:rsid w:val="000733DA"/>
    <w:rsid w:val="00082BB1"/>
    <w:rsid w:val="000845DF"/>
    <w:rsid w:val="00084E53"/>
    <w:rsid w:val="00094005"/>
    <w:rsid w:val="000A2560"/>
    <w:rsid w:val="000A75C5"/>
    <w:rsid w:val="000B2EB6"/>
    <w:rsid w:val="000C1568"/>
    <w:rsid w:val="000C54DE"/>
    <w:rsid w:val="000C6D8D"/>
    <w:rsid w:val="000D6533"/>
    <w:rsid w:val="000E077A"/>
    <w:rsid w:val="000F231A"/>
    <w:rsid w:val="000F4E21"/>
    <w:rsid w:val="00110A03"/>
    <w:rsid w:val="001114C8"/>
    <w:rsid w:val="001216DC"/>
    <w:rsid w:val="0015449C"/>
    <w:rsid w:val="00165281"/>
    <w:rsid w:val="00170934"/>
    <w:rsid w:val="001755B7"/>
    <w:rsid w:val="00180D1B"/>
    <w:rsid w:val="00183476"/>
    <w:rsid w:val="00187F45"/>
    <w:rsid w:val="001A468D"/>
    <w:rsid w:val="001B3100"/>
    <w:rsid w:val="001D09B4"/>
    <w:rsid w:val="001D2517"/>
    <w:rsid w:val="001D31F5"/>
    <w:rsid w:val="001E00F9"/>
    <w:rsid w:val="001E0518"/>
    <w:rsid w:val="001E4F9F"/>
    <w:rsid w:val="001F5577"/>
    <w:rsid w:val="00201DA9"/>
    <w:rsid w:val="002058E4"/>
    <w:rsid w:val="00213F6B"/>
    <w:rsid w:val="00216C79"/>
    <w:rsid w:val="002248A5"/>
    <w:rsid w:val="00225A25"/>
    <w:rsid w:val="002450FA"/>
    <w:rsid w:val="00261E39"/>
    <w:rsid w:val="00270375"/>
    <w:rsid w:val="00275C6C"/>
    <w:rsid w:val="0028344C"/>
    <w:rsid w:val="002959FE"/>
    <w:rsid w:val="0029691A"/>
    <w:rsid w:val="0029746F"/>
    <w:rsid w:val="002A40DF"/>
    <w:rsid w:val="002A4878"/>
    <w:rsid w:val="002B3D36"/>
    <w:rsid w:val="002B57DF"/>
    <w:rsid w:val="002C7008"/>
    <w:rsid w:val="002E43A3"/>
    <w:rsid w:val="002F7F83"/>
    <w:rsid w:val="0030491F"/>
    <w:rsid w:val="0030591C"/>
    <w:rsid w:val="0031397E"/>
    <w:rsid w:val="0031461D"/>
    <w:rsid w:val="00335C65"/>
    <w:rsid w:val="00336D58"/>
    <w:rsid w:val="00341363"/>
    <w:rsid w:val="003542ED"/>
    <w:rsid w:val="00363DD4"/>
    <w:rsid w:val="00371FE9"/>
    <w:rsid w:val="00372128"/>
    <w:rsid w:val="00381066"/>
    <w:rsid w:val="003973C8"/>
    <w:rsid w:val="003A5E2A"/>
    <w:rsid w:val="003B1946"/>
    <w:rsid w:val="003B36C1"/>
    <w:rsid w:val="003B6815"/>
    <w:rsid w:val="003C2126"/>
    <w:rsid w:val="003C469B"/>
    <w:rsid w:val="003D5220"/>
    <w:rsid w:val="003E11B6"/>
    <w:rsid w:val="003E3C22"/>
    <w:rsid w:val="003E44E3"/>
    <w:rsid w:val="003E7948"/>
    <w:rsid w:val="003F5211"/>
    <w:rsid w:val="004032EC"/>
    <w:rsid w:val="004159B8"/>
    <w:rsid w:val="00447B58"/>
    <w:rsid w:val="004509CC"/>
    <w:rsid w:val="004610AB"/>
    <w:rsid w:val="00461762"/>
    <w:rsid w:val="00462A22"/>
    <w:rsid w:val="00464B18"/>
    <w:rsid w:val="0046721E"/>
    <w:rsid w:val="004A79C1"/>
    <w:rsid w:val="004B58CC"/>
    <w:rsid w:val="004B65D1"/>
    <w:rsid w:val="004C3BD5"/>
    <w:rsid w:val="004C43E8"/>
    <w:rsid w:val="004D0B9D"/>
    <w:rsid w:val="004D268F"/>
    <w:rsid w:val="004D3F44"/>
    <w:rsid w:val="004E115D"/>
    <w:rsid w:val="004E4FA1"/>
    <w:rsid w:val="004F3A35"/>
    <w:rsid w:val="004F4EAE"/>
    <w:rsid w:val="004F5BB4"/>
    <w:rsid w:val="0051317E"/>
    <w:rsid w:val="00515D26"/>
    <w:rsid w:val="005204BE"/>
    <w:rsid w:val="00530C77"/>
    <w:rsid w:val="00531060"/>
    <w:rsid w:val="00531987"/>
    <w:rsid w:val="00535F4F"/>
    <w:rsid w:val="005408FF"/>
    <w:rsid w:val="0056215B"/>
    <w:rsid w:val="00583692"/>
    <w:rsid w:val="00583BAA"/>
    <w:rsid w:val="0059022A"/>
    <w:rsid w:val="005A406F"/>
    <w:rsid w:val="005A5FF7"/>
    <w:rsid w:val="005D1CEB"/>
    <w:rsid w:val="005D1DA1"/>
    <w:rsid w:val="005E32F6"/>
    <w:rsid w:val="005E4207"/>
    <w:rsid w:val="005E60FF"/>
    <w:rsid w:val="0061278B"/>
    <w:rsid w:val="00613A28"/>
    <w:rsid w:val="00617251"/>
    <w:rsid w:val="00621320"/>
    <w:rsid w:val="0062205C"/>
    <w:rsid w:val="006231AA"/>
    <w:rsid w:val="00624646"/>
    <w:rsid w:val="006369EB"/>
    <w:rsid w:val="00643150"/>
    <w:rsid w:val="00654198"/>
    <w:rsid w:val="00657168"/>
    <w:rsid w:val="00662616"/>
    <w:rsid w:val="00684103"/>
    <w:rsid w:val="006919BD"/>
    <w:rsid w:val="00695EAA"/>
    <w:rsid w:val="006A21FD"/>
    <w:rsid w:val="006B693D"/>
    <w:rsid w:val="006C18A8"/>
    <w:rsid w:val="006D17DF"/>
    <w:rsid w:val="006D3977"/>
    <w:rsid w:val="006E0448"/>
    <w:rsid w:val="006E2ADA"/>
    <w:rsid w:val="006E58D3"/>
    <w:rsid w:val="00704074"/>
    <w:rsid w:val="00710996"/>
    <w:rsid w:val="00712EC2"/>
    <w:rsid w:val="007136E8"/>
    <w:rsid w:val="00720C59"/>
    <w:rsid w:val="007275DE"/>
    <w:rsid w:val="00727EEF"/>
    <w:rsid w:val="00733139"/>
    <w:rsid w:val="007446FC"/>
    <w:rsid w:val="0075011E"/>
    <w:rsid w:val="00752066"/>
    <w:rsid w:val="007711E0"/>
    <w:rsid w:val="007740C4"/>
    <w:rsid w:val="00782F00"/>
    <w:rsid w:val="007A4BA6"/>
    <w:rsid w:val="007B0F70"/>
    <w:rsid w:val="007B1367"/>
    <w:rsid w:val="007B3458"/>
    <w:rsid w:val="007B5AE0"/>
    <w:rsid w:val="007B6343"/>
    <w:rsid w:val="007D2F4B"/>
    <w:rsid w:val="007E18FC"/>
    <w:rsid w:val="007E22C7"/>
    <w:rsid w:val="007E2B4D"/>
    <w:rsid w:val="007F35C1"/>
    <w:rsid w:val="00801615"/>
    <w:rsid w:val="00821279"/>
    <w:rsid w:val="00822824"/>
    <w:rsid w:val="00824B2D"/>
    <w:rsid w:val="00874442"/>
    <w:rsid w:val="00881DB1"/>
    <w:rsid w:val="008878ED"/>
    <w:rsid w:val="008A041B"/>
    <w:rsid w:val="008A204B"/>
    <w:rsid w:val="008A4566"/>
    <w:rsid w:val="008D6533"/>
    <w:rsid w:val="008E2316"/>
    <w:rsid w:val="008E576F"/>
    <w:rsid w:val="008F4E10"/>
    <w:rsid w:val="008F4FE9"/>
    <w:rsid w:val="00910527"/>
    <w:rsid w:val="00917A53"/>
    <w:rsid w:val="00931FA4"/>
    <w:rsid w:val="009360DA"/>
    <w:rsid w:val="0094591C"/>
    <w:rsid w:val="009603E3"/>
    <w:rsid w:val="009630CB"/>
    <w:rsid w:val="00965F59"/>
    <w:rsid w:val="00966663"/>
    <w:rsid w:val="00967301"/>
    <w:rsid w:val="00974A58"/>
    <w:rsid w:val="00980981"/>
    <w:rsid w:val="00980D60"/>
    <w:rsid w:val="009871FB"/>
    <w:rsid w:val="00997F0E"/>
    <w:rsid w:val="009A132C"/>
    <w:rsid w:val="009B1192"/>
    <w:rsid w:val="009C1470"/>
    <w:rsid w:val="009C4591"/>
    <w:rsid w:val="009D5B98"/>
    <w:rsid w:val="009D78AD"/>
    <w:rsid w:val="009E347A"/>
    <w:rsid w:val="009F128E"/>
    <w:rsid w:val="00A055E4"/>
    <w:rsid w:val="00A06FDB"/>
    <w:rsid w:val="00A07F5F"/>
    <w:rsid w:val="00A10B40"/>
    <w:rsid w:val="00A163AB"/>
    <w:rsid w:val="00A17C16"/>
    <w:rsid w:val="00A33ADC"/>
    <w:rsid w:val="00A368DE"/>
    <w:rsid w:val="00A42FDC"/>
    <w:rsid w:val="00A44A09"/>
    <w:rsid w:val="00A57A4C"/>
    <w:rsid w:val="00A613DA"/>
    <w:rsid w:val="00A645AE"/>
    <w:rsid w:val="00A95CF8"/>
    <w:rsid w:val="00AB07E4"/>
    <w:rsid w:val="00AB45C5"/>
    <w:rsid w:val="00AB7AD5"/>
    <w:rsid w:val="00AC1387"/>
    <w:rsid w:val="00AC63D6"/>
    <w:rsid w:val="00AD712A"/>
    <w:rsid w:val="00AE28F1"/>
    <w:rsid w:val="00AE3FF0"/>
    <w:rsid w:val="00AE700A"/>
    <w:rsid w:val="00AF09F3"/>
    <w:rsid w:val="00AF138E"/>
    <w:rsid w:val="00AF481B"/>
    <w:rsid w:val="00B5352F"/>
    <w:rsid w:val="00B5575A"/>
    <w:rsid w:val="00B56411"/>
    <w:rsid w:val="00B62D3A"/>
    <w:rsid w:val="00B76C79"/>
    <w:rsid w:val="00B8512D"/>
    <w:rsid w:val="00B85A69"/>
    <w:rsid w:val="00B94772"/>
    <w:rsid w:val="00BA7758"/>
    <w:rsid w:val="00BB794F"/>
    <w:rsid w:val="00BC103E"/>
    <w:rsid w:val="00BD12A2"/>
    <w:rsid w:val="00BE63D6"/>
    <w:rsid w:val="00BF5342"/>
    <w:rsid w:val="00C04531"/>
    <w:rsid w:val="00C065AC"/>
    <w:rsid w:val="00C37FC1"/>
    <w:rsid w:val="00C40420"/>
    <w:rsid w:val="00C442B6"/>
    <w:rsid w:val="00C648B2"/>
    <w:rsid w:val="00C70653"/>
    <w:rsid w:val="00C756D6"/>
    <w:rsid w:val="00C7649B"/>
    <w:rsid w:val="00C773B3"/>
    <w:rsid w:val="00C85157"/>
    <w:rsid w:val="00CB0223"/>
    <w:rsid w:val="00CB1918"/>
    <w:rsid w:val="00CB215C"/>
    <w:rsid w:val="00CC09E7"/>
    <w:rsid w:val="00CD37BD"/>
    <w:rsid w:val="00CE46B1"/>
    <w:rsid w:val="00CF1FA0"/>
    <w:rsid w:val="00CF7712"/>
    <w:rsid w:val="00D0512A"/>
    <w:rsid w:val="00D05DAD"/>
    <w:rsid w:val="00D06A7E"/>
    <w:rsid w:val="00D16E3C"/>
    <w:rsid w:val="00D322D9"/>
    <w:rsid w:val="00D33993"/>
    <w:rsid w:val="00D36D69"/>
    <w:rsid w:val="00D40E49"/>
    <w:rsid w:val="00D42F5A"/>
    <w:rsid w:val="00D47111"/>
    <w:rsid w:val="00D50980"/>
    <w:rsid w:val="00D5694C"/>
    <w:rsid w:val="00D835DB"/>
    <w:rsid w:val="00D9083F"/>
    <w:rsid w:val="00D94BB9"/>
    <w:rsid w:val="00DA6862"/>
    <w:rsid w:val="00DC7448"/>
    <w:rsid w:val="00DD4EB7"/>
    <w:rsid w:val="00DD5F78"/>
    <w:rsid w:val="00DD79CE"/>
    <w:rsid w:val="00DE0681"/>
    <w:rsid w:val="00DE2DB4"/>
    <w:rsid w:val="00DE39D2"/>
    <w:rsid w:val="00DF779C"/>
    <w:rsid w:val="00E07F4B"/>
    <w:rsid w:val="00E24718"/>
    <w:rsid w:val="00E3430D"/>
    <w:rsid w:val="00E46C6E"/>
    <w:rsid w:val="00E527FB"/>
    <w:rsid w:val="00E63C2A"/>
    <w:rsid w:val="00E75F7D"/>
    <w:rsid w:val="00E903A5"/>
    <w:rsid w:val="00E90A0B"/>
    <w:rsid w:val="00E9141B"/>
    <w:rsid w:val="00E93BA0"/>
    <w:rsid w:val="00EB1F9B"/>
    <w:rsid w:val="00EB4370"/>
    <w:rsid w:val="00EC68BF"/>
    <w:rsid w:val="00EE3306"/>
    <w:rsid w:val="00EF4D36"/>
    <w:rsid w:val="00EF72B7"/>
    <w:rsid w:val="00F03ED5"/>
    <w:rsid w:val="00F04A89"/>
    <w:rsid w:val="00F1468D"/>
    <w:rsid w:val="00F52CDF"/>
    <w:rsid w:val="00F53B1B"/>
    <w:rsid w:val="00F75800"/>
    <w:rsid w:val="00F8695D"/>
    <w:rsid w:val="00F9246F"/>
    <w:rsid w:val="00F97FAC"/>
    <w:rsid w:val="00FA1AED"/>
    <w:rsid w:val="00FB20A6"/>
    <w:rsid w:val="00FB361C"/>
    <w:rsid w:val="00FB4A2E"/>
    <w:rsid w:val="00FC46C8"/>
    <w:rsid w:val="00FD072A"/>
    <w:rsid w:val="00FE57A1"/>
    <w:rsid w:val="00FE7A13"/>
    <w:rsid w:val="00FF1D2F"/>
    <w:rsid w:val="00FF6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61EF0253"/>
  <w15:docId w15:val="{DC5447C8-BA40-431A-9559-71E7B1A4A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cs-CZ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42B6"/>
  </w:style>
  <w:style w:type="paragraph" w:styleId="Nadpis1">
    <w:name w:val="heading 1"/>
    <w:basedOn w:val="Normln"/>
    <w:next w:val="Normln"/>
    <w:link w:val="Nadpis1Char"/>
    <w:uiPriority w:val="9"/>
    <w:qFormat/>
    <w:rsid w:val="004B58CC"/>
    <w:pPr>
      <w:keepNext/>
      <w:keepLines/>
      <w:pBdr>
        <w:left w:val="single" w:sz="12" w:space="12" w:color="ED7D31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4B58CC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4B58CC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4B58CC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4B58CC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B58CC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B58CC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B58CC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B58CC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5Char">
    <w:name w:val="Nadpis 5 Char"/>
    <w:basedOn w:val="Standardnpsmoodstavce"/>
    <w:link w:val="Nadpis5"/>
    <w:uiPriority w:val="9"/>
    <w:rsid w:val="004B58CC"/>
    <w:rPr>
      <w:rFonts w:asciiTheme="majorHAnsi" w:eastAsiaTheme="majorEastAsia" w:hAnsiTheme="majorHAnsi" w:cstheme="majorBidi"/>
      <w:sz w:val="24"/>
      <w:szCs w:val="24"/>
    </w:rPr>
  </w:style>
  <w:style w:type="paragraph" w:styleId="Normlnweb">
    <w:name w:val="Normal (Web)"/>
    <w:basedOn w:val="Normln"/>
    <w:uiPriority w:val="99"/>
    <w:semiHidden/>
    <w:unhideWhenUsed/>
    <w:rsid w:val="00613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613A28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B58CC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Nadpis2Char">
    <w:name w:val="Nadpis 2 Char"/>
    <w:basedOn w:val="Standardnpsmoodstavce"/>
    <w:link w:val="Nadpis2"/>
    <w:uiPriority w:val="9"/>
    <w:rsid w:val="004B58CC"/>
    <w:rPr>
      <w:rFonts w:asciiTheme="majorHAnsi" w:eastAsiaTheme="majorEastAsia" w:hAnsiTheme="majorHAnsi" w:cstheme="majorBidi"/>
      <w:sz w:val="36"/>
      <w:szCs w:val="36"/>
    </w:rPr>
  </w:style>
  <w:style w:type="character" w:customStyle="1" w:styleId="Nadpis3Char">
    <w:name w:val="Nadpis 3 Char"/>
    <w:basedOn w:val="Standardnpsmoodstavce"/>
    <w:link w:val="Nadpis3"/>
    <w:uiPriority w:val="9"/>
    <w:rsid w:val="004B58CC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rsid w:val="004B58CC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B58CC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B58CC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B58CC"/>
    <w:rPr>
      <w:rFonts w:asciiTheme="majorHAnsi" w:eastAsiaTheme="majorEastAsia" w:hAnsiTheme="majorHAnsi" w:cstheme="majorBidi"/>
      <w:caps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B58CC"/>
    <w:rPr>
      <w:rFonts w:asciiTheme="majorHAnsi" w:eastAsiaTheme="majorEastAsia" w:hAnsiTheme="majorHAnsi" w:cstheme="majorBidi"/>
      <w:i/>
      <w:iCs/>
      <w:caps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4B58CC"/>
    <w:pPr>
      <w:spacing w:line="240" w:lineRule="auto"/>
    </w:pPr>
    <w:rPr>
      <w:b/>
      <w:bCs/>
      <w:color w:val="ED7D31" w:themeColor="accent2"/>
      <w:spacing w:val="10"/>
      <w:sz w:val="16"/>
      <w:szCs w:val="16"/>
    </w:rPr>
  </w:style>
  <w:style w:type="paragraph" w:styleId="Nzev">
    <w:name w:val="Title"/>
    <w:basedOn w:val="Normln"/>
    <w:next w:val="Normln"/>
    <w:link w:val="NzevChar"/>
    <w:uiPriority w:val="10"/>
    <w:qFormat/>
    <w:rsid w:val="004B58CC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NzevChar">
    <w:name w:val="Název Char"/>
    <w:basedOn w:val="Standardnpsmoodstavce"/>
    <w:link w:val="Nzev"/>
    <w:uiPriority w:val="10"/>
    <w:rsid w:val="004B58CC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4B58CC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4B58CC"/>
    <w:rPr>
      <w:color w:val="000000" w:themeColor="text1"/>
      <w:sz w:val="24"/>
      <w:szCs w:val="24"/>
    </w:rPr>
  </w:style>
  <w:style w:type="character" w:styleId="Siln">
    <w:name w:val="Strong"/>
    <w:basedOn w:val="Standardnpsmoodstavce"/>
    <w:uiPriority w:val="22"/>
    <w:qFormat/>
    <w:rsid w:val="004B58CC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Zdraznn">
    <w:name w:val="Emphasis"/>
    <w:basedOn w:val="Standardnpsmoodstavce"/>
    <w:uiPriority w:val="20"/>
    <w:qFormat/>
    <w:rsid w:val="004B58CC"/>
    <w:rPr>
      <w:rFonts w:asciiTheme="minorHAnsi" w:eastAsiaTheme="minorEastAsia" w:hAnsiTheme="minorHAnsi" w:cstheme="minorBidi"/>
      <w:i/>
      <w:iCs/>
      <w:color w:val="C45911" w:themeColor="accent2" w:themeShade="BF"/>
      <w:sz w:val="20"/>
      <w:szCs w:val="20"/>
    </w:rPr>
  </w:style>
  <w:style w:type="paragraph" w:styleId="Bezmezer">
    <w:name w:val="No Spacing"/>
    <w:uiPriority w:val="1"/>
    <w:qFormat/>
    <w:rsid w:val="004B58CC"/>
    <w:pPr>
      <w:spacing w:after="0" w:line="240" w:lineRule="auto"/>
    </w:pPr>
  </w:style>
  <w:style w:type="paragraph" w:styleId="Citt">
    <w:name w:val="Quote"/>
    <w:basedOn w:val="Normln"/>
    <w:next w:val="Normln"/>
    <w:link w:val="CittChar"/>
    <w:uiPriority w:val="29"/>
    <w:qFormat/>
    <w:rsid w:val="004B58CC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ittChar">
    <w:name w:val="Citát Char"/>
    <w:basedOn w:val="Standardnpsmoodstavce"/>
    <w:link w:val="Citt"/>
    <w:uiPriority w:val="29"/>
    <w:rsid w:val="004B58CC"/>
    <w:rPr>
      <w:rFonts w:asciiTheme="majorHAnsi" w:eastAsiaTheme="majorEastAsia" w:hAnsiTheme="majorHAnsi" w:cstheme="majorBidi"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B58CC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B58CC"/>
    <w:rPr>
      <w:rFonts w:asciiTheme="majorHAnsi" w:eastAsiaTheme="majorEastAsia" w:hAnsiTheme="majorHAnsi" w:cstheme="majorBidi"/>
      <w:caps/>
      <w:color w:val="C45911" w:themeColor="accent2" w:themeShade="BF"/>
      <w:spacing w:val="10"/>
      <w:sz w:val="28"/>
      <w:szCs w:val="28"/>
    </w:rPr>
  </w:style>
  <w:style w:type="character" w:styleId="Zdraznnjemn">
    <w:name w:val="Subtle Emphasis"/>
    <w:basedOn w:val="Standardnpsmoodstavce"/>
    <w:uiPriority w:val="19"/>
    <w:qFormat/>
    <w:rsid w:val="004B58CC"/>
    <w:rPr>
      <w:i/>
      <w:iCs/>
      <w:color w:val="auto"/>
    </w:rPr>
  </w:style>
  <w:style w:type="character" w:styleId="Zdraznnintenzivn">
    <w:name w:val="Intense Emphasis"/>
    <w:basedOn w:val="Standardnpsmoodstavce"/>
    <w:uiPriority w:val="21"/>
    <w:qFormat/>
    <w:rsid w:val="004B58CC"/>
    <w:rPr>
      <w:rFonts w:asciiTheme="minorHAnsi" w:eastAsiaTheme="minorEastAsia" w:hAnsiTheme="minorHAnsi" w:cstheme="minorBidi"/>
      <w:b/>
      <w:bCs/>
      <w:i/>
      <w:iCs/>
      <w:color w:val="C45911" w:themeColor="accent2" w:themeShade="BF"/>
      <w:spacing w:val="0"/>
      <w:w w:val="100"/>
      <w:position w:val="0"/>
      <w:sz w:val="20"/>
      <w:szCs w:val="20"/>
    </w:rPr>
  </w:style>
  <w:style w:type="character" w:styleId="Odkazjemn">
    <w:name w:val="Subtle Reference"/>
    <w:basedOn w:val="Standardnpsmoodstavce"/>
    <w:uiPriority w:val="31"/>
    <w:qFormat/>
    <w:rsid w:val="004B58CC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Odkazintenzivn">
    <w:name w:val="Intense Reference"/>
    <w:basedOn w:val="Standardnpsmoodstavce"/>
    <w:uiPriority w:val="32"/>
    <w:qFormat/>
    <w:rsid w:val="004B58CC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Nzevknihy">
    <w:name w:val="Book Title"/>
    <w:basedOn w:val="Standardnpsmoodstavce"/>
    <w:uiPriority w:val="33"/>
    <w:qFormat/>
    <w:rsid w:val="004B58CC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B58CC"/>
    <w:pPr>
      <w:outlineLvl w:val="9"/>
    </w:pPr>
  </w:style>
  <w:style w:type="paragraph" w:styleId="Zhlav">
    <w:name w:val="header"/>
    <w:basedOn w:val="Normln"/>
    <w:link w:val="ZhlavChar"/>
    <w:uiPriority w:val="99"/>
    <w:unhideWhenUsed/>
    <w:rsid w:val="00613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13A28"/>
  </w:style>
  <w:style w:type="paragraph" w:styleId="Zpat">
    <w:name w:val="footer"/>
    <w:basedOn w:val="Normln"/>
    <w:link w:val="ZpatChar"/>
    <w:uiPriority w:val="99"/>
    <w:unhideWhenUsed/>
    <w:rsid w:val="00613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13A28"/>
  </w:style>
  <w:style w:type="character" w:styleId="Hypertextovodkaz">
    <w:name w:val="Hyperlink"/>
    <w:basedOn w:val="Standardnpsmoodstavce"/>
    <w:uiPriority w:val="99"/>
    <w:unhideWhenUsed/>
    <w:rsid w:val="004F3A35"/>
    <w:rPr>
      <w:color w:val="0563C1" w:themeColor="hyperlink"/>
      <w:u w:val="single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47755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47755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47755"/>
    <w:rPr>
      <w:vertAlign w:val="superscript"/>
    </w:rPr>
  </w:style>
  <w:style w:type="table" w:styleId="Mkatabulky">
    <w:name w:val="Table Grid"/>
    <w:basedOn w:val="Normlntabulka"/>
    <w:uiPriority w:val="59"/>
    <w:rsid w:val="00F8695D"/>
    <w:pPr>
      <w:spacing w:after="0" w:line="240" w:lineRule="auto"/>
    </w:pPr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51">
    <w:name w:val="Prostá tabulka 51"/>
    <w:basedOn w:val="Normlntabulka"/>
    <w:uiPriority w:val="45"/>
    <w:rsid w:val="00B5352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A44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4A09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3B68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0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0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1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59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03471E-FE79-4E00-9FFD-26094B6C9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564</Words>
  <Characters>3332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 Teplice</Company>
  <LinksUpToDate>false</LinksUpToDate>
  <CharactersWithSpaces>3889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Mráček</dc:creator>
  <cp:lastModifiedBy>Pálfi Ivana</cp:lastModifiedBy>
  <cp:revision>3</cp:revision>
  <cp:lastPrinted>2025-04-15T12:05:00Z</cp:lastPrinted>
  <dcterms:created xsi:type="dcterms:W3CDTF">2025-04-02T14:10:00Z</dcterms:created>
  <dcterms:modified xsi:type="dcterms:W3CDTF">2025-04-15T12:08:00Z</dcterms:modified>
</cp:coreProperties>
</file>