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92BE" w14:textId="77777777" w:rsidR="006A579C" w:rsidRPr="0062486B" w:rsidRDefault="006A579C" w:rsidP="00CF08FF">
      <w:pPr>
        <w:spacing w:line="276" w:lineRule="auto"/>
        <w:jc w:val="center"/>
        <w:rPr>
          <w:rFonts w:ascii="Arial" w:hAnsi="Arial" w:cs="Arial"/>
        </w:rPr>
      </w:pPr>
    </w:p>
    <w:p w14:paraId="4D662502" w14:textId="31FEC866" w:rsidR="006A579C" w:rsidRPr="0062486B" w:rsidRDefault="005C3E9F" w:rsidP="00CF08FF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6A579C" w:rsidRPr="005C3E9F">
        <w:rPr>
          <w:rFonts w:ascii="Arial" w:hAnsi="Arial" w:cs="Arial"/>
          <w:b/>
          <w:sz w:val="24"/>
          <w:szCs w:val="24"/>
        </w:rPr>
        <w:t>becně závazn</w:t>
      </w:r>
      <w:r>
        <w:rPr>
          <w:rFonts w:ascii="Arial" w:hAnsi="Arial" w:cs="Arial"/>
          <w:b/>
          <w:sz w:val="24"/>
          <w:szCs w:val="24"/>
        </w:rPr>
        <w:t>á</w:t>
      </w:r>
      <w:r w:rsidR="006A579C" w:rsidRPr="005C3E9F">
        <w:rPr>
          <w:rFonts w:ascii="Arial" w:hAnsi="Arial" w:cs="Arial"/>
          <w:b/>
          <w:sz w:val="24"/>
          <w:szCs w:val="24"/>
        </w:rPr>
        <w:t xml:space="preserve"> vyhlášk</w:t>
      </w:r>
      <w:r>
        <w:rPr>
          <w:rFonts w:ascii="Arial" w:hAnsi="Arial" w:cs="Arial"/>
          <w:b/>
          <w:sz w:val="24"/>
          <w:szCs w:val="24"/>
        </w:rPr>
        <w:t>a</w:t>
      </w:r>
      <w:r w:rsidR="006A579C" w:rsidRPr="005C3E9F">
        <w:rPr>
          <w:rFonts w:ascii="Arial" w:hAnsi="Arial" w:cs="Arial"/>
          <w:b/>
          <w:sz w:val="24"/>
          <w:szCs w:val="24"/>
        </w:rPr>
        <w:t xml:space="preserve"> obce</w:t>
      </w:r>
      <w:r w:rsidR="0065481A" w:rsidRPr="005C3E9F">
        <w:rPr>
          <w:rFonts w:ascii="Arial" w:hAnsi="Arial" w:cs="Arial"/>
          <w:b/>
          <w:sz w:val="24"/>
          <w:szCs w:val="24"/>
        </w:rPr>
        <w:t xml:space="preserve">, kterou se </w:t>
      </w:r>
      <w:r w:rsidR="0096577E" w:rsidRPr="005C3E9F">
        <w:rPr>
          <w:rFonts w:ascii="Arial" w:hAnsi="Arial" w:cs="Arial"/>
          <w:b/>
          <w:sz w:val="24"/>
          <w:szCs w:val="24"/>
        </w:rPr>
        <w:t>stanovují pravidla pro</w:t>
      </w:r>
      <w:r w:rsidR="00CF08FF" w:rsidRPr="005C3E9F">
        <w:rPr>
          <w:rFonts w:ascii="Arial" w:hAnsi="Arial" w:cs="Arial"/>
          <w:b/>
          <w:sz w:val="24"/>
          <w:szCs w:val="24"/>
        </w:rPr>
        <w:t xml:space="preserve"> </w:t>
      </w:r>
      <w:r w:rsidR="0096577E" w:rsidRPr="005C3E9F">
        <w:rPr>
          <w:rFonts w:ascii="Arial" w:hAnsi="Arial" w:cs="Arial"/>
          <w:b/>
          <w:sz w:val="24"/>
          <w:szCs w:val="24"/>
        </w:rPr>
        <w:t xml:space="preserve">pohyb psů </w:t>
      </w:r>
      <w:r>
        <w:rPr>
          <w:rFonts w:ascii="Arial" w:hAnsi="Arial" w:cs="Arial"/>
          <w:b/>
          <w:sz w:val="24"/>
          <w:szCs w:val="24"/>
        </w:rPr>
        <w:t xml:space="preserve">a hospodářských zvířat </w:t>
      </w:r>
      <w:r w:rsidR="0096577E" w:rsidRPr="005C3E9F">
        <w:rPr>
          <w:rFonts w:ascii="Arial" w:hAnsi="Arial" w:cs="Arial"/>
          <w:b/>
          <w:sz w:val="24"/>
          <w:szCs w:val="24"/>
        </w:rPr>
        <w:t xml:space="preserve">na veřejném prostranství </w:t>
      </w:r>
      <w:r>
        <w:rPr>
          <w:rFonts w:ascii="Arial" w:hAnsi="Arial" w:cs="Arial"/>
          <w:b/>
          <w:sz w:val="24"/>
          <w:szCs w:val="24"/>
        </w:rPr>
        <w:t>území obce</w:t>
      </w:r>
    </w:p>
    <w:p w14:paraId="00A33864" w14:textId="77777777" w:rsidR="00944CC1" w:rsidRDefault="00944CC1" w:rsidP="00CF08FF">
      <w:pPr>
        <w:keepNext/>
        <w:spacing w:line="276" w:lineRule="auto"/>
        <w:jc w:val="center"/>
        <w:rPr>
          <w:rFonts w:ascii="Arial" w:hAnsi="Arial" w:cs="Arial"/>
          <w:b/>
          <w:i/>
          <w:color w:val="FF0000"/>
        </w:rPr>
      </w:pPr>
    </w:p>
    <w:p w14:paraId="2EFCC5B9" w14:textId="74948445" w:rsidR="006A579C" w:rsidRPr="00944CC1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4CC1">
        <w:rPr>
          <w:rFonts w:ascii="Arial" w:hAnsi="Arial" w:cs="Arial"/>
          <w:b/>
          <w:sz w:val="24"/>
          <w:szCs w:val="24"/>
        </w:rPr>
        <w:t>Obec</w:t>
      </w:r>
      <w:r w:rsidR="006A579C" w:rsidRPr="00944CC1">
        <w:rPr>
          <w:rFonts w:ascii="Arial" w:hAnsi="Arial" w:cs="Arial"/>
          <w:b/>
          <w:sz w:val="24"/>
          <w:szCs w:val="24"/>
        </w:rPr>
        <w:t xml:space="preserve"> </w:t>
      </w:r>
      <w:r w:rsidR="00944CC1" w:rsidRPr="00944CC1">
        <w:rPr>
          <w:rFonts w:ascii="Arial" w:hAnsi="Arial" w:cs="Arial"/>
          <w:b/>
          <w:sz w:val="24"/>
          <w:szCs w:val="24"/>
        </w:rPr>
        <w:t>Stehelčeves</w:t>
      </w:r>
    </w:p>
    <w:p w14:paraId="323A264C" w14:textId="164BFE1C" w:rsidR="006A579C" w:rsidRPr="00944CC1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4CC1">
        <w:rPr>
          <w:rFonts w:ascii="Arial" w:hAnsi="Arial" w:cs="Arial"/>
          <w:b/>
          <w:sz w:val="24"/>
          <w:szCs w:val="24"/>
        </w:rPr>
        <w:t xml:space="preserve">Zastupitelstvo obce </w:t>
      </w:r>
      <w:r w:rsidR="00944CC1" w:rsidRPr="00944CC1">
        <w:rPr>
          <w:rFonts w:ascii="Arial" w:hAnsi="Arial" w:cs="Arial"/>
          <w:b/>
          <w:sz w:val="24"/>
          <w:szCs w:val="24"/>
        </w:rPr>
        <w:t>Stehelčeves</w:t>
      </w:r>
    </w:p>
    <w:p w14:paraId="7BDBEE26" w14:textId="3B7138D9" w:rsidR="006A579C" w:rsidRPr="00944CC1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4CC1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944CC1">
        <w:rPr>
          <w:rFonts w:ascii="Arial" w:hAnsi="Arial" w:cs="Arial"/>
          <w:b/>
          <w:sz w:val="24"/>
          <w:szCs w:val="24"/>
        </w:rPr>
        <w:t xml:space="preserve">obce </w:t>
      </w:r>
      <w:r w:rsidR="00944CC1" w:rsidRPr="00944CC1">
        <w:rPr>
          <w:rFonts w:ascii="Arial" w:hAnsi="Arial" w:cs="Arial"/>
          <w:b/>
          <w:sz w:val="24"/>
          <w:szCs w:val="24"/>
        </w:rPr>
        <w:t xml:space="preserve">Stehelčeves </w:t>
      </w:r>
      <w:r w:rsidR="00605F6D">
        <w:rPr>
          <w:rFonts w:ascii="Arial" w:hAnsi="Arial" w:cs="Arial"/>
          <w:b/>
          <w:sz w:val="24"/>
          <w:szCs w:val="24"/>
        </w:rPr>
        <w:t>2</w:t>
      </w:r>
      <w:r w:rsidR="00944CC1" w:rsidRPr="00944CC1">
        <w:rPr>
          <w:rFonts w:ascii="Arial" w:hAnsi="Arial" w:cs="Arial"/>
          <w:b/>
          <w:sz w:val="24"/>
          <w:szCs w:val="24"/>
        </w:rPr>
        <w:t>/2025</w:t>
      </w:r>
      <w:r w:rsidR="00CF08FF" w:rsidRPr="00944CC1">
        <w:rPr>
          <w:rFonts w:ascii="Arial" w:hAnsi="Arial" w:cs="Arial"/>
          <w:b/>
          <w:sz w:val="24"/>
          <w:szCs w:val="24"/>
        </w:rPr>
        <w:t>,</w:t>
      </w:r>
    </w:p>
    <w:p w14:paraId="664EB5FE" w14:textId="1198407E" w:rsidR="006A579C" w:rsidRPr="00944CC1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4CC1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944CC1">
        <w:rPr>
          <w:rFonts w:ascii="Arial" w:hAnsi="Arial" w:cs="Arial"/>
          <w:b/>
          <w:sz w:val="24"/>
          <w:szCs w:val="24"/>
        </w:rPr>
        <w:t xml:space="preserve">stanovují pravidla pro pohyb psů </w:t>
      </w:r>
      <w:r w:rsidR="006C6EDE">
        <w:rPr>
          <w:rFonts w:ascii="Arial" w:hAnsi="Arial" w:cs="Arial"/>
          <w:b/>
          <w:sz w:val="24"/>
          <w:szCs w:val="24"/>
        </w:rPr>
        <w:t xml:space="preserve">na </w:t>
      </w:r>
      <w:r w:rsidR="00CF08FF" w:rsidRPr="00944CC1">
        <w:rPr>
          <w:rFonts w:ascii="Arial" w:hAnsi="Arial" w:cs="Arial"/>
          <w:b/>
          <w:sz w:val="24"/>
          <w:szCs w:val="24"/>
        </w:rPr>
        <w:t xml:space="preserve">veřejném prostranství v obci </w:t>
      </w:r>
      <w:r w:rsidR="00944CC1" w:rsidRPr="00944CC1">
        <w:rPr>
          <w:rFonts w:ascii="Arial" w:hAnsi="Arial" w:cs="Arial"/>
          <w:b/>
          <w:sz w:val="24"/>
          <w:szCs w:val="24"/>
        </w:rPr>
        <w:t>Stehelčeves.</w:t>
      </w:r>
    </w:p>
    <w:p w14:paraId="74A8AD6F" w14:textId="77777777" w:rsidR="006A579C" w:rsidRPr="00340CD1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4BC534C6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340CD1">
        <w:rPr>
          <w:rFonts w:ascii="Arial" w:hAnsi="Arial" w:cs="Arial"/>
        </w:rPr>
        <w:t xml:space="preserve">Zastupitelstvo obce </w:t>
      </w:r>
      <w:r w:rsidR="005439DC" w:rsidRPr="00340CD1">
        <w:rPr>
          <w:rFonts w:ascii="Arial" w:hAnsi="Arial" w:cs="Arial"/>
        </w:rPr>
        <w:t>Stehelčeves</w:t>
      </w:r>
      <w:r w:rsidRPr="00340CD1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se na svém zasedání dne</w:t>
      </w:r>
      <w:r w:rsidR="005439DC">
        <w:rPr>
          <w:rFonts w:ascii="Arial" w:hAnsi="Arial" w:cs="Arial"/>
        </w:rPr>
        <w:t xml:space="preserve"> 1</w:t>
      </w:r>
      <w:r w:rsidR="003B7E90">
        <w:rPr>
          <w:rFonts w:ascii="Arial" w:hAnsi="Arial" w:cs="Arial"/>
        </w:rPr>
        <w:t>6</w:t>
      </w:r>
      <w:r w:rsidR="005439DC">
        <w:rPr>
          <w:rFonts w:ascii="Arial" w:hAnsi="Arial" w:cs="Arial"/>
        </w:rPr>
        <w:t>.</w:t>
      </w:r>
      <w:r w:rsidR="003B7E90">
        <w:rPr>
          <w:rFonts w:ascii="Arial" w:hAnsi="Arial" w:cs="Arial"/>
        </w:rPr>
        <w:t>4</w:t>
      </w:r>
      <w:r w:rsidR="005439DC">
        <w:rPr>
          <w:rFonts w:ascii="Arial" w:hAnsi="Arial" w:cs="Arial"/>
        </w:rPr>
        <w:t>.2025</w:t>
      </w:r>
      <w:r w:rsidRPr="0062486B">
        <w:rPr>
          <w:rFonts w:ascii="Arial" w:hAnsi="Arial" w:cs="Arial"/>
        </w:rPr>
        <w:t xml:space="preserve"> usnesením č.</w:t>
      </w:r>
      <w:r w:rsidR="005439DC">
        <w:rPr>
          <w:rFonts w:ascii="Arial" w:hAnsi="Arial" w:cs="Arial"/>
        </w:rPr>
        <w:t xml:space="preserve"> </w:t>
      </w:r>
      <w:r w:rsidR="0080497E">
        <w:rPr>
          <w:rFonts w:ascii="Arial" w:hAnsi="Arial" w:cs="Arial"/>
        </w:rPr>
        <w:t>3</w:t>
      </w:r>
      <w:r w:rsidR="005439DC">
        <w:rPr>
          <w:rFonts w:ascii="Arial" w:hAnsi="Arial" w:cs="Arial"/>
        </w:rPr>
        <w:t>/2025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21B71F1E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C15FD5">
        <w:rPr>
          <w:rFonts w:ascii="Arial" w:hAnsi="Arial" w:cs="Arial"/>
        </w:rPr>
        <w:t xml:space="preserve">  </w:t>
      </w:r>
      <w:r w:rsidR="00C15FD5" w:rsidRPr="00C15FD5">
        <w:rPr>
          <w:rFonts w:ascii="Arial" w:hAnsi="Arial" w:cs="Arial"/>
        </w:rPr>
        <w:t>Stehelčeves</w:t>
      </w:r>
      <w:r w:rsidR="00C15FD5">
        <w:rPr>
          <w:rFonts w:ascii="Arial" w:hAnsi="Arial" w:cs="Arial"/>
        </w:rPr>
        <w:t>.</w:t>
      </w:r>
    </w:p>
    <w:p w14:paraId="69FFD108" w14:textId="4D7CD1EC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C15FD5">
        <w:rPr>
          <w:rFonts w:ascii="Arial" w:hAnsi="Arial" w:cs="Arial"/>
        </w:rPr>
        <w:t>Stehelčeves</w:t>
      </w:r>
      <w:r w:rsidR="00D76A0A">
        <w:rPr>
          <w:rFonts w:ascii="Arial" w:hAnsi="Arial" w:cs="Arial"/>
        </w:rPr>
        <w:t>, mimo míst</w:t>
      </w:r>
      <w:r>
        <w:rPr>
          <w:rFonts w:ascii="Arial" w:hAnsi="Arial" w:cs="Arial"/>
        </w:rPr>
        <w:t xml:space="preserve"> vyznačených v příloze č. 1, která je nedílnou součástí této obecně závazné vyhlášky, je možný pohyb psů pouze</w:t>
      </w:r>
      <w:r w:rsidRPr="00E872FB">
        <w:rPr>
          <w:rFonts w:ascii="Arial" w:hAnsi="Arial" w:cs="Arial"/>
          <w:color w:val="00B0F0"/>
        </w:rPr>
        <w:t xml:space="preserve"> </w:t>
      </w:r>
      <w:r w:rsidRPr="00C15FD5">
        <w:rPr>
          <w:rFonts w:ascii="Arial" w:hAnsi="Arial" w:cs="Arial"/>
        </w:rPr>
        <w:t xml:space="preserve">na vodítku, </w:t>
      </w:r>
    </w:p>
    <w:p w14:paraId="5AA82CA0" w14:textId="166DFB3E" w:rsidR="00243C48" w:rsidRDefault="001E4E04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osoba doprovázející psa je povinna neprodleně odstranit exkrementy způsobené psem na veřejném prostranství</w:t>
      </w:r>
    </w:p>
    <w:p w14:paraId="6ADB3540" w14:textId="4B3B725E" w:rsidR="001E4E04" w:rsidRDefault="00134DA5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E4E04">
        <w:rPr>
          <w:rFonts w:ascii="Arial" w:hAnsi="Arial" w:cs="Arial"/>
        </w:rPr>
        <w:t xml:space="preserve">akazuje se vstup psů </w:t>
      </w:r>
      <w:r w:rsidR="00B17AB0" w:rsidRPr="00B17AB0">
        <w:rPr>
          <w:rFonts w:ascii="Arial" w:hAnsi="Arial" w:cs="Arial"/>
        </w:rPr>
        <w:t>na dětská hřiště, sportoviště, pískoviště a květinové záhony v obci</w:t>
      </w:r>
    </w:p>
    <w:p w14:paraId="0F1C390E" w14:textId="5729ACB4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E697A">
        <w:rPr>
          <w:rFonts w:ascii="Arial" w:hAnsi="Arial" w:cs="Arial"/>
        </w:rPr>
        <w:t xml:space="preserve"> (u dětí a mladistvých do 18 let je to jejich zákonný zástupce)</w:t>
      </w:r>
      <w:r w:rsidR="00243C48" w:rsidRPr="0062486B">
        <w:rPr>
          <w:rFonts w:ascii="Arial" w:hAnsi="Arial" w:cs="Arial"/>
        </w:rPr>
        <w:t>.</w:t>
      </w:r>
    </w:p>
    <w:p w14:paraId="62C3896A" w14:textId="14136A5C" w:rsidR="00E7765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FC0A9E">
        <w:rPr>
          <w:rFonts w:ascii="Arial" w:hAnsi="Arial" w:cs="Arial"/>
        </w:rPr>
        <w:t xml:space="preserve"> a) a c)</w:t>
      </w:r>
      <w:r>
        <w:rPr>
          <w:rFonts w:ascii="Arial" w:hAnsi="Arial" w:cs="Arial"/>
        </w:rPr>
        <w:t xml:space="preserve"> se nevztahují na psy při jejich použití dle zvláštních právních předpisů</w:t>
      </w:r>
      <w:r w:rsidR="007B0B47">
        <w:rPr>
          <w:rFonts w:ascii="Arial" w:hAnsi="Arial" w:cs="Arial"/>
        </w:rPr>
        <w:t>.</w:t>
      </w:r>
    </w:p>
    <w:p w14:paraId="2986801F" w14:textId="77777777" w:rsidR="00084191" w:rsidRDefault="00084191" w:rsidP="0008419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33AF72CF" w14:textId="77777777" w:rsidR="00084191" w:rsidRDefault="00084191" w:rsidP="00084191">
      <w:pPr>
        <w:spacing w:line="276" w:lineRule="auto"/>
        <w:rPr>
          <w:rFonts w:ascii="Arial" w:hAnsi="Arial" w:cs="Arial"/>
        </w:rPr>
      </w:pPr>
    </w:p>
    <w:p w14:paraId="0743C0AE" w14:textId="77777777" w:rsidR="00084191" w:rsidRPr="0062486B" w:rsidRDefault="00084191" w:rsidP="0008419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6A99C422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4F6BF2" w:rsidRPr="004F6BF2">
        <w:rPr>
          <w:rFonts w:ascii="Arial" w:hAnsi="Arial" w:cs="Arial"/>
        </w:rPr>
        <w:t>Stehelčeves</w:t>
      </w:r>
      <w:r w:rsidRPr="0062486B">
        <w:rPr>
          <w:rFonts w:ascii="Arial" w:hAnsi="Arial" w:cs="Arial"/>
        </w:rPr>
        <w:t xml:space="preserve"> č.</w:t>
      </w:r>
      <w:r w:rsidR="00921A57">
        <w:rPr>
          <w:rFonts w:ascii="Arial" w:hAnsi="Arial" w:cs="Arial"/>
        </w:rPr>
        <w:t xml:space="preserve"> </w:t>
      </w:r>
      <w:r w:rsidR="004F6BF2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4F6BF2">
        <w:rPr>
          <w:rFonts w:ascii="Arial" w:hAnsi="Arial" w:cs="Arial"/>
        </w:rPr>
        <w:t>2019 Kterou se stanovují pravidla pro pohyb psů a hospodářských zvířat na veřejném prostranství na území obce</w:t>
      </w:r>
      <w:r w:rsidRPr="0062486B">
        <w:rPr>
          <w:rFonts w:ascii="Arial" w:hAnsi="Arial" w:cs="Arial"/>
        </w:rPr>
        <w:t xml:space="preserve">, ze dne </w:t>
      </w:r>
      <w:r w:rsidR="003B3537">
        <w:rPr>
          <w:rFonts w:ascii="Arial" w:hAnsi="Arial" w:cs="Arial"/>
        </w:rPr>
        <w:t>21.8.2019.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40D5C19" w14:textId="417BF360" w:rsidR="004F6AE0" w:rsidRPr="00834C11" w:rsidRDefault="004F6AE0" w:rsidP="00E7765B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05351AD" w14:textId="748AD23D" w:rsidR="00134DA5" w:rsidRPr="00134DA5" w:rsidRDefault="00134DA5" w:rsidP="00134DA5">
      <w:pPr>
        <w:keepNext/>
        <w:spacing w:line="276" w:lineRule="auto"/>
        <w:jc w:val="center"/>
        <w:rPr>
          <w:rFonts w:ascii="Arial" w:hAnsi="Arial" w:cs="Arial"/>
        </w:rPr>
      </w:pPr>
      <w:r w:rsidRPr="00134DA5">
        <w:rPr>
          <w:rFonts w:ascii="Arial" w:hAnsi="Arial" w:cs="Arial"/>
        </w:rPr>
        <w:t>Bc. Petra Vagenknechtová, MBA</w:t>
      </w:r>
      <w:r w:rsidR="00177B46">
        <w:rPr>
          <w:rFonts w:ascii="Arial" w:hAnsi="Arial" w:cs="Arial"/>
        </w:rPr>
        <w:t xml:space="preserve"> v.r.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E36D84B" w14:textId="2D20515B" w:rsidR="00134DA5" w:rsidRDefault="00134DA5" w:rsidP="00134DA5">
      <w:pPr>
        <w:spacing w:line="276" w:lineRule="auto"/>
        <w:jc w:val="center"/>
        <w:rPr>
          <w:rFonts w:ascii="Arial" w:hAnsi="Arial" w:cs="Arial"/>
        </w:rPr>
      </w:pPr>
      <w:r w:rsidRPr="00134DA5">
        <w:rPr>
          <w:rFonts w:ascii="Arial" w:hAnsi="Arial" w:cs="Arial"/>
        </w:rPr>
        <w:t xml:space="preserve">Ing. Martin </w:t>
      </w:r>
      <w:proofErr w:type="spellStart"/>
      <w:r w:rsidRPr="00134DA5">
        <w:rPr>
          <w:rFonts w:ascii="Arial" w:hAnsi="Arial" w:cs="Arial"/>
        </w:rPr>
        <w:t>Voch</w:t>
      </w:r>
      <w:proofErr w:type="spellEnd"/>
      <w:r w:rsidRPr="00134DA5">
        <w:rPr>
          <w:rFonts w:ascii="Arial" w:hAnsi="Arial" w:cs="Arial"/>
        </w:rPr>
        <w:t>, MBA </w:t>
      </w:r>
      <w:r w:rsidR="00177B46">
        <w:rPr>
          <w:rFonts w:ascii="Arial" w:hAnsi="Arial" w:cs="Arial"/>
        </w:rPr>
        <w:t>v.r.</w:t>
      </w:r>
    </w:p>
    <w:p w14:paraId="18BEB160" w14:textId="73033C8D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6A7642C" w14:textId="20059E6D" w:rsidR="0089430B" w:rsidRDefault="008943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7AFAEF" w14:textId="3A0CFE6D" w:rsidR="00BE624E" w:rsidRPr="005F7FAE" w:rsidRDefault="00E7765B" w:rsidP="00591AAA">
      <w:pPr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 xml:space="preserve">č. …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A57AF1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 xml:space="preserve">obce </w:t>
      </w:r>
      <w:r w:rsidRPr="005F7FAE">
        <w:rPr>
          <w:rFonts w:ascii="Arial" w:hAnsi="Arial" w:cs="Arial"/>
          <w:b/>
          <w:color w:val="00B0F0"/>
        </w:rPr>
        <w:t>(města, městyse)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 xml:space="preserve">v obci </w:t>
      </w:r>
      <w:r w:rsidRPr="005F7FAE">
        <w:rPr>
          <w:rFonts w:ascii="Arial" w:hAnsi="Arial" w:cs="Arial"/>
          <w:b/>
          <w:color w:val="00B0F0"/>
        </w:rPr>
        <w:t>(ve městě, v městysi)</w:t>
      </w:r>
    </w:p>
    <w:p w14:paraId="4F0E7D11" w14:textId="32032A67" w:rsidR="00C5262D" w:rsidRDefault="00C5262D" w:rsidP="00CF08FF">
      <w:pPr>
        <w:spacing w:line="276" w:lineRule="auto"/>
        <w:rPr>
          <w:rFonts w:ascii="Arial" w:hAnsi="Arial" w:cs="Arial"/>
        </w:rPr>
      </w:pPr>
    </w:p>
    <w:p w14:paraId="3E7E783A" w14:textId="3BEF312C" w:rsidR="00E05DD7" w:rsidRPr="00E05DD7" w:rsidRDefault="00E05DD7" w:rsidP="00E05DD7">
      <w:pPr>
        <w:keepNext/>
        <w:spacing w:line="276" w:lineRule="auto"/>
        <w:rPr>
          <w:rFonts w:ascii="Arial" w:hAnsi="Arial" w:cs="Arial"/>
          <w:i/>
          <w:color w:val="FF0000"/>
          <w:sz w:val="20"/>
        </w:rPr>
      </w:pPr>
      <w:r w:rsidRPr="00E05DD7">
        <w:rPr>
          <w:rFonts w:ascii="Arial" w:hAnsi="Arial" w:cs="Arial"/>
          <w:i/>
          <w:color w:val="FF0000"/>
          <w:sz w:val="20"/>
        </w:rPr>
        <w:t>Varianta 1</w:t>
      </w:r>
    </w:p>
    <w:p w14:paraId="12454E43" w14:textId="77777777" w:rsidR="009F74FB" w:rsidRDefault="009F74FB">
      <w:pPr>
        <w:spacing w:line="276" w:lineRule="auto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Např.</w:t>
      </w:r>
    </w:p>
    <w:p w14:paraId="055EF8ED" w14:textId="2041AAE1" w:rsidR="00C5262D" w:rsidRPr="009F74FB" w:rsidRDefault="00C5262D">
      <w:pPr>
        <w:spacing w:line="276" w:lineRule="auto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Veřejná prostranství, na nichž je možný pohyb psů pouze …:</w:t>
      </w:r>
    </w:p>
    <w:p w14:paraId="6BC7F6CA" w14:textId="3E9144ED" w:rsidR="00C5262D" w:rsidRPr="009F74FB" w:rsidRDefault="00C5262D" w:rsidP="00A57AF1">
      <w:pPr>
        <w:pStyle w:val="Odstavecseseznamem"/>
        <w:numPr>
          <w:ilvl w:val="0"/>
          <w:numId w:val="3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660DFD1B" w14:textId="0F952DF1" w:rsidR="00C5262D" w:rsidRPr="009F74FB" w:rsidRDefault="00C5262D" w:rsidP="00A57AF1">
      <w:pPr>
        <w:pStyle w:val="Odstavecseseznamem"/>
        <w:numPr>
          <w:ilvl w:val="0"/>
          <w:numId w:val="3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691035CA" w14:textId="000204F9" w:rsidR="00C5262D" w:rsidRPr="00A57AF1" w:rsidRDefault="00C5262D" w:rsidP="00A57AF1">
      <w:pPr>
        <w:pStyle w:val="Odstavecseseznamem"/>
        <w:numPr>
          <w:ilvl w:val="0"/>
          <w:numId w:val="3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</w:t>
      </w:r>
    </w:p>
    <w:p w14:paraId="682F4892" w14:textId="6BA489CB" w:rsidR="00C5262D" w:rsidRPr="00E05DD7" w:rsidRDefault="00E05DD7" w:rsidP="00E05DD7">
      <w:pPr>
        <w:keepNext/>
        <w:spacing w:line="276" w:lineRule="auto"/>
        <w:rPr>
          <w:rFonts w:ascii="Arial" w:hAnsi="Arial" w:cs="Arial"/>
          <w:i/>
          <w:color w:val="FF0000"/>
          <w:sz w:val="20"/>
        </w:rPr>
      </w:pPr>
      <w:r w:rsidRPr="00E05DD7">
        <w:rPr>
          <w:rFonts w:ascii="Arial" w:hAnsi="Arial" w:cs="Arial"/>
          <w:i/>
          <w:color w:val="FF0000"/>
          <w:sz w:val="20"/>
        </w:rPr>
        <w:t>Varianta 2</w:t>
      </w:r>
    </w:p>
    <w:p w14:paraId="026DC140" w14:textId="77777777" w:rsidR="009F74FB" w:rsidRDefault="009F74FB" w:rsidP="00CF08FF">
      <w:pPr>
        <w:spacing w:line="276" w:lineRule="auto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Např.</w:t>
      </w:r>
    </w:p>
    <w:p w14:paraId="008710FE" w14:textId="293C1E93" w:rsidR="00C5262D" w:rsidRPr="009F74FB" w:rsidRDefault="00E05DD7" w:rsidP="00CF08FF">
      <w:pPr>
        <w:spacing w:line="276" w:lineRule="auto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 xml:space="preserve">Veřejná prostranství, na nichž se uplatňuje regulace dle čl. 1 písm. a) a b) </w:t>
      </w:r>
      <w:r w:rsidRPr="009F74FB">
        <w:rPr>
          <w:rFonts w:ascii="Arial" w:hAnsi="Arial" w:cs="Arial"/>
          <w:color w:val="00B0F0"/>
          <w:lang w:val="en-US"/>
        </w:rPr>
        <w:t>[</w:t>
      </w:r>
      <w:proofErr w:type="spellStart"/>
      <w:r w:rsidRPr="009F74FB">
        <w:rPr>
          <w:rFonts w:ascii="Arial" w:hAnsi="Arial" w:cs="Arial"/>
          <w:color w:val="00B0F0"/>
          <w:lang w:val="en-US"/>
        </w:rPr>
        <w:t>popř</w:t>
      </w:r>
      <w:proofErr w:type="spellEnd"/>
      <w:r w:rsidRPr="009F74FB">
        <w:rPr>
          <w:rFonts w:ascii="Arial" w:hAnsi="Arial" w:cs="Arial"/>
          <w:color w:val="00B0F0"/>
          <w:lang w:val="en-US"/>
        </w:rPr>
        <w:t>. c) …]</w:t>
      </w:r>
      <w:r w:rsidRPr="009F74FB">
        <w:rPr>
          <w:rFonts w:ascii="Arial" w:hAnsi="Arial" w:cs="Arial"/>
          <w:color w:val="00B0F0"/>
        </w:rPr>
        <w:t xml:space="preserve"> obecně závazné vyhlášky:</w:t>
      </w:r>
    </w:p>
    <w:p w14:paraId="7CFAEFB9" w14:textId="77777777" w:rsidR="00E05DD7" w:rsidRPr="009F74FB" w:rsidRDefault="00E05DD7" w:rsidP="00E05DD7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41CB86DD" w14:textId="77777777" w:rsidR="00E05DD7" w:rsidRPr="009F74FB" w:rsidRDefault="00E05DD7" w:rsidP="00E05DD7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3801B376" w14:textId="77777777" w:rsidR="00E05DD7" w:rsidRPr="009F74FB" w:rsidRDefault="00E05DD7" w:rsidP="00E05DD7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</w:t>
      </w:r>
    </w:p>
    <w:p w14:paraId="5F58E8A9" w14:textId="77777777" w:rsidR="00E7765B" w:rsidRPr="005F7FAE" w:rsidRDefault="00E7765B" w:rsidP="00CF08FF">
      <w:pPr>
        <w:spacing w:line="276" w:lineRule="auto"/>
        <w:rPr>
          <w:rFonts w:ascii="Arial" w:hAnsi="Arial" w:cs="Arial"/>
        </w:rPr>
      </w:pPr>
    </w:p>
    <w:p w14:paraId="0F29F38E" w14:textId="61525EC0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p w14:paraId="32BB0028" w14:textId="77777777" w:rsidR="0089430B" w:rsidRPr="00693268" w:rsidRDefault="0089430B" w:rsidP="008943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 xml:space="preserve">Poznámka: Do Sbírky právních předpisů územních samosprávných celků a některých správních úřadů se vkládá elektronická verze vyhlášky, kdy je místo podpisu za jménem a příjmením uvedena doložka </w:t>
      </w:r>
      <w:r>
        <w:rPr>
          <w:rFonts w:ascii="Arial" w:hAnsi="Arial" w:cs="Arial"/>
          <w:i/>
          <w:color w:val="00B0F0"/>
          <w:sz w:val="20"/>
          <w:szCs w:val="20"/>
        </w:rPr>
        <w:t>„</w:t>
      </w:r>
      <w:r w:rsidRPr="00693268">
        <w:rPr>
          <w:rFonts w:ascii="Arial" w:hAnsi="Arial" w:cs="Arial"/>
          <w:i/>
          <w:color w:val="00B0F0"/>
          <w:sz w:val="20"/>
          <w:szCs w:val="20"/>
        </w:rPr>
        <w:t>v.</w:t>
      </w:r>
      <w:r>
        <w:rPr>
          <w:rFonts w:ascii="Arial" w:hAnsi="Arial" w:cs="Arial"/>
          <w:i/>
          <w:color w:val="00B0F0"/>
          <w:sz w:val="20"/>
          <w:szCs w:val="20"/>
        </w:rPr>
        <w:t> </w:t>
      </w:r>
      <w:r w:rsidRPr="00693268">
        <w:rPr>
          <w:rFonts w:ascii="Arial" w:hAnsi="Arial" w:cs="Arial"/>
          <w:i/>
          <w:color w:val="00B0F0"/>
          <w:sz w:val="20"/>
          <w:szCs w:val="20"/>
        </w:rPr>
        <w:t>r.</w:t>
      </w:r>
      <w:r>
        <w:rPr>
          <w:rFonts w:ascii="Arial" w:hAnsi="Arial" w:cs="Arial"/>
          <w:i/>
          <w:color w:val="00B0F0"/>
          <w:sz w:val="20"/>
          <w:szCs w:val="20"/>
        </w:rPr>
        <w:t>“.</w:t>
      </w:r>
    </w:p>
    <w:p w14:paraId="4B01B9F3" w14:textId="0D1341B7" w:rsidR="0089430B" w:rsidRDefault="0089430B" w:rsidP="008943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 w14:paraId="36CCC81F" w14:textId="77777777" w:rsidR="00851AAA" w:rsidRPr="00851AAA" w:rsidRDefault="00851AAA" w:rsidP="0089430B">
      <w:pPr>
        <w:spacing w:line="276" w:lineRule="auto"/>
        <w:rPr>
          <w:rFonts w:ascii="Arial" w:hAnsi="Arial" w:cs="Arial"/>
        </w:rPr>
      </w:pPr>
    </w:p>
    <w:p w14:paraId="3009D57A" w14:textId="77777777" w:rsidR="0089430B" w:rsidRPr="00851AAA" w:rsidRDefault="0089430B" w:rsidP="00CF08FF">
      <w:pPr>
        <w:spacing w:line="276" w:lineRule="auto"/>
        <w:rPr>
          <w:rFonts w:ascii="Arial" w:hAnsi="Arial" w:cs="Arial"/>
        </w:rPr>
        <w:sectPr w:rsidR="0089430B" w:rsidRPr="00851AAA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FFB0FF" w14:textId="35B895FB" w:rsidR="000A6458" w:rsidRPr="00CF08FF" w:rsidRDefault="000A6458" w:rsidP="000A6458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  <w:r w:rsidRPr="00CF08FF">
        <w:rPr>
          <w:rFonts w:ascii="Arial" w:hAnsi="Arial" w:cs="Arial"/>
          <w:b/>
          <w:i/>
          <w:color w:val="FF0000"/>
        </w:rPr>
        <w:lastRenderedPageBreak/>
        <w:t xml:space="preserve">Varianta </w:t>
      </w:r>
      <w:r>
        <w:rPr>
          <w:rFonts w:ascii="Arial" w:hAnsi="Arial" w:cs="Arial"/>
          <w:b/>
          <w:i/>
          <w:color w:val="FF0000"/>
        </w:rPr>
        <w:t>2</w:t>
      </w:r>
    </w:p>
    <w:p w14:paraId="7635E340" w14:textId="264F9897" w:rsidR="000A6458" w:rsidRPr="0062486B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0A6458" w:rsidRPr="00E3733C">
        <w:rPr>
          <w:rFonts w:ascii="Arial" w:hAnsi="Arial" w:cs="Arial"/>
          <w:b/>
          <w:color w:val="00B0F0"/>
          <w:sz w:val="24"/>
          <w:szCs w:val="24"/>
        </w:rPr>
        <w:t xml:space="preserve"> (město, městys) …</w:t>
      </w:r>
    </w:p>
    <w:p w14:paraId="0C5C0C6F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(města, městyse) …</w:t>
      </w:r>
    </w:p>
    <w:p w14:paraId="4255AD4E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(města, městyse) …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BE65EE7" w14:textId="4C9A57D7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  <w:r w:rsidRPr="00CF08FF">
        <w:rPr>
          <w:rFonts w:ascii="Arial" w:hAnsi="Arial" w:cs="Arial"/>
          <w:b/>
          <w:color w:val="00B0F0"/>
          <w:sz w:val="24"/>
          <w:szCs w:val="24"/>
        </w:rPr>
        <w:t>(ve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CF08FF">
        <w:rPr>
          <w:rFonts w:ascii="Arial" w:hAnsi="Arial" w:cs="Arial"/>
          <w:b/>
          <w:color w:val="00B0F0"/>
          <w:sz w:val="24"/>
          <w:szCs w:val="24"/>
        </w:rPr>
        <w:t>městě, v městysi)</w:t>
      </w:r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4960A45C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(města, městyse) …</w:t>
      </w:r>
      <w:r w:rsidRPr="0062486B">
        <w:rPr>
          <w:rFonts w:ascii="Arial" w:hAnsi="Arial" w:cs="Arial"/>
        </w:rPr>
        <w:t xml:space="preserve"> se na svém zasedání dne … usnesením č.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…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4A5AD443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Pr="00E872FB">
        <w:rPr>
          <w:rFonts w:ascii="Arial" w:hAnsi="Arial" w:cs="Arial"/>
          <w:color w:val="00B0F0"/>
        </w:rPr>
        <w:t>(ve městě, v městysi)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48529D2F" w:rsidR="000A6458" w:rsidRPr="0062486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 xml:space="preserve">v obci </w:t>
      </w:r>
      <w:r w:rsidRPr="00E872FB">
        <w:rPr>
          <w:rFonts w:ascii="Arial" w:hAnsi="Arial" w:cs="Arial"/>
          <w:color w:val="00B0F0"/>
        </w:rPr>
        <w:t>(ve městě, v městysi)</w:t>
      </w:r>
      <w:r>
        <w:rPr>
          <w:rFonts w:ascii="Arial" w:hAnsi="Arial" w:cs="Arial"/>
        </w:rPr>
        <w:t xml:space="preserve"> je možný pohyb psů pouze … </w:t>
      </w:r>
      <w:r w:rsidRPr="00E872FB">
        <w:rPr>
          <w:rFonts w:ascii="Arial" w:hAnsi="Arial" w:cs="Arial"/>
          <w:color w:val="00B0F0"/>
        </w:rPr>
        <w:t xml:space="preserve">(např. na vodítku, na vodítku </w:t>
      </w:r>
      <w:r w:rsidR="007B0B47">
        <w:rPr>
          <w:rFonts w:ascii="Arial" w:hAnsi="Arial" w:cs="Arial"/>
          <w:color w:val="00B0F0"/>
        </w:rPr>
        <w:t xml:space="preserve">a </w:t>
      </w:r>
      <w:r w:rsidRPr="00E872FB">
        <w:rPr>
          <w:rFonts w:ascii="Arial" w:hAnsi="Arial" w:cs="Arial"/>
          <w:color w:val="00B0F0"/>
        </w:rPr>
        <w:t>s náhubkem</w:t>
      </w:r>
      <w:r w:rsidR="00851AAA">
        <w:rPr>
          <w:rFonts w:ascii="Arial" w:hAnsi="Arial" w:cs="Arial"/>
          <w:color w:val="00B0F0"/>
        </w:rPr>
        <w:t>, s náhubkem</w:t>
      </w:r>
      <w:r w:rsidRPr="00E872FB">
        <w:rPr>
          <w:rFonts w:ascii="Arial" w:hAnsi="Arial" w:cs="Arial"/>
          <w:color w:val="00B0F0"/>
        </w:rPr>
        <w:t>)</w:t>
      </w:r>
      <w:r>
        <w:rPr>
          <w:rFonts w:ascii="Arial" w:hAnsi="Arial" w:cs="Arial"/>
        </w:rPr>
        <w:t>,</w:t>
      </w:r>
    </w:p>
    <w:p w14:paraId="78AECBAD" w14:textId="4E64230D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Pr="00E872FB">
        <w:rPr>
          <w:rFonts w:ascii="Arial" w:hAnsi="Arial" w:cs="Arial"/>
          <w:color w:val="00B0F0"/>
        </w:rPr>
        <w:t>(ve městě, v městysi)</w:t>
      </w:r>
      <w:r>
        <w:rPr>
          <w:rFonts w:ascii="Arial" w:hAnsi="Arial" w:cs="Arial"/>
        </w:rPr>
        <w:t xml:space="preserve"> vyznačených </w:t>
      </w:r>
      <w:r w:rsidR="009F74FB">
        <w:rPr>
          <w:rFonts w:ascii="Arial" w:hAnsi="Arial" w:cs="Arial"/>
        </w:rPr>
        <w:t>v příloze č. 1</w:t>
      </w:r>
      <w:r>
        <w:rPr>
          <w:rFonts w:ascii="Arial" w:hAnsi="Arial" w:cs="Arial"/>
        </w:rPr>
        <w:t xml:space="preserve">, která je nedílnou součástí této obecně závazné vyhlášky </w:t>
      </w:r>
      <w:r w:rsidRPr="00E872FB">
        <w:rPr>
          <w:rFonts w:ascii="Arial" w:hAnsi="Arial" w:cs="Arial"/>
          <w:i/>
          <w:color w:val="00B0F0"/>
        </w:rPr>
        <w:t>(např. na mapce s označením katastrálního území, soupisem katastrálních území a parcelním číslem či jiným vhodným jednoznačným způsobem)</w:t>
      </w:r>
      <w:r>
        <w:rPr>
          <w:rFonts w:ascii="Arial" w:hAnsi="Arial" w:cs="Arial"/>
        </w:rPr>
        <w:t>, se zakazuje výcvik psů,</w:t>
      </w:r>
    </w:p>
    <w:p w14:paraId="64C8A288" w14:textId="77777777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4A040F90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 2</w:t>
      </w:r>
      <w:r>
        <w:rPr>
          <w:rFonts w:ascii="Arial" w:hAnsi="Arial" w:cs="Arial"/>
        </w:rPr>
        <w:t>, která je nedílnou součástí této obecně závazné vyhlášky.</w:t>
      </w:r>
    </w:p>
    <w:p w14:paraId="180A2321" w14:textId="208D817C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Pr="00E3733C">
        <w:rPr>
          <w:rFonts w:ascii="Arial" w:hAnsi="Arial" w:cs="Arial"/>
          <w:color w:val="00B0F0"/>
        </w:rPr>
        <w:t>(města, městyse) …</w:t>
      </w:r>
      <w:r w:rsidRPr="0062486B">
        <w:rPr>
          <w:rFonts w:ascii="Arial" w:hAnsi="Arial" w:cs="Arial"/>
        </w:rPr>
        <w:t xml:space="preserve"> č. …</w:t>
      </w:r>
      <w:r>
        <w:rPr>
          <w:rFonts w:ascii="Arial" w:hAnsi="Arial" w:cs="Arial"/>
        </w:rPr>
        <w:t>/…</w:t>
      </w:r>
      <w:r w:rsidRPr="0062486B">
        <w:rPr>
          <w:rFonts w:ascii="Arial" w:hAnsi="Arial" w:cs="Arial"/>
        </w:rPr>
        <w:t xml:space="preserve">, … </w:t>
      </w:r>
      <w:r w:rsidRPr="00A451FE">
        <w:rPr>
          <w:rFonts w:ascii="Arial" w:hAnsi="Arial" w:cs="Arial"/>
          <w:i/>
          <w:color w:val="00B0F0"/>
        </w:rPr>
        <w:t>(uvede se číslo a přesný název zrušované obecně závazné vyhlášky)</w:t>
      </w:r>
      <w:r w:rsidRPr="0062486B">
        <w:rPr>
          <w:rFonts w:ascii="Arial" w:hAnsi="Arial" w:cs="Arial"/>
        </w:rPr>
        <w:t xml:space="preserve">, ze dne … </w:t>
      </w:r>
      <w:r w:rsidRPr="00A451FE">
        <w:rPr>
          <w:rFonts w:ascii="Arial" w:hAnsi="Arial" w:cs="Arial"/>
          <w:i/>
          <w:color w:val="00B0F0"/>
        </w:rPr>
        <w:t>(uvede se datum vydání = datum schválení zastupitelstvem)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BED46CF" w14:textId="77777777" w:rsidR="000A6458" w:rsidRPr="00834C11" w:rsidRDefault="000A6458" w:rsidP="000A6458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Varianta 1</w:t>
      </w:r>
    </w:p>
    <w:p w14:paraId="58C26C22" w14:textId="77777777" w:rsidR="000A6458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 …</w:t>
      </w:r>
    </w:p>
    <w:p w14:paraId="35BB34C9" w14:textId="77777777" w:rsidR="000A6458" w:rsidRPr="00834C11" w:rsidRDefault="000A6458" w:rsidP="000A6458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Varianta 2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77777777" w:rsidR="00851AAA" w:rsidRDefault="00851A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2630FD" w14:textId="0EF5189E" w:rsidR="00591AAA" w:rsidRPr="005F7FAE" w:rsidRDefault="00591AAA" w:rsidP="00591AAA">
      <w:pPr>
        <w:spacing w:line="276" w:lineRule="auto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 xml:space="preserve">č. …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B77994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>obce</w:t>
      </w:r>
      <w:r w:rsidRPr="005F7FAE">
        <w:rPr>
          <w:rFonts w:ascii="Arial" w:hAnsi="Arial" w:cs="Arial"/>
          <w:b/>
          <w:color w:val="00B0F0"/>
        </w:rPr>
        <w:t xml:space="preserve"> (města, městyse)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 xml:space="preserve">v obci </w:t>
      </w:r>
      <w:r w:rsidRPr="005F7FAE">
        <w:rPr>
          <w:rFonts w:ascii="Arial" w:hAnsi="Arial" w:cs="Arial"/>
          <w:b/>
          <w:color w:val="00B0F0"/>
        </w:rPr>
        <w:t>(ve městě, v městysi)</w:t>
      </w:r>
      <w:r w:rsidRPr="005F7FAE">
        <w:rPr>
          <w:rFonts w:ascii="Arial" w:hAnsi="Arial" w:cs="Arial"/>
          <w:b/>
        </w:rPr>
        <w:t xml:space="preserve"> a vymezují prostory pro volné pobíhání psů</w:t>
      </w:r>
    </w:p>
    <w:p w14:paraId="36323A7E" w14:textId="77777777" w:rsidR="00591AAA" w:rsidRPr="005F7FAE" w:rsidRDefault="00591AAA" w:rsidP="00591AAA">
      <w:pPr>
        <w:spacing w:line="276" w:lineRule="auto"/>
        <w:rPr>
          <w:rFonts w:ascii="Arial" w:hAnsi="Arial" w:cs="Arial"/>
        </w:rPr>
      </w:pPr>
    </w:p>
    <w:p w14:paraId="759B5D49" w14:textId="77777777" w:rsidR="00E05DD7" w:rsidRPr="00E05DD7" w:rsidRDefault="00E05DD7" w:rsidP="00E05DD7">
      <w:pPr>
        <w:keepNext/>
        <w:spacing w:line="276" w:lineRule="auto"/>
        <w:rPr>
          <w:rFonts w:ascii="Arial" w:hAnsi="Arial" w:cs="Arial"/>
          <w:i/>
          <w:color w:val="FF0000"/>
          <w:sz w:val="20"/>
        </w:rPr>
      </w:pPr>
      <w:r w:rsidRPr="00E05DD7">
        <w:rPr>
          <w:rFonts w:ascii="Arial" w:hAnsi="Arial" w:cs="Arial"/>
          <w:i/>
          <w:color w:val="FF0000"/>
          <w:sz w:val="20"/>
        </w:rPr>
        <w:t>Varianta 1</w:t>
      </w:r>
    </w:p>
    <w:p w14:paraId="702F078F" w14:textId="77777777" w:rsidR="009F74FB" w:rsidRDefault="009F74FB" w:rsidP="00E05DD7">
      <w:pPr>
        <w:spacing w:line="276" w:lineRule="auto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Např.</w:t>
      </w:r>
    </w:p>
    <w:p w14:paraId="6456BE37" w14:textId="34104B8C" w:rsidR="00E05DD7" w:rsidRPr="009F74FB" w:rsidRDefault="00E05DD7" w:rsidP="00E05DD7">
      <w:pPr>
        <w:spacing w:line="276" w:lineRule="auto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Veřejná prostranství, na nichž je možný pohyb psů pouze …:</w:t>
      </w:r>
    </w:p>
    <w:p w14:paraId="6ECC3831" w14:textId="77777777" w:rsidR="00E05DD7" w:rsidRPr="009F74FB" w:rsidRDefault="00E05DD7" w:rsidP="00A57AF1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2B94A571" w14:textId="77777777" w:rsidR="00E05DD7" w:rsidRPr="009F74FB" w:rsidRDefault="00E05DD7" w:rsidP="00A57AF1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009B9A6D" w14:textId="77777777" w:rsidR="00E05DD7" w:rsidRPr="00A57AF1" w:rsidRDefault="00E05DD7" w:rsidP="00A57AF1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</w:t>
      </w:r>
    </w:p>
    <w:p w14:paraId="6C7FE7D0" w14:textId="77777777" w:rsidR="00E05DD7" w:rsidRPr="00E05DD7" w:rsidRDefault="00E05DD7" w:rsidP="00E05DD7">
      <w:pPr>
        <w:keepNext/>
        <w:spacing w:line="276" w:lineRule="auto"/>
        <w:rPr>
          <w:rFonts w:ascii="Arial" w:hAnsi="Arial" w:cs="Arial"/>
          <w:i/>
          <w:color w:val="FF0000"/>
          <w:sz w:val="20"/>
        </w:rPr>
      </w:pPr>
      <w:r w:rsidRPr="00E05DD7">
        <w:rPr>
          <w:rFonts w:ascii="Arial" w:hAnsi="Arial" w:cs="Arial"/>
          <w:i/>
          <w:color w:val="FF0000"/>
          <w:sz w:val="20"/>
        </w:rPr>
        <w:t>Varianta 2</w:t>
      </w:r>
    </w:p>
    <w:p w14:paraId="06160AA0" w14:textId="77777777" w:rsidR="009F74FB" w:rsidRDefault="009F74FB" w:rsidP="00E05DD7">
      <w:pPr>
        <w:spacing w:line="276" w:lineRule="auto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Např.</w:t>
      </w:r>
    </w:p>
    <w:p w14:paraId="01ED1AD1" w14:textId="5CD5832C" w:rsidR="00E05DD7" w:rsidRPr="009F74FB" w:rsidRDefault="00E05DD7" w:rsidP="00E05DD7">
      <w:pPr>
        <w:spacing w:line="276" w:lineRule="auto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 xml:space="preserve">Veřejná prostranství, na nichž se uplatňuje regulace dle čl. 1 písm. a) a b) </w:t>
      </w:r>
      <w:r w:rsidRPr="009F74FB">
        <w:rPr>
          <w:rFonts w:ascii="Arial" w:hAnsi="Arial" w:cs="Arial"/>
          <w:color w:val="00B0F0"/>
          <w:lang w:val="en-US"/>
        </w:rPr>
        <w:t>[</w:t>
      </w:r>
      <w:proofErr w:type="spellStart"/>
      <w:r w:rsidRPr="009F74FB">
        <w:rPr>
          <w:rFonts w:ascii="Arial" w:hAnsi="Arial" w:cs="Arial"/>
          <w:color w:val="00B0F0"/>
          <w:lang w:val="en-US"/>
        </w:rPr>
        <w:t>popř</w:t>
      </w:r>
      <w:proofErr w:type="spellEnd"/>
      <w:r w:rsidRPr="009F74FB">
        <w:rPr>
          <w:rFonts w:ascii="Arial" w:hAnsi="Arial" w:cs="Arial"/>
          <w:color w:val="00B0F0"/>
          <w:lang w:val="en-US"/>
        </w:rPr>
        <w:t>. c) …]</w:t>
      </w:r>
      <w:r w:rsidRPr="009F74FB">
        <w:rPr>
          <w:rFonts w:ascii="Arial" w:hAnsi="Arial" w:cs="Arial"/>
          <w:color w:val="00B0F0"/>
        </w:rPr>
        <w:t xml:space="preserve"> obecně závazné vyhlášky:</w:t>
      </w:r>
    </w:p>
    <w:p w14:paraId="002A7382" w14:textId="77777777" w:rsidR="00E05DD7" w:rsidRPr="009F74FB" w:rsidRDefault="00E05DD7" w:rsidP="00A57AF1">
      <w:pPr>
        <w:pStyle w:val="Odstavecseseznamem"/>
        <w:numPr>
          <w:ilvl w:val="0"/>
          <w:numId w:val="4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779E02D0" w14:textId="77777777" w:rsidR="00E05DD7" w:rsidRPr="009F74FB" w:rsidRDefault="00E05DD7" w:rsidP="00A57AF1">
      <w:pPr>
        <w:pStyle w:val="Odstavecseseznamem"/>
        <w:numPr>
          <w:ilvl w:val="0"/>
          <w:numId w:val="4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03DEEC6F" w14:textId="77777777" w:rsidR="00E05DD7" w:rsidRPr="009F74FB" w:rsidRDefault="00E05DD7" w:rsidP="00A57AF1">
      <w:pPr>
        <w:pStyle w:val="Odstavecseseznamem"/>
        <w:numPr>
          <w:ilvl w:val="0"/>
          <w:numId w:val="4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</w:t>
      </w:r>
    </w:p>
    <w:p w14:paraId="5898CEFA" w14:textId="77777777" w:rsidR="00E05DD7" w:rsidRPr="005F7FAE" w:rsidRDefault="00E05DD7" w:rsidP="00591AAA">
      <w:pPr>
        <w:spacing w:line="276" w:lineRule="auto"/>
        <w:rPr>
          <w:rFonts w:ascii="Arial" w:hAnsi="Arial" w:cs="Arial"/>
        </w:rPr>
      </w:pPr>
    </w:p>
    <w:p w14:paraId="50E04BEE" w14:textId="301116B0" w:rsidR="00851AAA" w:rsidRPr="005F7FAE" w:rsidRDefault="00851AAA" w:rsidP="00591AAA">
      <w:pPr>
        <w:spacing w:line="276" w:lineRule="auto"/>
        <w:rPr>
          <w:rFonts w:ascii="Arial" w:hAnsi="Arial" w:cs="Arial"/>
        </w:rPr>
      </w:pPr>
    </w:p>
    <w:p w14:paraId="335E3360" w14:textId="77777777" w:rsidR="00851AAA" w:rsidRPr="00693268" w:rsidRDefault="00851AAA" w:rsidP="00851AAA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 xml:space="preserve">Poznámka: Do Sbírky právních předpisů územních samosprávných celků a některých správních úřadů se vkládá elektronická verze vyhlášky, kdy je místo podpisu za jménem a příjmením uvedena doložka </w:t>
      </w:r>
      <w:r>
        <w:rPr>
          <w:rFonts w:ascii="Arial" w:hAnsi="Arial" w:cs="Arial"/>
          <w:i/>
          <w:color w:val="00B0F0"/>
          <w:sz w:val="20"/>
          <w:szCs w:val="20"/>
        </w:rPr>
        <w:t>„</w:t>
      </w:r>
      <w:r w:rsidRPr="00693268">
        <w:rPr>
          <w:rFonts w:ascii="Arial" w:hAnsi="Arial" w:cs="Arial"/>
          <w:i/>
          <w:color w:val="00B0F0"/>
          <w:sz w:val="20"/>
          <w:szCs w:val="20"/>
        </w:rPr>
        <w:t>v.</w:t>
      </w:r>
      <w:r>
        <w:rPr>
          <w:rFonts w:ascii="Arial" w:hAnsi="Arial" w:cs="Arial"/>
          <w:i/>
          <w:color w:val="00B0F0"/>
          <w:sz w:val="20"/>
          <w:szCs w:val="20"/>
        </w:rPr>
        <w:t> </w:t>
      </w:r>
      <w:r w:rsidRPr="00693268">
        <w:rPr>
          <w:rFonts w:ascii="Arial" w:hAnsi="Arial" w:cs="Arial"/>
          <w:i/>
          <w:color w:val="00B0F0"/>
          <w:sz w:val="20"/>
          <w:szCs w:val="20"/>
        </w:rPr>
        <w:t>r.</w:t>
      </w:r>
      <w:r>
        <w:rPr>
          <w:rFonts w:ascii="Arial" w:hAnsi="Arial" w:cs="Arial"/>
          <w:i/>
          <w:color w:val="00B0F0"/>
          <w:sz w:val="20"/>
          <w:szCs w:val="20"/>
        </w:rPr>
        <w:t>“.</w:t>
      </w:r>
    </w:p>
    <w:p w14:paraId="1AA025CC" w14:textId="2CB371A5" w:rsidR="00851AAA" w:rsidRDefault="00851AAA" w:rsidP="00851AAA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EB92" w14:textId="77777777" w:rsidR="00E47ACD" w:rsidRDefault="00E47ACD" w:rsidP="006A579C">
      <w:pPr>
        <w:spacing w:after="0"/>
      </w:pPr>
      <w:r>
        <w:separator/>
      </w:r>
    </w:p>
  </w:endnote>
  <w:endnote w:type="continuationSeparator" w:id="0">
    <w:p w14:paraId="36679E69" w14:textId="77777777" w:rsidR="00E47ACD" w:rsidRDefault="00E47AC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4533" w14:textId="77777777" w:rsidR="00E47ACD" w:rsidRDefault="00E47ACD" w:rsidP="006A579C">
      <w:pPr>
        <w:spacing w:after="0"/>
      </w:pPr>
      <w:r>
        <w:separator/>
      </w:r>
    </w:p>
  </w:footnote>
  <w:footnote w:type="continuationSeparator" w:id="0">
    <w:p w14:paraId="282065CC" w14:textId="77777777" w:rsidR="00E47ACD" w:rsidRDefault="00E47ACD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00435">
    <w:abstractNumId w:val="21"/>
  </w:num>
  <w:num w:numId="2" w16cid:durableId="1970282013">
    <w:abstractNumId w:val="19"/>
  </w:num>
  <w:num w:numId="3" w16cid:durableId="595675097">
    <w:abstractNumId w:val="8"/>
  </w:num>
  <w:num w:numId="4" w16cid:durableId="1992758231">
    <w:abstractNumId w:val="20"/>
  </w:num>
  <w:num w:numId="5" w16cid:durableId="1306473816">
    <w:abstractNumId w:val="18"/>
  </w:num>
  <w:num w:numId="6" w16cid:durableId="1543900822">
    <w:abstractNumId w:val="1"/>
  </w:num>
  <w:num w:numId="7" w16cid:durableId="488056265">
    <w:abstractNumId w:val="3"/>
  </w:num>
  <w:num w:numId="8" w16cid:durableId="1044479995">
    <w:abstractNumId w:val="22"/>
  </w:num>
  <w:num w:numId="9" w16cid:durableId="1364984891">
    <w:abstractNumId w:val="33"/>
  </w:num>
  <w:num w:numId="10" w16cid:durableId="728069890">
    <w:abstractNumId w:val="13"/>
  </w:num>
  <w:num w:numId="11" w16cid:durableId="775441599">
    <w:abstractNumId w:val="10"/>
  </w:num>
  <w:num w:numId="12" w16cid:durableId="853805730">
    <w:abstractNumId w:val="26"/>
  </w:num>
  <w:num w:numId="13" w16cid:durableId="1646083155">
    <w:abstractNumId w:val="29"/>
  </w:num>
  <w:num w:numId="14" w16cid:durableId="323974479">
    <w:abstractNumId w:val="27"/>
  </w:num>
  <w:num w:numId="15" w16cid:durableId="1682587878">
    <w:abstractNumId w:val="34"/>
  </w:num>
  <w:num w:numId="16" w16cid:durableId="302733586">
    <w:abstractNumId w:val="9"/>
  </w:num>
  <w:num w:numId="17" w16cid:durableId="289213368">
    <w:abstractNumId w:val="39"/>
  </w:num>
  <w:num w:numId="18" w16cid:durableId="1399134747">
    <w:abstractNumId w:val="31"/>
  </w:num>
  <w:num w:numId="19" w16cid:durableId="2000381868">
    <w:abstractNumId w:val="23"/>
  </w:num>
  <w:num w:numId="20" w16cid:durableId="1016348846">
    <w:abstractNumId w:val="24"/>
  </w:num>
  <w:num w:numId="21" w16cid:durableId="1647658614">
    <w:abstractNumId w:val="15"/>
  </w:num>
  <w:num w:numId="22" w16cid:durableId="622492859">
    <w:abstractNumId w:val="17"/>
  </w:num>
  <w:num w:numId="23" w16cid:durableId="907878869">
    <w:abstractNumId w:val="11"/>
  </w:num>
  <w:num w:numId="24" w16cid:durableId="705451708">
    <w:abstractNumId w:val="6"/>
  </w:num>
  <w:num w:numId="25" w16cid:durableId="1733233376">
    <w:abstractNumId w:val="38"/>
  </w:num>
  <w:num w:numId="26" w16cid:durableId="1845629567">
    <w:abstractNumId w:val="36"/>
  </w:num>
  <w:num w:numId="27" w16cid:durableId="817770811">
    <w:abstractNumId w:val="12"/>
  </w:num>
  <w:num w:numId="28" w16cid:durableId="1021083156">
    <w:abstractNumId w:val="14"/>
  </w:num>
  <w:num w:numId="29" w16cid:durableId="874391180">
    <w:abstractNumId w:val="35"/>
  </w:num>
  <w:num w:numId="30" w16cid:durableId="767382652">
    <w:abstractNumId w:val="7"/>
  </w:num>
  <w:num w:numId="31" w16cid:durableId="235672490">
    <w:abstractNumId w:val="30"/>
  </w:num>
  <w:num w:numId="32" w16cid:durableId="1983382993">
    <w:abstractNumId w:val="28"/>
  </w:num>
  <w:num w:numId="33" w16cid:durableId="102461494">
    <w:abstractNumId w:val="37"/>
  </w:num>
  <w:num w:numId="34" w16cid:durableId="1379431524">
    <w:abstractNumId w:val="2"/>
  </w:num>
  <w:num w:numId="35" w16cid:durableId="1297951352">
    <w:abstractNumId w:val="32"/>
  </w:num>
  <w:num w:numId="36" w16cid:durableId="553198745">
    <w:abstractNumId w:val="5"/>
  </w:num>
  <w:num w:numId="37" w16cid:durableId="1925533731">
    <w:abstractNumId w:val="4"/>
  </w:num>
  <w:num w:numId="38" w16cid:durableId="1850631422">
    <w:abstractNumId w:val="16"/>
  </w:num>
  <w:num w:numId="39" w16cid:durableId="1667856363">
    <w:abstractNumId w:val="25"/>
  </w:num>
  <w:num w:numId="40" w16cid:durableId="175231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0C9C"/>
    <w:rsid w:val="00044F97"/>
    <w:rsid w:val="000505BF"/>
    <w:rsid w:val="00055303"/>
    <w:rsid w:val="000569AF"/>
    <w:rsid w:val="00077332"/>
    <w:rsid w:val="000825C7"/>
    <w:rsid w:val="00084191"/>
    <w:rsid w:val="000874EF"/>
    <w:rsid w:val="000A6458"/>
    <w:rsid w:val="000B05CF"/>
    <w:rsid w:val="000B231D"/>
    <w:rsid w:val="000E05BE"/>
    <w:rsid w:val="000E523A"/>
    <w:rsid w:val="00134DA5"/>
    <w:rsid w:val="00177B46"/>
    <w:rsid w:val="001C32D6"/>
    <w:rsid w:val="001C55C2"/>
    <w:rsid w:val="001E13DF"/>
    <w:rsid w:val="001E4245"/>
    <w:rsid w:val="001E4E04"/>
    <w:rsid w:val="00243C48"/>
    <w:rsid w:val="002A49BF"/>
    <w:rsid w:val="002B5A8C"/>
    <w:rsid w:val="002B784A"/>
    <w:rsid w:val="002C2179"/>
    <w:rsid w:val="002E697A"/>
    <w:rsid w:val="002F306E"/>
    <w:rsid w:val="0031629B"/>
    <w:rsid w:val="003331F0"/>
    <w:rsid w:val="00340CD1"/>
    <w:rsid w:val="00350CD7"/>
    <w:rsid w:val="00350CEA"/>
    <w:rsid w:val="00351BCA"/>
    <w:rsid w:val="00353A66"/>
    <w:rsid w:val="003B3537"/>
    <w:rsid w:val="003B7E90"/>
    <w:rsid w:val="003E4092"/>
    <w:rsid w:val="00404FBB"/>
    <w:rsid w:val="00414F67"/>
    <w:rsid w:val="004413D5"/>
    <w:rsid w:val="00454309"/>
    <w:rsid w:val="00456B24"/>
    <w:rsid w:val="004735A1"/>
    <w:rsid w:val="00480819"/>
    <w:rsid w:val="00494E10"/>
    <w:rsid w:val="004C67D4"/>
    <w:rsid w:val="004F6AE0"/>
    <w:rsid w:val="004F6BF2"/>
    <w:rsid w:val="00511967"/>
    <w:rsid w:val="00530113"/>
    <w:rsid w:val="005439DC"/>
    <w:rsid w:val="0054728F"/>
    <w:rsid w:val="00591AAA"/>
    <w:rsid w:val="00591EC3"/>
    <w:rsid w:val="005B181B"/>
    <w:rsid w:val="005C06A9"/>
    <w:rsid w:val="005C3E9F"/>
    <w:rsid w:val="005D6B45"/>
    <w:rsid w:val="005D748C"/>
    <w:rsid w:val="005E2D1D"/>
    <w:rsid w:val="005F5411"/>
    <w:rsid w:val="005F591A"/>
    <w:rsid w:val="005F7FAE"/>
    <w:rsid w:val="00602A81"/>
    <w:rsid w:val="00605F6D"/>
    <w:rsid w:val="00620A53"/>
    <w:rsid w:val="0062486B"/>
    <w:rsid w:val="006254F5"/>
    <w:rsid w:val="00632D41"/>
    <w:rsid w:val="00637264"/>
    <w:rsid w:val="0065481A"/>
    <w:rsid w:val="00677DEE"/>
    <w:rsid w:val="00693268"/>
    <w:rsid w:val="006A579C"/>
    <w:rsid w:val="006B04F4"/>
    <w:rsid w:val="006C6EDE"/>
    <w:rsid w:val="00700F9A"/>
    <w:rsid w:val="0070259B"/>
    <w:rsid w:val="00755FBF"/>
    <w:rsid w:val="00756305"/>
    <w:rsid w:val="007B0B47"/>
    <w:rsid w:val="007C01F6"/>
    <w:rsid w:val="007D5D4E"/>
    <w:rsid w:val="007D7E18"/>
    <w:rsid w:val="007E71AA"/>
    <w:rsid w:val="0080497E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E4A56"/>
    <w:rsid w:val="008F3B43"/>
    <w:rsid w:val="00921A57"/>
    <w:rsid w:val="00925061"/>
    <w:rsid w:val="00932C21"/>
    <w:rsid w:val="00944CC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B5C3A"/>
    <w:rsid w:val="00AC786D"/>
    <w:rsid w:val="00AF60FC"/>
    <w:rsid w:val="00B05A0C"/>
    <w:rsid w:val="00B05C96"/>
    <w:rsid w:val="00B17AB0"/>
    <w:rsid w:val="00B77994"/>
    <w:rsid w:val="00B86952"/>
    <w:rsid w:val="00B922C0"/>
    <w:rsid w:val="00B97081"/>
    <w:rsid w:val="00BE624E"/>
    <w:rsid w:val="00BF6C64"/>
    <w:rsid w:val="00C15179"/>
    <w:rsid w:val="00C15FD5"/>
    <w:rsid w:val="00C24386"/>
    <w:rsid w:val="00C45DE7"/>
    <w:rsid w:val="00C520D3"/>
    <w:rsid w:val="00C5262D"/>
    <w:rsid w:val="00CA7C69"/>
    <w:rsid w:val="00CC6EC1"/>
    <w:rsid w:val="00CF08FF"/>
    <w:rsid w:val="00D300EC"/>
    <w:rsid w:val="00D4368B"/>
    <w:rsid w:val="00D47652"/>
    <w:rsid w:val="00D61BAF"/>
    <w:rsid w:val="00D76A0A"/>
    <w:rsid w:val="00D909A3"/>
    <w:rsid w:val="00DB4C26"/>
    <w:rsid w:val="00DE6BC1"/>
    <w:rsid w:val="00DE7160"/>
    <w:rsid w:val="00DF0B57"/>
    <w:rsid w:val="00E05DD7"/>
    <w:rsid w:val="00E36564"/>
    <w:rsid w:val="00E3733C"/>
    <w:rsid w:val="00E47ACD"/>
    <w:rsid w:val="00E7765B"/>
    <w:rsid w:val="00E872FB"/>
    <w:rsid w:val="00E9753A"/>
    <w:rsid w:val="00EB318C"/>
    <w:rsid w:val="00EC763D"/>
    <w:rsid w:val="00F21A0F"/>
    <w:rsid w:val="00F72311"/>
    <w:rsid w:val="00FA073A"/>
    <w:rsid w:val="00FC0A9E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922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Šárka Tučková</cp:lastModifiedBy>
  <cp:revision>4</cp:revision>
  <dcterms:created xsi:type="dcterms:W3CDTF">2025-03-31T12:46:00Z</dcterms:created>
  <dcterms:modified xsi:type="dcterms:W3CDTF">2025-04-17T09:02:00Z</dcterms:modified>
</cp:coreProperties>
</file>