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8" w:rsidRDefault="00C70AC8" w:rsidP="0083277C">
      <w:pPr>
        <w:spacing w:after="0" w:line="240" w:lineRule="auto"/>
        <w:jc w:val="center"/>
        <w:rPr>
          <w:b/>
          <w:bCs/>
          <w:sz w:val="44"/>
        </w:rPr>
      </w:pPr>
    </w:p>
    <w:p w:rsidR="00C70AC8" w:rsidRDefault="00C70AC8" w:rsidP="0083277C">
      <w:pPr>
        <w:spacing w:after="0" w:line="240" w:lineRule="auto"/>
        <w:jc w:val="center"/>
        <w:rPr>
          <w:b/>
          <w:bCs/>
          <w:sz w:val="44"/>
        </w:rPr>
      </w:pPr>
      <w:r>
        <w:rPr>
          <w:b/>
          <w:bCs/>
          <w:noProof/>
          <w:sz w:val="44"/>
          <w:lang w:eastAsia="cs-CZ"/>
        </w:rPr>
        <w:drawing>
          <wp:anchor distT="0" distB="0" distL="114300" distR="114300" simplePos="0" relativeHeight="251661312" behindDoc="1" locked="0" layoutInCell="1" allowOverlap="1" wp14:anchorId="7A9DD569" wp14:editId="14111ACD">
            <wp:simplePos x="0" y="0"/>
            <wp:positionH relativeFrom="column">
              <wp:posOffset>-691901</wp:posOffset>
            </wp:positionH>
            <wp:positionV relativeFrom="paragraph">
              <wp:posOffset>-521335</wp:posOffset>
            </wp:positionV>
            <wp:extent cx="2028825" cy="97533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_logo_horizont_C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75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77C" w:rsidRDefault="0083277C" w:rsidP="008327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50631" w:rsidRDefault="00D50631" w:rsidP="008327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206C6F" w:rsidRDefault="00206C6F" w:rsidP="008327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206C6F" w:rsidRPr="00206C6F" w:rsidRDefault="00206C6F" w:rsidP="0083277C">
      <w:pPr>
        <w:pStyle w:val="Default"/>
        <w:jc w:val="center"/>
      </w:pPr>
      <w:r w:rsidRPr="00206C6F">
        <w:rPr>
          <w:b/>
          <w:bCs/>
        </w:rPr>
        <w:t>MĚSTO TŘEBOŇ</w:t>
      </w:r>
    </w:p>
    <w:p w:rsidR="00C70AC8" w:rsidRDefault="00C70AC8" w:rsidP="0083277C">
      <w:pPr>
        <w:pStyle w:val="Default"/>
        <w:jc w:val="center"/>
        <w:rPr>
          <w:b/>
          <w:bCs/>
          <w:sz w:val="22"/>
          <w:szCs w:val="22"/>
        </w:rPr>
      </w:pPr>
    </w:p>
    <w:p w:rsidR="00206C6F" w:rsidRPr="00206C6F" w:rsidRDefault="00206C6F" w:rsidP="0083277C">
      <w:pPr>
        <w:pStyle w:val="Default"/>
        <w:jc w:val="center"/>
        <w:rPr>
          <w:sz w:val="22"/>
          <w:szCs w:val="22"/>
        </w:rPr>
      </w:pPr>
      <w:r w:rsidRPr="00206C6F">
        <w:rPr>
          <w:b/>
          <w:bCs/>
          <w:sz w:val="22"/>
          <w:szCs w:val="22"/>
        </w:rPr>
        <w:t xml:space="preserve">Obecně závazná vyhláška č. </w:t>
      </w:r>
      <w:r w:rsidR="00390787">
        <w:rPr>
          <w:b/>
          <w:bCs/>
          <w:sz w:val="22"/>
          <w:szCs w:val="22"/>
        </w:rPr>
        <w:t>9/2025</w:t>
      </w:r>
      <w:bookmarkStart w:id="0" w:name="_GoBack"/>
      <w:bookmarkEnd w:id="0"/>
    </w:p>
    <w:p w:rsidR="00A10BE8" w:rsidRPr="00A10BE8" w:rsidRDefault="00206C6F" w:rsidP="0083277C">
      <w:pPr>
        <w:pStyle w:val="Default"/>
        <w:jc w:val="center"/>
        <w:rPr>
          <w:sz w:val="22"/>
          <w:szCs w:val="22"/>
        </w:rPr>
      </w:pPr>
      <w:r w:rsidRPr="00206C6F">
        <w:rPr>
          <w:b/>
          <w:bCs/>
          <w:sz w:val="22"/>
          <w:szCs w:val="22"/>
        </w:rPr>
        <w:t xml:space="preserve">o školských obvodech </w:t>
      </w:r>
      <w:r w:rsidR="009D1B73">
        <w:rPr>
          <w:b/>
          <w:bCs/>
          <w:sz w:val="22"/>
          <w:szCs w:val="22"/>
        </w:rPr>
        <w:t>mateřských</w:t>
      </w:r>
      <w:r w:rsidRPr="00206C6F">
        <w:rPr>
          <w:b/>
          <w:bCs/>
          <w:sz w:val="22"/>
          <w:szCs w:val="22"/>
        </w:rPr>
        <w:t xml:space="preserve"> škol zřizovaných městem Třeboň</w:t>
      </w:r>
    </w:p>
    <w:p w:rsidR="00A10BE8" w:rsidRDefault="00A10BE8" w:rsidP="0083277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83277C" w:rsidRDefault="0083277C" w:rsidP="0083277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B140EA" w:rsidRPr="00A10BE8" w:rsidRDefault="00B140EA" w:rsidP="0083277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B85010" w:rsidRPr="009D1B73" w:rsidRDefault="00206C6F" w:rsidP="0083277C">
      <w:pPr>
        <w:pStyle w:val="Default"/>
        <w:jc w:val="both"/>
        <w:rPr>
          <w:sz w:val="20"/>
          <w:szCs w:val="20"/>
        </w:rPr>
      </w:pPr>
      <w:r w:rsidRPr="00926572">
        <w:rPr>
          <w:sz w:val="20"/>
          <w:szCs w:val="20"/>
        </w:rPr>
        <w:t>Zastupitelstvo města Třeboně se na svém zasedání dne</w:t>
      </w:r>
      <w:r w:rsidR="00563EEE">
        <w:rPr>
          <w:sz w:val="20"/>
          <w:szCs w:val="20"/>
        </w:rPr>
        <w:t xml:space="preserve"> 23.06.2025</w:t>
      </w:r>
      <w:r w:rsidR="00C33B03">
        <w:rPr>
          <w:sz w:val="20"/>
          <w:szCs w:val="20"/>
        </w:rPr>
        <w:t xml:space="preserve"> </w:t>
      </w:r>
      <w:r w:rsidR="00563EEE">
        <w:rPr>
          <w:sz w:val="20"/>
          <w:szCs w:val="20"/>
        </w:rPr>
        <w:t>usnesením č. 57/2025-24</w:t>
      </w:r>
      <w:r w:rsidR="00C33B03">
        <w:rPr>
          <w:sz w:val="20"/>
          <w:szCs w:val="20"/>
        </w:rPr>
        <w:t xml:space="preserve"> bod II</w:t>
      </w:r>
      <w:r w:rsidRPr="00926572">
        <w:rPr>
          <w:sz w:val="20"/>
          <w:szCs w:val="20"/>
        </w:rPr>
        <w:t xml:space="preserve"> usneslo vydat na základě ustanovení </w:t>
      </w:r>
      <w:r w:rsidRPr="00A10BE8">
        <w:rPr>
          <w:rFonts w:eastAsia="Times New Roman"/>
          <w:sz w:val="20"/>
          <w:szCs w:val="20"/>
          <w:lang w:eastAsia="cs-CZ"/>
        </w:rPr>
        <w:t>§ 17</w:t>
      </w:r>
      <w:r w:rsidR="009D1B73">
        <w:rPr>
          <w:rFonts w:eastAsia="Times New Roman"/>
          <w:sz w:val="20"/>
          <w:szCs w:val="20"/>
          <w:lang w:eastAsia="cs-CZ"/>
        </w:rPr>
        <w:t xml:space="preserve">9 odst. 3 a § 178 </w:t>
      </w:r>
      <w:r w:rsidRPr="00A10BE8">
        <w:rPr>
          <w:rFonts w:eastAsia="Times New Roman"/>
          <w:sz w:val="20"/>
          <w:szCs w:val="20"/>
          <w:lang w:eastAsia="cs-CZ"/>
        </w:rPr>
        <w:t xml:space="preserve">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 </w:t>
      </w:r>
    </w:p>
    <w:p w:rsidR="00D50631" w:rsidRDefault="00D50631" w:rsidP="0083277C">
      <w:pPr>
        <w:pStyle w:val="Default"/>
        <w:jc w:val="center"/>
        <w:rPr>
          <w:b/>
          <w:bCs/>
          <w:sz w:val="22"/>
          <w:szCs w:val="22"/>
        </w:rPr>
      </w:pPr>
    </w:p>
    <w:p w:rsidR="00D50631" w:rsidRDefault="00D50631" w:rsidP="0083277C">
      <w:pPr>
        <w:pStyle w:val="Default"/>
        <w:jc w:val="center"/>
        <w:rPr>
          <w:b/>
          <w:bCs/>
          <w:sz w:val="22"/>
          <w:szCs w:val="22"/>
        </w:rPr>
      </w:pPr>
    </w:p>
    <w:p w:rsidR="00D50631" w:rsidRDefault="00D50631" w:rsidP="00D506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1</w:t>
      </w:r>
    </w:p>
    <w:p w:rsidR="00D50631" w:rsidRPr="00AD2726" w:rsidRDefault="00D50631" w:rsidP="00D506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D2726">
        <w:rPr>
          <w:rFonts w:ascii="Arial" w:hAnsi="Arial" w:cs="Arial"/>
          <w:b/>
          <w:bCs/>
        </w:rPr>
        <w:t>Úvodní ustanovení</w:t>
      </w:r>
    </w:p>
    <w:p w:rsidR="00D50631" w:rsidRDefault="00D50631" w:rsidP="00D50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</w:rPr>
      </w:pPr>
    </w:p>
    <w:p w:rsidR="00D50631" w:rsidRDefault="00D50631" w:rsidP="00D506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Touto obecně závaznou vyhláškou se vymezují školské obvody pro spádové mateřské školy zřizovaných městem Třeboň.</w:t>
      </w:r>
    </w:p>
    <w:p w:rsidR="00AA3E3F" w:rsidRDefault="00AA3E3F" w:rsidP="00D506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p w:rsidR="00D50631" w:rsidRDefault="00D50631" w:rsidP="00D50631">
      <w:pPr>
        <w:pStyle w:val="Default"/>
        <w:jc w:val="center"/>
        <w:rPr>
          <w:b/>
          <w:bCs/>
          <w:sz w:val="22"/>
          <w:szCs w:val="22"/>
        </w:rPr>
      </w:pPr>
      <w:r w:rsidRPr="00B77590">
        <w:rPr>
          <w:b/>
          <w:bCs/>
          <w:sz w:val="22"/>
          <w:szCs w:val="22"/>
        </w:rPr>
        <w:t xml:space="preserve">Čl. </w:t>
      </w:r>
      <w:r>
        <w:rPr>
          <w:b/>
          <w:bCs/>
          <w:sz w:val="22"/>
          <w:szCs w:val="22"/>
        </w:rPr>
        <w:t>2</w:t>
      </w:r>
    </w:p>
    <w:p w:rsidR="00D50631" w:rsidRPr="00B77590" w:rsidRDefault="00D50631" w:rsidP="00D50631">
      <w:pPr>
        <w:pStyle w:val="Default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Školské obvody</w:t>
      </w:r>
    </w:p>
    <w:p w:rsidR="0083277C" w:rsidRDefault="00D50631" w:rsidP="008327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3277C">
        <w:rPr>
          <w:rFonts w:ascii="Arial" w:hAnsi="Arial" w:cs="Arial"/>
          <w:sz w:val="20"/>
        </w:rPr>
        <w:t xml:space="preserve"> </w:t>
      </w:r>
    </w:p>
    <w:p w:rsidR="00D50631" w:rsidRPr="00D45D6F" w:rsidRDefault="00D50631" w:rsidP="00D506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45D6F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AA3E3F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D45D6F">
        <w:rPr>
          <w:rFonts w:ascii="Arial" w:eastAsia="Times New Roman" w:hAnsi="Arial" w:cs="Arial"/>
          <w:sz w:val="20"/>
          <w:szCs w:val="20"/>
          <w:lang w:eastAsia="cs-CZ"/>
        </w:rPr>
        <w:t xml:space="preserve">) Na základě dohody obcí Cep, Domanín, Hrachoviště, Libín, Stříbřec a města Třeboň o vytvoření školského obvodu se stanovuje část společného školského obvodu </w:t>
      </w:r>
      <w:r w:rsidRPr="003E548F">
        <w:rPr>
          <w:rFonts w:ascii="Arial" w:eastAsia="Times New Roman" w:hAnsi="Arial" w:cs="Arial"/>
          <w:b/>
          <w:sz w:val="20"/>
          <w:szCs w:val="20"/>
          <w:lang w:eastAsia="cs-CZ"/>
        </w:rPr>
        <w:t>Mateřské školy Sluníčko Třeboň, Svobody 1018, se sídlem Svobody 1018, 379 01 Třeboň,</w:t>
      </w:r>
      <w:r w:rsidRPr="00D45D6F">
        <w:rPr>
          <w:rFonts w:ascii="Arial" w:eastAsia="Times New Roman" w:hAnsi="Arial" w:cs="Arial"/>
          <w:sz w:val="20"/>
          <w:szCs w:val="20"/>
          <w:lang w:eastAsia="cs-CZ"/>
        </w:rPr>
        <w:t xml:space="preserve"> kterou tvoří</w:t>
      </w:r>
      <w:r w:rsidR="00AA3E3F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D50631" w:rsidRPr="00D45D6F" w:rsidRDefault="00D50631" w:rsidP="00D506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A3E3F" w:rsidRPr="0004142C" w:rsidRDefault="00AA3E3F" w:rsidP="00AA3E3F">
      <w:pPr>
        <w:autoSpaceDE w:val="0"/>
        <w:autoSpaceDN w:val="0"/>
        <w:spacing w:after="0" w:line="240" w:lineRule="auto"/>
        <w:jc w:val="both"/>
        <w:rPr>
          <w:rFonts w:ascii="Arial" w:hAnsi="Arial" w:cs="Arial"/>
          <w:snapToGrid w:val="0"/>
          <w:sz w:val="20"/>
        </w:rPr>
      </w:pPr>
      <w:r w:rsidRPr="0004142C">
        <w:rPr>
          <w:rFonts w:ascii="Arial" w:hAnsi="Arial" w:cs="Arial"/>
          <w:b/>
          <w:bCs/>
          <w:snapToGrid w:val="0"/>
          <w:sz w:val="20"/>
        </w:rPr>
        <w:t xml:space="preserve">Třeboň I </w:t>
      </w:r>
      <w:r w:rsidRPr="0004142C">
        <w:rPr>
          <w:rFonts w:ascii="Arial" w:hAnsi="Arial" w:cs="Arial"/>
          <w:snapToGrid w:val="0"/>
          <w:sz w:val="20"/>
        </w:rPr>
        <w:t xml:space="preserve">- </w:t>
      </w:r>
      <w:r w:rsidRPr="00EA02C7">
        <w:rPr>
          <w:rFonts w:ascii="Arial" w:hAnsi="Arial" w:cs="Arial"/>
          <w:i/>
          <w:snapToGrid w:val="0"/>
          <w:sz w:val="20"/>
        </w:rPr>
        <w:t>ulice Březan</w:t>
      </w:r>
      <w:r w:rsidR="00603A30" w:rsidRPr="00EA02C7">
        <w:rPr>
          <w:rFonts w:ascii="Arial" w:hAnsi="Arial" w:cs="Arial"/>
          <w:i/>
          <w:snapToGrid w:val="0"/>
          <w:sz w:val="20"/>
        </w:rPr>
        <w:t xml:space="preserve">ova, Dukelská, Hradební, Husova, </w:t>
      </w:r>
      <w:r w:rsidR="00603A30" w:rsidRPr="00B377E5">
        <w:rPr>
          <w:rFonts w:ascii="Arial" w:hAnsi="Arial" w:cs="Arial"/>
          <w:i/>
          <w:snapToGrid w:val="0"/>
          <w:sz w:val="20"/>
        </w:rPr>
        <w:t>K Bertě</w:t>
      </w:r>
      <w:r w:rsidR="00603A30" w:rsidRPr="00EA02C7">
        <w:rPr>
          <w:rFonts w:ascii="Arial" w:hAnsi="Arial" w:cs="Arial"/>
          <w:i/>
          <w:snapToGrid w:val="0"/>
          <w:sz w:val="20"/>
        </w:rPr>
        <w:t>,</w:t>
      </w:r>
      <w:r w:rsidRPr="00EA02C7">
        <w:rPr>
          <w:rFonts w:ascii="Arial" w:hAnsi="Arial" w:cs="Arial"/>
          <w:i/>
          <w:snapToGrid w:val="0"/>
          <w:sz w:val="20"/>
        </w:rPr>
        <w:t xml:space="preserve"> Krčínova, Masarykovo nám., Masné krámy, Petra Voka, Rožmberská,  Trocnovské nám., Tylova, Valy, Zámek, Žižkovo nám.,</w:t>
      </w:r>
    </w:p>
    <w:p w:rsidR="00AA3E3F" w:rsidRDefault="00AA3E3F" w:rsidP="00AA3E3F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napToGrid w:val="0"/>
          <w:sz w:val="20"/>
        </w:rPr>
      </w:pPr>
    </w:p>
    <w:p w:rsidR="00AA3E3F" w:rsidRPr="00EA02C7" w:rsidRDefault="00AA3E3F" w:rsidP="00AA3E3F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  <w:r w:rsidRPr="0004142C">
        <w:rPr>
          <w:rFonts w:ascii="Arial" w:hAnsi="Arial" w:cs="Arial"/>
          <w:b/>
          <w:bCs/>
          <w:snapToGrid w:val="0"/>
          <w:sz w:val="20"/>
        </w:rPr>
        <w:t xml:space="preserve">Třeboň II </w:t>
      </w:r>
      <w:r w:rsidRPr="0004142C">
        <w:rPr>
          <w:rFonts w:ascii="Arial" w:hAnsi="Arial" w:cs="Arial"/>
          <w:snapToGrid w:val="0"/>
          <w:sz w:val="20"/>
        </w:rPr>
        <w:t xml:space="preserve">- </w:t>
      </w:r>
      <w:r w:rsidRPr="00EA02C7">
        <w:rPr>
          <w:rFonts w:ascii="Arial" w:hAnsi="Arial" w:cs="Arial"/>
          <w:i/>
          <w:snapToGrid w:val="0"/>
          <w:sz w:val="20"/>
        </w:rPr>
        <w:t xml:space="preserve">ulice Budovcova, Dukelská, Havlíčkova, Hliník, Chelčického, Kyralova, Lázeňská, Lesní, Mlýnská, Na Hradečku, Na Kopečku,  Novohradská, Palackého nám., Pod </w:t>
      </w:r>
      <w:r w:rsidR="00603A30" w:rsidRPr="00EA02C7">
        <w:rPr>
          <w:rFonts w:ascii="Arial" w:hAnsi="Arial" w:cs="Arial"/>
          <w:i/>
          <w:snapToGrid w:val="0"/>
          <w:sz w:val="20"/>
        </w:rPr>
        <w:t>Kopečkem, Přemyslova,  Sádecká,</w:t>
      </w:r>
      <w:r w:rsidRPr="00EA02C7">
        <w:rPr>
          <w:rFonts w:ascii="Arial" w:hAnsi="Arial" w:cs="Arial"/>
          <w:i/>
          <w:snapToGrid w:val="0"/>
          <w:sz w:val="20"/>
        </w:rPr>
        <w:t xml:space="preserve"> Sokolská,</w:t>
      </w:r>
      <w:r w:rsidR="00603A30" w:rsidRPr="00EA02C7">
        <w:rPr>
          <w:rFonts w:ascii="Arial" w:hAnsi="Arial" w:cs="Arial"/>
          <w:i/>
          <w:snapToGrid w:val="0"/>
          <w:sz w:val="20"/>
        </w:rPr>
        <w:t xml:space="preserve"> Sportovní,</w:t>
      </w:r>
      <w:r w:rsidRPr="00EA02C7">
        <w:rPr>
          <w:rFonts w:ascii="Arial" w:hAnsi="Arial" w:cs="Arial"/>
          <w:i/>
          <w:snapToGrid w:val="0"/>
          <w:sz w:val="20"/>
        </w:rPr>
        <w:t xml:space="preserve"> Svobody, U sv. Petra a Pavla, U sv. Víta, U Světa, Vodárenská,  Zahradní,</w:t>
      </w:r>
    </w:p>
    <w:p w:rsidR="00AA3E3F" w:rsidRDefault="00AA3E3F" w:rsidP="00AA3E3F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napToGrid w:val="0"/>
          <w:sz w:val="20"/>
        </w:rPr>
      </w:pPr>
    </w:p>
    <w:p w:rsidR="00AA3E3F" w:rsidRPr="00760F31" w:rsidRDefault="00AA3E3F" w:rsidP="00AA3E3F">
      <w:pPr>
        <w:autoSpaceDE w:val="0"/>
        <w:autoSpaceDN w:val="0"/>
        <w:spacing w:after="0" w:line="240" w:lineRule="auto"/>
        <w:jc w:val="both"/>
        <w:rPr>
          <w:rFonts w:ascii="Arial" w:hAnsi="Arial" w:cs="Arial"/>
          <w:snapToGrid w:val="0"/>
          <w:sz w:val="20"/>
        </w:rPr>
      </w:pPr>
      <w:r w:rsidRPr="0004142C">
        <w:rPr>
          <w:rFonts w:ascii="Arial" w:hAnsi="Arial" w:cs="Arial"/>
          <w:b/>
          <w:bCs/>
          <w:snapToGrid w:val="0"/>
          <w:sz w:val="20"/>
        </w:rPr>
        <w:t>části</w:t>
      </w:r>
      <w:r>
        <w:rPr>
          <w:rFonts w:ascii="Arial" w:hAnsi="Arial" w:cs="Arial"/>
          <w:b/>
          <w:bCs/>
          <w:snapToGrid w:val="0"/>
          <w:sz w:val="20"/>
        </w:rPr>
        <w:t xml:space="preserve"> města</w:t>
      </w:r>
      <w:r w:rsidRPr="0004142C">
        <w:rPr>
          <w:rFonts w:ascii="Arial" w:hAnsi="Arial" w:cs="Arial"/>
          <w:b/>
          <w:bCs/>
          <w:snapToGrid w:val="0"/>
          <w:sz w:val="20"/>
        </w:rPr>
        <w:t xml:space="preserve"> Třeboně </w:t>
      </w:r>
      <w:r>
        <w:rPr>
          <w:rFonts w:ascii="Arial" w:hAnsi="Arial" w:cs="Arial"/>
          <w:snapToGrid w:val="0"/>
          <w:sz w:val="20"/>
        </w:rPr>
        <w:t>–</w:t>
      </w:r>
      <w:r w:rsidRPr="0004142C">
        <w:rPr>
          <w:rFonts w:ascii="Arial" w:hAnsi="Arial" w:cs="Arial"/>
          <w:snapToGrid w:val="0"/>
          <w:sz w:val="20"/>
        </w:rPr>
        <w:t xml:space="preserve"> </w:t>
      </w:r>
      <w:r w:rsidRPr="00EA02C7">
        <w:rPr>
          <w:rFonts w:ascii="Arial" w:hAnsi="Arial" w:cs="Arial"/>
          <w:i/>
          <w:snapToGrid w:val="0"/>
          <w:sz w:val="20"/>
        </w:rPr>
        <w:t>Branná, Holičky Nová Hlína, Přeseka, Stará Hlína</w:t>
      </w:r>
      <w:r>
        <w:rPr>
          <w:rFonts w:ascii="Arial" w:hAnsi="Arial" w:cs="Arial"/>
          <w:snapToGrid w:val="0"/>
          <w:sz w:val="20"/>
        </w:rPr>
        <w:t xml:space="preserve">. </w:t>
      </w:r>
    </w:p>
    <w:p w:rsidR="00AA3E3F" w:rsidRDefault="00AA3E3F" w:rsidP="00D506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A3E3F" w:rsidRDefault="00AA3E3F" w:rsidP="00AA3E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A3E3F" w:rsidRPr="00D45D6F" w:rsidRDefault="00AA3E3F" w:rsidP="00AA3E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45D6F">
        <w:rPr>
          <w:rFonts w:ascii="Arial" w:eastAsia="Times New Roman" w:hAnsi="Arial" w:cs="Arial"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D45D6F">
        <w:rPr>
          <w:rFonts w:ascii="Arial" w:eastAsia="Times New Roman" w:hAnsi="Arial" w:cs="Arial"/>
          <w:sz w:val="20"/>
          <w:szCs w:val="20"/>
          <w:lang w:eastAsia="cs-CZ"/>
        </w:rPr>
        <w:t xml:space="preserve">) Na základě dohody obce Dunajovice a města Třeboň o vytvoření školského obvodu se stanovuje část společného školského obvodu </w:t>
      </w:r>
      <w:r w:rsidRPr="003E548F">
        <w:rPr>
          <w:rFonts w:ascii="Arial" w:eastAsia="Times New Roman" w:hAnsi="Arial" w:cs="Arial"/>
          <w:b/>
          <w:sz w:val="20"/>
          <w:szCs w:val="20"/>
          <w:lang w:eastAsia="cs-CZ"/>
        </w:rPr>
        <w:t>3. mateřské školy Třeboň, Jeronýmova 183, se sídlem Jeronýmova 183, 379 01 Třeboň</w:t>
      </w:r>
      <w:r w:rsidRPr="00D45D6F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, </w:t>
      </w:r>
      <w:r w:rsidRPr="00D45D6F">
        <w:rPr>
          <w:rFonts w:ascii="Arial" w:eastAsia="Times New Roman" w:hAnsi="Arial" w:cs="Arial"/>
          <w:sz w:val="20"/>
          <w:szCs w:val="20"/>
          <w:lang w:eastAsia="cs-CZ"/>
        </w:rPr>
        <w:t>kterou</w:t>
      </w:r>
      <w:r w:rsidRPr="00D45D6F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Pr="00D45D6F">
        <w:rPr>
          <w:rFonts w:ascii="Arial" w:eastAsia="Times New Roman" w:hAnsi="Arial" w:cs="Arial"/>
          <w:sz w:val="20"/>
          <w:szCs w:val="20"/>
          <w:lang w:eastAsia="cs-CZ"/>
        </w:rPr>
        <w:t>tvoří</w:t>
      </w:r>
      <w:r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AA3E3F" w:rsidRDefault="00AA3E3F" w:rsidP="00D506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A3E3F" w:rsidRPr="00EA02C7" w:rsidRDefault="00AA3E3F" w:rsidP="00AA3E3F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  <w:r w:rsidRPr="0004142C">
        <w:rPr>
          <w:rFonts w:ascii="Arial" w:hAnsi="Arial" w:cs="Arial"/>
          <w:b/>
          <w:bCs/>
          <w:snapToGrid w:val="0"/>
          <w:sz w:val="20"/>
        </w:rPr>
        <w:t xml:space="preserve">Třeboň II </w:t>
      </w:r>
      <w:r w:rsidRPr="0004142C">
        <w:rPr>
          <w:rFonts w:ascii="Arial" w:hAnsi="Arial" w:cs="Arial"/>
          <w:snapToGrid w:val="0"/>
          <w:sz w:val="20"/>
        </w:rPr>
        <w:t xml:space="preserve">- </w:t>
      </w:r>
      <w:r w:rsidRPr="00EA02C7">
        <w:rPr>
          <w:rFonts w:ascii="Arial" w:hAnsi="Arial" w:cs="Arial"/>
          <w:i/>
          <w:snapToGrid w:val="0"/>
          <w:sz w:val="20"/>
        </w:rPr>
        <w:t>ulice Boženy Němcové, Budějovická, Československé armády,</w:t>
      </w:r>
      <w:r w:rsidR="00603A30" w:rsidRPr="00EA02C7">
        <w:rPr>
          <w:rFonts w:ascii="Arial" w:hAnsi="Arial" w:cs="Arial"/>
          <w:i/>
          <w:snapToGrid w:val="0"/>
          <w:sz w:val="20"/>
        </w:rPr>
        <w:t xml:space="preserve"> </w:t>
      </w:r>
      <w:r w:rsidR="00603A30" w:rsidRPr="00B377E5">
        <w:rPr>
          <w:rFonts w:ascii="Arial" w:hAnsi="Arial" w:cs="Arial"/>
          <w:i/>
          <w:snapToGrid w:val="0"/>
          <w:sz w:val="20"/>
        </w:rPr>
        <w:t>Dana Bartoše</w:t>
      </w:r>
      <w:r w:rsidR="00603A30" w:rsidRPr="00EA02C7">
        <w:rPr>
          <w:rFonts w:ascii="Arial" w:hAnsi="Arial" w:cs="Arial"/>
          <w:i/>
          <w:snapToGrid w:val="0"/>
          <w:sz w:val="20"/>
        </w:rPr>
        <w:t>,</w:t>
      </w:r>
      <w:r w:rsidRPr="00EA02C7">
        <w:rPr>
          <w:rFonts w:ascii="Arial" w:hAnsi="Arial" w:cs="Arial"/>
          <w:i/>
          <w:snapToGrid w:val="0"/>
          <w:sz w:val="20"/>
        </w:rPr>
        <w:t xml:space="preserve"> Daskabát,  Heřmánkova,  Hybešova, Jablonského, Jateční,  Jeronýmova, Jiráskova, Jiřího Havlise, Klofáčova Komenského, Krátká, Krokova,</w:t>
      </w:r>
      <w:r w:rsidR="00603A30" w:rsidRPr="00EA02C7">
        <w:rPr>
          <w:rFonts w:ascii="Arial" w:hAnsi="Arial" w:cs="Arial"/>
          <w:i/>
          <w:snapToGrid w:val="0"/>
          <w:sz w:val="20"/>
        </w:rPr>
        <w:t xml:space="preserve"> </w:t>
      </w:r>
      <w:r w:rsidR="00603A30" w:rsidRPr="00B377E5">
        <w:rPr>
          <w:rFonts w:ascii="Arial" w:hAnsi="Arial" w:cs="Arial"/>
          <w:i/>
          <w:snapToGrid w:val="0"/>
          <w:sz w:val="20"/>
        </w:rPr>
        <w:t>Kubičkova</w:t>
      </w:r>
      <w:r w:rsidR="00603A30" w:rsidRPr="00EA02C7">
        <w:rPr>
          <w:rFonts w:ascii="Arial" w:hAnsi="Arial" w:cs="Arial"/>
          <w:i/>
          <w:snapToGrid w:val="0"/>
          <w:sz w:val="20"/>
        </w:rPr>
        <w:t>,</w:t>
      </w:r>
      <w:r w:rsidRPr="00EA02C7">
        <w:rPr>
          <w:rFonts w:ascii="Arial" w:hAnsi="Arial" w:cs="Arial"/>
          <w:i/>
          <w:snapToGrid w:val="0"/>
          <w:sz w:val="20"/>
        </w:rPr>
        <w:t xml:space="preserve"> Líbalova, Libušina, Lidická, Luční, Na Chmelnici, Na Rybníčku, Na Sadech,  Nádražní, Nová, Okružní, Ořechová, Polní, Pražská, Riegrova, Rybářská, S</w:t>
      </w:r>
      <w:r w:rsidR="00B377E5">
        <w:rPr>
          <w:rFonts w:ascii="Arial" w:hAnsi="Arial" w:cs="Arial"/>
          <w:i/>
          <w:snapToGrid w:val="0"/>
          <w:sz w:val="20"/>
        </w:rPr>
        <w:t>eifertova, Sídliště,  Souběžná,</w:t>
      </w:r>
      <w:r w:rsidRPr="00EA02C7">
        <w:rPr>
          <w:rFonts w:ascii="Arial" w:hAnsi="Arial" w:cs="Arial"/>
          <w:i/>
          <w:snapToGrid w:val="0"/>
          <w:sz w:val="20"/>
        </w:rPr>
        <w:t xml:space="preserve"> Sv. Čecha,</w:t>
      </w:r>
      <w:r w:rsidR="00603A30" w:rsidRPr="00EA02C7">
        <w:rPr>
          <w:rFonts w:ascii="Arial" w:hAnsi="Arial" w:cs="Arial"/>
          <w:i/>
          <w:snapToGrid w:val="0"/>
          <w:sz w:val="20"/>
        </w:rPr>
        <w:t xml:space="preserve"> </w:t>
      </w:r>
      <w:r w:rsidR="00603A30" w:rsidRPr="00B377E5">
        <w:rPr>
          <w:rFonts w:ascii="Arial" w:hAnsi="Arial" w:cs="Arial"/>
          <w:i/>
          <w:snapToGrid w:val="0"/>
          <w:sz w:val="20"/>
        </w:rPr>
        <w:t>Šetlíkova</w:t>
      </w:r>
      <w:r w:rsidR="00603A30" w:rsidRPr="00EA02C7">
        <w:rPr>
          <w:rFonts w:ascii="Arial" w:hAnsi="Arial" w:cs="Arial"/>
          <w:i/>
          <w:snapToGrid w:val="0"/>
          <w:sz w:val="20"/>
        </w:rPr>
        <w:t>,</w:t>
      </w:r>
      <w:r w:rsidRPr="00EA02C7">
        <w:rPr>
          <w:rFonts w:ascii="Arial" w:hAnsi="Arial" w:cs="Arial"/>
          <w:i/>
          <w:snapToGrid w:val="0"/>
          <w:sz w:val="20"/>
        </w:rPr>
        <w:t xml:space="preserve"> Šmeralova, Šustova, Táboritská, Třebízského, Tyršova, U Barborky, U Cihelny, U Francouzů, Veslařská, Větrná,</w:t>
      </w:r>
      <w:r w:rsidR="00603A30" w:rsidRPr="00EA02C7">
        <w:rPr>
          <w:rFonts w:ascii="Arial" w:hAnsi="Arial" w:cs="Arial"/>
          <w:i/>
          <w:snapToGrid w:val="0"/>
          <w:sz w:val="20"/>
        </w:rPr>
        <w:t xml:space="preserve"> </w:t>
      </w:r>
      <w:r w:rsidR="00603A30" w:rsidRPr="00B377E5">
        <w:rPr>
          <w:rFonts w:ascii="Arial" w:hAnsi="Arial" w:cs="Arial"/>
          <w:i/>
          <w:snapToGrid w:val="0"/>
          <w:sz w:val="20"/>
        </w:rPr>
        <w:t>Volfova</w:t>
      </w:r>
      <w:r w:rsidR="00603A30" w:rsidRPr="00EA02C7">
        <w:rPr>
          <w:rFonts w:ascii="Arial" w:hAnsi="Arial" w:cs="Arial"/>
          <w:i/>
          <w:snapToGrid w:val="0"/>
          <w:sz w:val="20"/>
        </w:rPr>
        <w:t>,</w:t>
      </w:r>
      <w:r w:rsidRPr="00EA02C7">
        <w:rPr>
          <w:rFonts w:ascii="Arial" w:hAnsi="Arial" w:cs="Arial"/>
          <w:i/>
          <w:snapToGrid w:val="0"/>
          <w:sz w:val="20"/>
        </w:rPr>
        <w:t xml:space="preserve"> Vrchlického, Za Nádražím,  </w:t>
      </w:r>
    </w:p>
    <w:p w:rsidR="00AA3E3F" w:rsidRDefault="00AA3E3F" w:rsidP="00AA3E3F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napToGrid w:val="0"/>
          <w:sz w:val="20"/>
        </w:rPr>
      </w:pPr>
    </w:p>
    <w:p w:rsidR="00AA3E3F" w:rsidRPr="0004142C" w:rsidRDefault="00AA3E3F" w:rsidP="00AA3E3F">
      <w:pPr>
        <w:autoSpaceDE w:val="0"/>
        <w:autoSpaceDN w:val="0"/>
        <w:spacing w:after="0" w:line="240" w:lineRule="auto"/>
        <w:jc w:val="both"/>
        <w:rPr>
          <w:rFonts w:ascii="Arial" w:hAnsi="Arial" w:cs="Arial"/>
          <w:snapToGrid w:val="0"/>
          <w:sz w:val="20"/>
        </w:rPr>
      </w:pPr>
      <w:r w:rsidRPr="0004142C">
        <w:rPr>
          <w:rFonts w:ascii="Arial" w:hAnsi="Arial" w:cs="Arial"/>
          <w:b/>
          <w:bCs/>
          <w:snapToGrid w:val="0"/>
          <w:sz w:val="20"/>
        </w:rPr>
        <w:t>část</w:t>
      </w:r>
      <w:r>
        <w:rPr>
          <w:rFonts w:ascii="Arial" w:hAnsi="Arial" w:cs="Arial"/>
          <w:b/>
          <w:bCs/>
          <w:snapToGrid w:val="0"/>
          <w:sz w:val="20"/>
        </w:rPr>
        <w:t>i města</w:t>
      </w:r>
      <w:r w:rsidRPr="0004142C">
        <w:rPr>
          <w:rFonts w:ascii="Arial" w:hAnsi="Arial" w:cs="Arial"/>
          <w:b/>
          <w:bCs/>
          <w:snapToGrid w:val="0"/>
          <w:sz w:val="20"/>
        </w:rPr>
        <w:t xml:space="preserve"> Třeboně - </w:t>
      </w:r>
      <w:r w:rsidRPr="00EA02C7">
        <w:rPr>
          <w:rFonts w:ascii="Arial" w:hAnsi="Arial" w:cs="Arial"/>
          <w:i/>
          <w:snapToGrid w:val="0"/>
          <w:sz w:val="20"/>
        </w:rPr>
        <w:t xml:space="preserve"> Břilice</w:t>
      </w:r>
      <w:r>
        <w:rPr>
          <w:rFonts w:ascii="Arial" w:hAnsi="Arial" w:cs="Arial"/>
          <w:snapToGrid w:val="0"/>
          <w:sz w:val="20"/>
        </w:rPr>
        <w:t>.</w:t>
      </w:r>
      <w:r w:rsidRPr="0004142C">
        <w:rPr>
          <w:rFonts w:ascii="Arial" w:hAnsi="Arial" w:cs="Arial"/>
          <w:snapToGrid w:val="0"/>
          <w:sz w:val="20"/>
        </w:rPr>
        <w:t xml:space="preserve">  </w:t>
      </w:r>
    </w:p>
    <w:p w:rsidR="00AA3E3F" w:rsidRDefault="00AA3E3F" w:rsidP="00D506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A3E3F" w:rsidRDefault="00AA3E3F" w:rsidP="00D506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0631" w:rsidRDefault="00D50631" w:rsidP="00D5063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83277C" w:rsidRDefault="0083277C" w:rsidP="008327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u w:val="single"/>
        </w:rPr>
      </w:pPr>
    </w:p>
    <w:p w:rsidR="0083277C" w:rsidRDefault="0083277C" w:rsidP="0083277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926572" w:rsidRDefault="00926572" w:rsidP="0083277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B77590" w:rsidRDefault="00B77590" w:rsidP="00D45D6F">
      <w:pPr>
        <w:pStyle w:val="Nadpis3"/>
        <w:spacing w:before="0" w:line="240" w:lineRule="auto"/>
        <w:jc w:val="center"/>
        <w:rPr>
          <w:rFonts w:ascii="Arial" w:hAnsi="Arial" w:cs="Arial"/>
          <w:color w:val="auto"/>
        </w:rPr>
      </w:pPr>
    </w:p>
    <w:p w:rsidR="00B77590" w:rsidRDefault="00B77590" w:rsidP="00AA3E3F">
      <w:pPr>
        <w:pStyle w:val="Nadpis3"/>
        <w:spacing w:before="0" w:line="240" w:lineRule="auto"/>
        <w:rPr>
          <w:rFonts w:ascii="Arial" w:hAnsi="Arial" w:cs="Arial"/>
          <w:color w:val="auto"/>
        </w:rPr>
      </w:pPr>
    </w:p>
    <w:p w:rsidR="00B77590" w:rsidRDefault="00B77590" w:rsidP="00D45D6F">
      <w:pPr>
        <w:pStyle w:val="Nadpis3"/>
        <w:spacing w:before="0" w:line="240" w:lineRule="auto"/>
        <w:jc w:val="center"/>
        <w:rPr>
          <w:rFonts w:ascii="Arial" w:hAnsi="Arial" w:cs="Arial"/>
          <w:color w:val="auto"/>
        </w:rPr>
      </w:pPr>
    </w:p>
    <w:p w:rsidR="00D45D6F" w:rsidRPr="00160077" w:rsidRDefault="00D45D6F" w:rsidP="00D45D6F">
      <w:pPr>
        <w:pStyle w:val="Nadpis3"/>
        <w:spacing w:before="0" w:line="240" w:lineRule="auto"/>
        <w:jc w:val="center"/>
        <w:rPr>
          <w:rFonts w:ascii="Arial" w:hAnsi="Arial" w:cs="Arial"/>
          <w:color w:val="auto"/>
        </w:rPr>
      </w:pPr>
      <w:r w:rsidRPr="00160077">
        <w:rPr>
          <w:rFonts w:ascii="Arial" w:hAnsi="Arial" w:cs="Arial"/>
          <w:color w:val="auto"/>
        </w:rPr>
        <w:t>Čl. 3</w:t>
      </w:r>
    </w:p>
    <w:p w:rsidR="00D45D6F" w:rsidRPr="00AD2726" w:rsidRDefault="00D45D6F" w:rsidP="00D45D6F">
      <w:pPr>
        <w:spacing w:after="0" w:line="240" w:lineRule="auto"/>
        <w:jc w:val="center"/>
        <w:rPr>
          <w:rFonts w:ascii="Arial" w:hAnsi="Arial" w:cs="Arial"/>
          <w:b/>
        </w:rPr>
      </w:pPr>
      <w:r w:rsidRPr="00AD2726">
        <w:rPr>
          <w:rFonts w:ascii="Arial" w:hAnsi="Arial" w:cs="Arial"/>
          <w:b/>
        </w:rPr>
        <w:t>Zrušovací ustanovení</w:t>
      </w:r>
    </w:p>
    <w:p w:rsidR="00D45D6F" w:rsidRPr="00AD2726" w:rsidRDefault="00D45D6F" w:rsidP="00D45D6F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AA3E3F" w:rsidRDefault="00D45D6F" w:rsidP="00EA02C7">
      <w:pPr>
        <w:spacing w:after="0" w:line="240" w:lineRule="auto"/>
        <w:rPr>
          <w:rFonts w:ascii="Arial" w:hAnsi="Arial" w:cs="Arial"/>
          <w:sz w:val="20"/>
        </w:rPr>
      </w:pPr>
      <w:r w:rsidRPr="00AD2726">
        <w:rPr>
          <w:rFonts w:ascii="Arial" w:hAnsi="Arial" w:cs="Arial"/>
          <w:sz w:val="20"/>
        </w:rPr>
        <w:t xml:space="preserve">Zrušuje se obecně závazná vyhláška č. </w:t>
      </w:r>
      <w:r w:rsidR="003B2790">
        <w:rPr>
          <w:rFonts w:ascii="Arial" w:hAnsi="Arial" w:cs="Arial"/>
          <w:sz w:val="20"/>
        </w:rPr>
        <w:t>5</w:t>
      </w:r>
      <w:r w:rsidRPr="00AD2726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1</w:t>
      </w:r>
      <w:r w:rsidR="00AA3E3F">
        <w:rPr>
          <w:rFonts w:ascii="Arial" w:hAnsi="Arial" w:cs="Arial"/>
          <w:sz w:val="20"/>
        </w:rPr>
        <w:t>7</w:t>
      </w:r>
      <w:r w:rsidRPr="00AD2726">
        <w:rPr>
          <w:rFonts w:ascii="Arial" w:hAnsi="Arial" w:cs="Arial"/>
          <w:sz w:val="20"/>
        </w:rPr>
        <w:t xml:space="preserve"> o školských obvodech </w:t>
      </w:r>
      <w:r w:rsidR="002F6B05">
        <w:rPr>
          <w:rFonts w:ascii="Arial" w:hAnsi="Arial" w:cs="Arial"/>
          <w:sz w:val="20"/>
        </w:rPr>
        <w:t>mateřských</w:t>
      </w:r>
      <w:r w:rsidRPr="00AD2726">
        <w:rPr>
          <w:rFonts w:ascii="Arial" w:hAnsi="Arial" w:cs="Arial"/>
          <w:sz w:val="20"/>
        </w:rPr>
        <w:t xml:space="preserve"> škol zřizovaných městem Třeboň. </w:t>
      </w:r>
    </w:p>
    <w:p w:rsidR="00B140EA" w:rsidRPr="00B140EA" w:rsidRDefault="00B140EA" w:rsidP="00EA02C7">
      <w:pPr>
        <w:spacing w:after="0" w:line="240" w:lineRule="auto"/>
        <w:ind w:firstLine="703"/>
        <w:rPr>
          <w:rFonts w:ascii="Arial" w:hAnsi="Arial" w:cs="Arial"/>
          <w:sz w:val="20"/>
        </w:rPr>
      </w:pPr>
    </w:p>
    <w:p w:rsidR="00D45D6F" w:rsidRPr="00AD2726" w:rsidRDefault="00D45D6F" w:rsidP="00D45D6F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AD2726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4</w:t>
      </w:r>
    </w:p>
    <w:p w:rsidR="00D45D6F" w:rsidRPr="00AD2726" w:rsidRDefault="00D45D6F" w:rsidP="00D45D6F">
      <w:pPr>
        <w:spacing w:after="0" w:line="240" w:lineRule="auto"/>
        <w:jc w:val="center"/>
        <w:rPr>
          <w:rFonts w:ascii="Arial" w:hAnsi="Arial" w:cs="Arial"/>
          <w:b/>
        </w:rPr>
      </w:pPr>
      <w:r w:rsidRPr="00AD2726">
        <w:rPr>
          <w:rFonts w:ascii="Arial" w:hAnsi="Arial" w:cs="Arial"/>
          <w:b/>
        </w:rPr>
        <w:t>Závěrečné ustanovení</w:t>
      </w:r>
    </w:p>
    <w:p w:rsidR="00D45D6F" w:rsidRDefault="00D45D6F" w:rsidP="00D45D6F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5D6F" w:rsidRPr="00A10BE8" w:rsidRDefault="00D45D6F" w:rsidP="00EA02C7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10BE8">
        <w:rPr>
          <w:rFonts w:ascii="Arial" w:eastAsia="Times New Roman" w:hAnsi="Arial" w:cs="Arial"/>
          <w:sz w:val="20"/>
          <w:szCs w:val="20"/>
          <w:lang w:eastAsia="cs-CZ"/>
        </w:rPr>
        <w:t>Tato vyhláška nabývá účinnosti patnáctým dnem po dni jejího vyhlášení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D45D6F" w:rsidRPr="00AD2726" w:rsidRDefault="00D45D6F" w:rsidP="00EA02C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</w:p>
    <w:p w:rsidR="00D45D6F" w:rsidRPr="00926572" w:rsidRDefault="00D45D6F" w:rsidP="0083277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926572" w:rsidRPr="00926572" w:rsidRDefault="00A10BE8" w:rsidP="0083277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10BE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</w:p>
    <w:p w:rsidR="00D45D6F" w:rsidRDefault="00D45D6F" w:rsidP="0083277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45D6F" w:rsidRDefault="00D45D6F" w:rsidP="0083277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45D6F" w:rsidRDefault="00D45D6F" w:rsidP="0083277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45D6F" w:rsidRDefault="00D45D6F" w:rsidP="0083277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26572" w:rsidRPr="00D45D6F" w:rsidRDefault="00996A25" w:rsidP="0052132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PaedDr. Jan Váňa</w:t>
      </w:r>
      <w:r w:rsidR="00C17B49">
        <w:rPr>
          <w:rFonts w:ascii="Arial" w:hAnsi="Arial" w:cs="Arial"/>
          <w:sz w:val="20"/>
          <w:szCs w:val="20"/>
        </w:rPr>
        <w:t xml:space="preserve"> v. r.</w:t>
      </w:r>
    </w:p>
    <w:p w:rsidR="00926572" w:rsidRPr="00926572" w:rsidRDefault="00996A25" w:rsidP="0052132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</w:t>
      </w:r>
    </w:p>
    <w:p w:rsidR="00926572" w:rsidRDefault="00926572" w:rsidP="005213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7590" w:rsidRDefault="00B77590" w:rsidP="008327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7590" w:rsidRDefault="00B77590" w:rsidP="008327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7590" w:rsidRDefault="00B77590" w:rsidP="008327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572" w:rsidRPr="00926572" w:rsidRDefault="00996A25" w:rsidP="008327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Jana Grametbauerová</w:t>
      </w:r>
      <w:r w:rsidR="00C17B49">
        <w:rPr>
          <w:rFonts w:ascii="Arial" w:hAnsi="Arial" w:cs="Arial"/>
          <w:sz w:val="20"/>
          <w:szCs w:val="20"/>
        </w:rPr>
        <w:t xml:space="preserve"> v. r.</w:t>
      </w:r>
      <w:r w:rsidR="00926572" w:rsidRPr="00926572">
        <w:rPr>
          <w:rFonts w:ascii="Arial" w:hAnsi="Arial" w:cs="Arial"/>
          <w:sz w:val="20"/>
          <w:szCs w:val="20"/>
        </w:rPr>
        <w:t xml:space="preserve"> </w:t>
      </w:r>
      <w:r w:rsidR="00926572" w:rsidRPr="00926572">
        <w:rPr>
          <w:rFonts w:ascii="Arial" w:hAnsi="Arial" w:cs="Arial"/>
          <w:sz w:val="20"/>
          <w:szCs w:val="20"/>
        </w:rPr>
        <w:tab/>
      </w:r>
      <w:r w:rsidR="00926572" w:rsidRPr="00926572">
        <w:rPr>
          <w:rFonts w:ascii="Arial" w:hAnsi="Arial" w:cs="Arial"/>
          <w:sz w:val="20"/>
          <w:szCs w:val="20"/>
        </w:rPr>
        <w:tab/>
      </w:r>
      <w:r w:rsidR="00926572" w:rsidRPr="00926572">
        <w:rPr>
          <w:rFonts w:ascii="Arial" w:hAnsi="Arial" w:cs="Arial"/>
          <w:sz w:val="20"/>
          <w:szCs w:val="20"/>
        </w:rPr>
        <w:tab/>
        <w:t xml:space="preserve">                                   </w:t>
      </w:r>
      <w:r w:rsidR="00AA3E3F">
        <w:rPr>
          <w:rFonts w:ascii="Arial" w:hAnsi="Arial" w:cs="Arial"/>
          <w:sz w:val="20"/>
          <w:szCs w:val="20"/>
        </w:rPr>
        <w:t xml:space="preserve">           </w:t>
      </w:r>
      <w:r w:rsidR="00C17B4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Mgr. Aleš Kolář </w:t>
      </w:r>
      <w:r w:rsidR="003B2790">
        <w:rPr>
          <w:rFonts w:ascii="Arial" w:hAnsi="Arial" w:cs="Arial"/>
          <w:sz w:val="20"/>
          <w:szCs w:val="20"/>
        </w:rPr>
        <w:t>v. r.</w:t>
      </w:r>
    </w:p>
    <w:p w:rsidR="00926572" w:rsidRPr="00926572" w:rsidRDefault="00996A25" w:rsidP="00996A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místostarostka</w:t>
      </w:r>
      <w:r w:rsidR="00926572" w:rsidRPr="00926572">
        <w:rPr>
          <w:rFonts w:ascii="Arial" w:hAnsi="Arial" w:cs="Arial"/>
          <w:sz w:val="20"/>
          <w:szCs w:val="20"/>
        </w:rPr>
        <w:t xml:space="preserve"> </w:t>
      </w:r>
      <w:r w:rsidR="00926572" w:rsidRPr="00926572">
        <w:rPr>
          <w:rFonts w:ascii="Arial" w:hAnsi="Arial" w:cs="Arial"/>
          <w:sz w:val="20"/>
          <w:szCs w:val="20"/>
        </w:rPr>
        <w:tab/>
      </w:r>
      <w:r w:rsidR="00926572" w:rsidRPr="00926572">
        <w:rPr>
          <w:rFonts w:ascii="Arial" w:hAnsi="Arial" w:cs="Arial"/>
          <w:sz w:val="20"/>
          <w:szCs w:val="20"/>
        </w:rPr>
        <w:tab/>
      </w:r>
      <w:r w:rsidR="00926572" w:rsidRPr="00926572">
        <w:rPr>
          <w:rFonts w:ascii="Arial" w:hAnsi="Arial" w:cs="Arial"/>
          <w:sz w:val="20"/>
          <w:szCs w:val="20"/>
        </w:rPr>
        <w:tab/>
      </w:r>
      <w:r w:rsidR="00926572" w:rsidRPr="00926572">
        <w:rPr>
          <w:rFonts w:ascii="Arial" w:hAnsi="Arial" w:cs="Arial"/>
          <w:sz w:val="20"/>
          <w:szCs w:val="20"/>
        </w:rPr>
        <w:tab/>
      </w:r>
      <w:r w:rsidR="00926572" w:rsidRPr="00926572">
        <w:rPr>
          <w:rFonts w:ascii="Arial" w:hAnsi="Arial" w:cs="Arial"/>
          <w:sz w:val="20"/>
          <w:szCs w:val="20"/>
        </w:rPr>
        <w:tab/>
      </w:r>
      <w:r w:rsidR="00926572" w:rsidRPr="00926572">
        <w:rPr>
          <w:rFonts w:ascii="Arial" w:hAnsi="Arial" w:cs="Arial"/>
          <w:sz w:val="20"/>
          <w:szCs w:val="20"/>
        </w:rPr>
        <w:tab/>
        <w:t xml:space="preserve">       </w:t>
      </w:r>
      <w:r w:rsidR="00AA3E3F">
        <w:rPr>
          <w:rFonts w:ascii="Arial" w:hAnsi="Arial" w:cs="Arial"/>
          <w:sz w:val="20"/>
          <w:szCs w:val="20"/>
        </w:rPr>
        <w:t xml:space="preserve">         </w:t>
      </w:r>
      <w:r w:rsidR="00926572" w:rsidRPr="00926572">
        <w:rPr>
          <w:rFonts w:ascii="Arial" w:hAnsi="Arial" w:cs="Arial"/>
          <w:sz w:val="20"/>
          <w:szCs w:val="20"/>
        </w:rPr>
        <w:t xml:space="preserve">      </w:t>
      </w:r>
      <w:r w:rsidR="00C17B49">
        <w:rPr>
          <w:rFonts w:ascii="Arial" w:hAnsi="Arial" w:cs="Arial"/>
          <w:sz w:val="20"/>
          <w:szCs w:val="20"/>
        </w:rPr>
        <w:tab/>
        <w:t xml:space="preserve">    </w:t>
      </w:r>
      <w:r w:rsidR="00926572" w:rsidRPr="00926572">
        <w:rPr>
          <w:rFonts w:ascii="Arial" w:hAnsi="Arial" w:cs="Arial"/>
          <w:sz w:val="20"/>
          <w:szCs w:val="20"/>
        </w:rPr>
        <w:t>místostarosta</w:t>
      </w:r>
    </w:p>
    <w:p w:rsidR="00926572" w:rsidRPr="00926572" w:rsidRDefault="00926572" w:rsidP="0083277C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26572" w:rsidRPr="00926572" w:rsidRDefault="00926572" w:rsidP="0083277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26572" w:rsidRPr="00926572" w:rsidRDefault="00926572" w:rsidP="0083277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10BE8" w:rsidRPr="00A10BE8" w:rsidRDefault="00A10BE8" w:rsidP="008327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10BE8" w:rsidRPr="00A10BE8" w:rsidRDefault="00A10BE8" w:rsidP="008327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5D6F" w:rsidRDefault="00D45D6F" w:rsidP="008327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5D6F" w:rsidRDefault="00D45D6F" w:rsidP="008327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5D6F" w:rsidRDefault="00D45D6F" w:rsidP="008327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5D6F" w:rsidRDefault="00D45D6F" w:rsidP="008327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10BE8" w:rsidRPr="00A10BE8" w:rsidRDefault="00A10BE8" w:rsidP="0083277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10BE8" w:rsidRPr="00A10BE8" w:rsidRDefault="00A10BE8" w:rsidP="0083277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42B48" w:rsidRDefault="00142B48" w:rsidP="0083277C">
      <w:pPr>
        <w:spacing w:after="0" w:line="240" w:lineRule="auto"/>
      </w:pPr>
    </w:p>
    <w:sectPr w:rsidR="00142B48" w:rsidSect="00926572"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E3F" w:rsidRDefault="00AA3E3F" w:rsidP="00AA3E3F">
      <w:pPr>
        <w:spacing w:after="0" w:line="240" w:lineRule="auto"/>
      </w:pPr>
      <w:r>
        <w:separator/>
      </w:r>
    </w:p>
  </w:endnote>
  <w:endnote w:type="continuationSeparator" w:id="0">
    <w:p w:rsidR="00AA3E3F" w:rsidRDefault="00AA3E3F" w:rsidP="00AA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5480064"/>
      <w:docPartObj>
        <w:docPartGallery w:val="Page Numbers (Bottom of Page)"/>
        <w:docPartUnique/>
      </w:docPartObj>
    </w:sdtPr>
    <w:sdtEndPr/>
    <w:sdtContent>
      <w:p w:rsidR="00AA3E3F" w:rsidRDefault="00AA3E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B7D">
          <w:rPr>
            <w:noProof/>
          </w:rPr>
          <w:t>1</w:t>
        </w:r>
        <w:r>
          <w:fldChar w:fldCharType="end"/>
        </w:r>
      </w:p>
    </w:sdtContent>
  </w:sdt>
  <w:p w:rsidR="00AA3E3F" w:rsidRDefault="00AA3E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E3F" w:rsidRDefault="00AA3E3F" w:rsidP="00AA3E3F">
      <w:pPr>
        <w:spacing w:after="0" w:line="240" w:lineRule="auto"/>
      </w:pPr>
      <w:r>
        <w:separator/>
      </w:r>
    </w:p>
  </w:footnote>
  <w:footnote w:type="continuationSeparator" w:id="0">
    <w:p w:rsidR="00AA3E3F" w:rsidRDefault="00AA3E3F" w:rsidP="00AA3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605A3"/>
    <w:multiLevelType w:val="hybridMultilevel"/>
    <w:tmpl w:val="34B0B456"/>
    <w:lvl w:ilvl="0" w:tplc="06E039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2E28"/>
    <w:multiLevelType w:val="hybridMultilevel"/>
    <w:tmpl w:val="E9422B00"/>
    <w:lvl w:ilvl="0" w:tplc="06E039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E8"/>
    <w:rsid w:val="00061BC7"/>
    <w:rsid w:val="001213A5"/>
    <w:rsid w:val="00142B48"/>
    <w:rsid w:val="00206C6F"/>
    <w:rsid w:val="00266F60"/>
    <w:rsid w:val="002F6B05"/>
    <w:rsid w:val="003132D8"/>
    <w:rsid w:val="00390787"/>
    <w:rsid w:val="003B2790"/>
    <w:rsid w:val="003E548F"/>
    <w:rsid w:val="00470946"/>
    <w:rsid w:val="004D12FF"/>
    <w:rsid w:val="0052132C"/>
    <w:rsid w:val="00563EEE"/>
    <w:rsid w:val="00603A30"/>
    <w:rsid w:val="00641B7D"/>
    <w:rsid w:val="007715E0"/>
    <w:rsid w:val="00786944"/>
    <w:rsid w:val="008142B5"/>
    <w:rsid w:val="0083277C"/>
    <w:rsid w:val="00926572"/>
    <w:rsid w:val="00996A25"/>
    <w:rsid w:val="009D1B73"/>
    <w:rsid w:val="00A10BE8"/>
    <w:rsid w:val="00A617F0"/>
    <w:rsid w:val="00AA3E3F"/>
    <w:rsid w:val="00B140EA"/>
    <w:rsid w:val="00B377E5"/>
    <w:rsid w:val="00B77590"/>
    <w:rsid w:val="00B85010"/>
    <w:rsid w:val="00C0646A"/>
    <w:rsid w:val="00C17B49"/>
    <w:rsid w:val="00C33B03"/>
    <w:rsid w:val="00C70AC8"/>
    <w:rsid w:val="00D143C3"/>
    <w:rsid w:val="00D45D6F"/>
    <w:rsid w:val="00D50631"/>
    <w:rsid w:val="00EA02C7"/>
    <w:rsid w:val="00EA4410"/>
    <w:rsid w:val="00F7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A635"/>
  <w15:docId w15:val="{DF810239-3690-48C2-B1C5-F188B699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0A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5D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06C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142B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70A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5D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">
    <w:name w:val="Body Text"/>
    <w:basedOn w:val="Normln"/>
    <w:link w:val="ZkladntextChar"/>
    <w:semiHidden/>
    <w:rsid w:val="00D45D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45D6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3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3E3F"/>
  </w:style>
  <w:style w:type="paragraph" w:styleId="Zpat">
    <w:name w:val="footer"/>
    <w:basedOn w:val="Normln"/>
    <w:link w:val="ZpatChar"/>
    <w:uiPriority w:val="99"/>
    <w:unhideWhenUsed/>
    <w:rsid w:val="00AA3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Vlachova</dc:creator>
  <cp:lastModifiedBy>Alena Valentová</cp:lastModifiedBy>
  <cp:revision>2</cp:revision>
  <cp:lastPrinted>2017-10-11T11:37:00Z</cp:lastPrinted>
  <dcterms:created xsi:type="dcterms:W3CDTF">2025-06-24T08:43:00Z</dcterms:created>
  <dcterms:modified xsi:type="dcterms:W3CDTF">2025-06-24T08:43:00Z</dcterms:modified>
</cp:coreProperties>
</file>