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C3" w:rsidRPr="00EF29ED" w:rsidRDefault="00731BC3" w:rsidP="00731BC3">
      <w:pPr>
        <w:spacing w:after="120" w:line="240" w:lineRule="auto"/>
        <w:jc w:val="both"/>
        <w:rPr>
          <w:rFonts w:ascii="Arial" w:eastAsia="Calibri" w:hAnsi="Arial" w:cs="Arial"/>
          <w:b/>
        </w:rPr>
      </w:pPr>
      <w:bookmarkStart w:id="0" w:name="_GoBack"/>
      <w:bookmarkEnd w:id="0"/>
      <w:r w:rsidRPr="00EF29ED">
        <w:rPr>
          <w:rFonts w:ascii="Arial" w:eastAsia="Calibri" w:hAnsi="Arial" w:cs="Arial"/>
          <w:b/>
        </w:rPr>
        <w:t xml:space="preserve">Příloha </w:t>
      </w:r>
      <w:r>
        <w:rPr>
          <w:rFonts w:ascii="Arial" w:eastAsia="Calibri" w:hAnsi="Arial" w:cs="Arial"/>
          <w:b/>
        </w:rPr>
        <w:t>č. 2</w:t>
      </w:r>
      <w:r w:rsidRPr="00EF29ED">
        <w:rPr>
          <w:rFonts w:ascii="Arial" w:eastAsia="Calibri" w:hAnsi="Arial" w:cs="Arial"/>
          <w:b/>
        </w:rPr>
        <w:t xml:space="preserve"> k obecně závazné vyhlášce obce </w:t>
      </w:r>
      <w:r w:rsidRPr="00874362">
        <w:rPr>
          <w:rFonts w:ascii="Arial" w:eastAsia="Calibri" w:hAnsi="Arial" w:cs="Arial"/>
          <w:b/>
        </w:rPr>
        <w:t>Račice,</w:t>
      </w:r>
      <w:r w:rsidRPr="00EF29ED">
        <w:rPr>
          <w:rFonts w:ascii="Arial" w:eastAsia="Calibri" w:hAnsi="Arial" w:cs="Arial"/>
          <w:b/>
        </w:rPr>
        <w:t xml:space="preserve"> kterou se stanovují pravidla pro pohyb psů na veřejném prostranství v obci </w:t>
      </w:r>
      <w:r w:rsidRPr="00874362">
        <w:rPr>
          <w:rFonts w:ascii="Arial" w:eastAsia="Calibri" w:hAnsi="Arial" w:cs="Arial"/>
          <w:b/>
        </w:rPr>
        <w:t>Račice</w:t>
      </w:r>
    </w:p>
    <w:p w:rsidR="00731BC3" w:rsidRDefault="00731BC3" w:rsidP="00731BC3">
      <w:pPr>
        <w:spacing w:after="120"/>
        <w:jc w:val="both"/>
        <w:rPr>
          <w:rFonts w:ascii="Arial" w:eastAsia="Calibri" w:hAnsi="Arial" w:cs="Arial"/>
        </w:rPr>
      </w:pPr>
    </w:p>
    <w:p w:rsidR="00731BC3" w:rsidRDefault="00731BC3" w:rsidP="00731BC3">
      <w:pPr>
        <w:spacing w:after="120"/>
        <w:jc w:val="both"/>
        <w:rPr>
          <w:rFonts w:ascii="Arial" w:eastAsia="Calibri" w:hAnsi="Arial" w:cs="Arial"/>
        </w:rPr>
      </w:pPr>
    </w:p>
    <w:p w:rsidR="00731BC3" w:rsidRDefault="00731BC3" w:rsidP="00731BC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Pozemky v k. </w:t>
      </w:r>
      <w:proofErr w:type="spellStart"/>
      <w:r>
        <w:rPr>
          <w:rFonts w:ascii="Arial" w:eastAsia="Calibri" w:hAnsi="Arial" w:cs="Arial"/>
        </w:rPr>
        <w:t>ú.</w:t>
      </w:r>
      <w:proofErr w:type="spellEnd"/>
      <w:r>
        <w:rPr>
          <w:rFonts w:ascii="Arial" w:eastAsia="Calibri" w:hAnsi="Arial" w:cs="Arial"/>
        </w:rPr>
        <w:t xml:space="preserve"> Račice nad Berounkou p. č. 413, 54/6, 54/7, 54/8, 61/1, 61/2, 62/1, 62/2, 67/1, 68, 72, 377, 318, 76/8, 94/10, 317/6, 94/13, 317/15, 94/5, 92/1, 92/2, 94/4, 92/1, 444 (areál tábořiště U Jezu a příjezdová komunikace)</w:t>
      </w:r>
    </w:p>
    <w:p w:rsidR="00731BC3" w:rsidRPr="00EF29ED" w:rsidRDefault="00731BC3" w:rsidP="00731BC3">
      <w:p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jsou vyjmuty z čl. 1, bod 1) a 2) v období od 1. 10. do 30. 4. roku.</w:t>
      </w:r>
    </w:p>
    <w:p w:rsidR="00D63BCC" w:rsidRDefault="00D63BCC"/>
    <w:sectPr w:rsidR="00D6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A2"/>
    <w:rsid w:val="001243A2"/>
    <w:rsid w:val="00731BC3"/>
    <w:rsid w:val="00D6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B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B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Tomas</dc:creator>
  <cp:keywords/>
  <dc:description/>
  <cp:lastModifiedBy>NB Tomas</cp:lastModifiedBy>
  <cp:revision>2</cp:revision>
  <dcterms:created xsi:type="dcterms:W3CDTF">2023-12-15T11:46:00Z</dcterms:created>
  <dcterms:modified xsi:type="dcterms:W3CDTF">2023-12-15T11:46:00Z</dcterms:modified>
</cp:coreProperties>
</file>