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528E" w14:textId="77777777" w:rsidR="00B96345" w:rsidRDefault="00AD3D14" w:rsidP="00B96345">
      <w:pPr>
        <w:jc w:val="center"/>
        <w:rPr>
          <w:rFonts w:ascii="Calibri" w:hAnsi="Calibri"/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6F2FE708" wp14:editId="1BBF02D6">
            <wp:simplePos x="0" y="0"/>
            <wp:positionH relativeFrom="column">
              <wp:posOffset>2386330</wp:posOffset>
            </wp:positionH>
            <wp:positionV relativeFrom="paragraph">
              <wp:posOffset>62230</wp:posOffset>
            </wp:positionV>
            <wp:extent cx="819150" cy="904875"/>
            <wp:effectExtent l="19050" t="0" r="0" b="0"/>
            <wp:wrapTight wrapText="bothSides">
              <wp:wrapPolygon edited="0">
                <wp:start x="-502" y="0"/>
                <wp:lineTo x="-502" y="21373"/>
                <wp:lineTo x="21600" y="21373"/>
                <wp:lineTo x="21600" y="0"/>
                <wp:lineTo x="-502" y="0"/>
              </wp:wrapPolygon>
            </wp:wrapTight>
            <wp:docPr id="2" name="Obrázek 0" descr="Celakovice-zn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elakovice-znak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D1D984" w14:textId="77777777" w:rsidR="00B96345" w:rsidRDefault="00B96345" w:rsidP="00B96345">
      <w:pPr>
        <w:jc w:val="center"/>
        <w:rPr>
          <w:rFonts w:ascii="Calibri" w:hAnsi="Calibri"/>
          <w:b/>
          <w:bCs/>
          <w:noProof/>
        </w:rPr>
      </w:pPr>
    </w:p>
    <w:p w14:paraId="5592852D" w14:textId="77777777" w:rsidR="00B96345" w:rsidRDefault="00B96345" w:rsidP="00B96345">
      <w:pPr>
        <w:jc w:val="center"/>
        <w:rPr>
          <w:rFonts w:ascii="Calibri" w:hAnsi="Calibri"/>
          <w:b/>
          <w:bCs/>
          <w:noProof/>
        </w:rPr>
      </w:pPr>
    </w:p>
    <w:p w14:paraId="710C0296" w14:textId="77777777" w:rsidR="00B96345" w:rsidRDefault="00B96345" w:rsidP="00B96345">
      <w:pPr>
        <w:jc w:val="center"/>
        <w:rPr>
          <w:rFonts w:ascii="Calibri" w:hAnsi="Calibri"/>
          <w:b/>
          <w:bCs/>
          <w:noProof/>
        </w:rPr>
      </w:pPr>
    </w:p>
    <w:p w14:paraId="74CC1C44" w14:textId="77777777" w:rsidR="00B96345" w:rsidRDefault="00B96345" w:rsidP="00B96345">
      <w:pPr>
        <w:jc w:val="center"/>
        <w:rPr>
          <w:rFonts w:ascii="Calibri" w:hAnsi="Calibri"/>
          <w:b/>
          <w:bCs/>
          <w:noProof/>
        </w:rPr>
      </w:pPr>
    </w:p>
    <w:p w14:paraId="55654C92" w14:textId="77777777" w:rsidR="00B96345" w:rsidRPr="00EF309A" w:rsidRDefault="00B96345" w:rsidP="00B96345">
      <w:pPr>
        <w:jc w:val="center"/>
        <w:rPr>
          <w:rFonts w:ascii="Calibri" w:hAnsi="Calibri"/>
          <w:b/>
          <w:bCs/>
          <w:sz w:val="4"/>
        </w:rPr>
      </w:pPr>
    </w:p>
    <w:p w14:paraId="2A375E39" w14:textId="77777777" w:rsidR="00B96345" w:rsidRPr="00EF309A" w:rsidRDefault="00B96345" w:rsidP="00B96345">
      <w:pPr>
        <w:jc w:val="center"/>
        <w:rPr>
          <w:rFonts w:ascii="Calibri" w:hAnsi="Calibri"/>
          <w:b/>
          <w:bCs/>
          <w:sz w:val="32"/>
        </w:rPr>
      </w:pPr>
      <w:r w:rsidRPr="00EF309A">
        <w:rPr>
          <w:rFonts w:ascii="Calibri" w:hAnsi="Calibri"/>
          <w:b/>
          <w:bCs/>
          <w:sz w:val="32"/>
        </w:rPr>
        <w:t xml:space="preserve">M Ě S T O  Č E L Á K O V I C E </w:t>
      </w:r>
    </w:p>
    <w:p w14:paraId="29267ABD" w14:textId="591088A4" w:rsidR="003F12D5" w:rsidRPr="00B85682" w:rsidRDefault="00DE3C63" w:rsidP="00DE3C63">
      <w:pPr>
        <w:jc w:val="center"/>
        <w:rPr>
          <w:rFonts w:ascii="Calibri" w:hAnsi="Calibri" w:cs="Arial"/>
          <w:b/>
          <w:sz w:val="36"/>
          <w:szCs w:val="36"/>
        </w:rPr>
      </w:pPr>
      <w:r w:rsidRPr="00B85682">
        <w:rPr>
          <w:rFonts w:ascii="Calibri" w:hAnsi="Calibri" w:cs="Arial"/>
          <w:b/>
          <w:sz w:val="36"/>
          <w:szCs w:val="36"/>
        </w:rPr>
        <w:t>Zastupitelstvo města Čelákovic</w:t>
      </w:r>
    </w:p>
    <w:p w14:paraId="443F69D2" w14:textId="4A1DFCD2" w:rsidR="00C2014B" w:rsidRPr="00B85682" w:rsidRDefault="00C2014B" w:rsidP="00C2014B">
      <w:pPr>
        <w:jc w:val="center"/>
        <w:rPr>
          <w:rFonts w:ascii="Calibri" w:hAnsi="Calibri" w:cs="Arial"/>
          <w:b/>
          <w:sz w:val="36"/>
          <w:szCs w:val="36"/>
        </w:rPr>
      </w:pPr>
      <w:r w:rsidRPr="00B85682">
        <w:rPr>
          <w:rFonts w:ascii="Calibri" w:hAnsi="Calibri" w:cs="Arial"/>
          <w:b/>
          <w:sz w:val="36"/>
          <w:szCs w:val="36"/>
        </w:rPr>
        <w:t>Obecně závazná vyhláška města Čelákovic</w:t>
      </w:r>
      <w:r w:rsidR="00DE3C63" w:rsidRPr="00B85682">
        <w:rPr>
          <w:rFonts w:ascii="Calibri" w:hAnsi="Calibri" w:cs="Arial"/>
          <w:b/>
          <w:sz w:val="36"/>
          <w:szCs w:val="36"/>
        </w:rPr>
        <w:t xml:space="preserve">e č. </w:t>
      </w:r>
      <w:r w:rsidR="00DE3C63" w:rsidRPr="008E1430">
        <w:rPr>
          <w:rFonts w:ascii="Calibri" w:hAnsi="Calibri" w:cs="Arial"/>
          <w:b/>
          <w:sz w:val="36"/>
          <w:szCs w:val="36"/>
        </w:rPr>
        <w:t>E</w:t>
      </w:r>
      <w:r w:rsidR="0040660A" w:rsidRPr="008E1430">
        <w:rPr>
          <w:rFonts w:ascii="Calibri" w:hAnsi="Calibri" w:cs="Arial"/>
          <w:b/>
          <w:sz w:val="36"/>
          <w:szCs w:val="36"/>
        </w:rPr>
        <w:t>1</w:t>
      </w:r>
      <w:r w:rsidR="00DE3C63" w:rsidRPr="008E1430">
        <w:rPr>
          <w:rFonts w:ascii="Calibri" w:hAnsi="Calibri" w:cs="Arial"/>
          <w:b/>
          <w:sz w:val="36"/>
          <w:szCs w:val="36"/>
        </w:rPr>
        <w:t>/202</w:t>
      </w:r>
      <w:r w:rsidR="005E50FA" w:rsidRPr="008E1430">
        <w:rPr>
          <w:rFonts w:ascii="Calibri" w:hAnsi="Calibri" w:cs="Arial"/>
          <w:b/>
          <w:sz w:val="36"/>
          <w:szCs w:val="36"/>
        </w:rPr>
        <w:t>3</w:t>
      </w:r>
    </w:p>
    <w:p w14:paraId="4FCB69DD" w14:textId="77777777" w:rsidR="00C2014B" w:rsidRPr="00B85682" w:rsidRDefault="00C2014B" w:rsidP="00C2014B">
      <w:pPr>
        <w:pBdr>
          <w:bottom w:val="single" w:sz="6" w:space="1" w:color="auto"/>
        </w:pBdr>
        <w:jc w:val="center"/>
        <w:rPr>
          <w:rFonts w:ascii="Calibri" w:hAnsi="Calibri" w:cs="Arial"/>
          <w:b/>
          <w:sz w:val="36"/>
          <w:szCs w:val="36"/>
        </w:rPr>
      </w:pPr>
      <w:r w:rsidRPr="00B85682">
        <w:rPr>
          <w:rFonts w:ascii="Calibri" w:hAnsi="Calibri" w:cs="Arial"/>
          <w:b/>
          <w:sz w:val="36"/>
          <w:szCs w:val="36"/>
        </w:rPr>
        <w:t xml:space="preserve">o stanovení </w:t>
      </w:r>
      <w:r w:rsidR="00D97CA5" w:rsidRPr="00B85682">
        <w:rPr>
          <w:rFonts w:ascii="Calibri" w:hAnsi="Calibri" w:cs="Arial"/>
          <w:b/>
          <w:sz w:val="36"/>
          <w:szCs w:val="36"/>
        </w:rPr>
        <w:t xml:space="preserve">obecního </w:t>
      </w:r>
      <w:r w:rsidRPr="00B85682">
        <w:rPr>
          <w:rFonts w:ascii="Calibri" w:hAnsi="Calibri" w:cs="Arial"/>
          <w:b/>
          <w:sz w:val="36"/>
          <w:szCs w:val="36"/>
        </w:rPr>
        <w:t xml:space="preserve">systému </w:t>
      </w:r>
      <w:r w:rsidR="00D97CA5" w:rsidRPr="00B85682">
        <w:rPr>
          <w:rFonts w:ascii="Calibri" w:hAnsi="Calibri" w:cs="Arial"/>
          <w:b/>
          <w:sz w:val="36"/>
          <w:szCs w:val="36"/>
        </w:rPr>
        <w:t>odpadového hospodářství</w:t>
      </w:r>
    </w:p>
    <w:p w14:paraId="49A9358D" w14:textId="77777777" w:rsidR="003F12D5" w:rsidRPr="00B85682" w:rsidRDefault="003F12D5" w:rsidP="00D73248">
      <w:pPr>
        <w:rPr>
          <w:rFonts w:ascii="Arial" w:hAnsi="Arial" w:cs="Arial"/>
          <w:b/>
          <w:sz w:val="32"/>
          <w:szCs w:val="32"/>
        </w:rPr>
      </w:pPr>
    </w:p>
    <w:p w14:paraId="7B783C22" w14:textId="78B8FD7D" w:rsidR="00C2014B" w:rsidRPr="00D7599B" w:rsidRDefault="00C2014B" w:rsidP="00C2014B">
      <w:pPr>
        <w:jc w:val="both"/>
        <w:rPr>
          <w:rFonts w:ascii="Calibri" w:hAnsi="Calibri" w:cs="Arial"/>
          <w:sz w:val="22"/>
          <w:szCs w:val="22"/>
        </w:rPr>
      </w:pPr>
      <w:r w:rsidRPr="00B85682">
        <w:rPr>
          <w:rFonts w:ascii="Calibri" w:hAnsi="Calibri" w:cs="Arial"/>
          <w:sz w:val="22"/>
          <w:szCs w:val="22"/>
        </w:rPr>
        <w:t xml:space="preserve">Zastupitelstvo města Čelákovic </w:t>
      </w:r>
      <w:r w:rsidR="00D97CA5" w:rsidRPr="00B85682">
        <w:rPr>
          <w:rFonts w:ascii="Calibri" w:hAnsi="Calibri" w:cs="Arial"/>
          <w:sz w:val="22"/>
          <w:szCs w:val="22"/>
        </w:rPr>
        <w:t>se na svém zasedání</w:t>
      </w:r>
      <w:r w:rsidRPr="00B85682">
        <w:rPr>
          <w:rFonts w:ascii="Calibri" w:hAnsi="Calibri" w:cs="Arial"/>
          <w:sz w:val="22"/>
          <w:szCs w:val="22"/>
        </w:rPr>
        <w:t xml:space="preserve"> dne</w:t>
      </w:r>
      <w:r w:rsidR="00D73248" w:rsidRPr="00B85682">
        <w:rPr>
          <w:rFonts w:ascii="Calibri" w:hAnsi="Calibri" w:cs="Arial"/>
          <w:sz w:val="22"/>
          <w:szCs w:val="22"/>
        </w:rPr>
        <w:t xml:space="preserve"> </w:t>
      </w:r>
      <w:r w:rsidR="007C1B2B">
        <w:rPr>
          <w:rFonts w:ascii="Calibri" w:hAnsi="Calibri" w:cs="Arial"/>
          <w:sz w:val="22"/>
          <w:szCs w:val="22"/>
        </w:rPr>
        <w:t>28.</w:t>
      </w:r>
      <w:r w:rsidR="005E02CD">
        <w:rPr>
          <w:rFonts w:ascii="Calibri" w:hAnsi="Calibri" w:cs="Arial"/>
          <w:sz w:val="22"/>
          <w:szCs w:val="22"/>
        </w:rPr>
        <w:t xml:space="preserve"> </w:t>
      </w:r>
      <w:r w:rsidR="007C1B2B">
        <w:rPr>
          <w:rFonts w:ascii="Calibri" w:hAnsi="Calibri" w:cs="Arial"/>
          <w:sz w:val="22"/>
          <w:szCs w:val="22"/>
        </w:rPr>
        <w:t>6.</w:t>
      </w:r>
      <w:r w:rsidR="005E02CD">
        <w:rPr>
          <w:rFonts w:ascii="Calibri" w:hAnsi="Calibri" w:cs="Arial"/>
          <w:sz w:val="22"/>
          <w:szCs w:val="22"/>
        </w:rPr>
        <w:t xml:space="preserve"> </w:t>
      </w:r>
      <w:r w:rsidR="007C1B2B">
        <w:rPr>
          <w:rFonts w:ascii="Calibri" w:hAnsi="Calibri" w:cs="Arial"/>
          <w:sz w:val="22"/>
          <w:szCs w:val="22"/>
        </w:rPr>
        <w:t>2023</w:t>
      </w:r>
      <w:r w:rsidR="00D73248" w:rsidRPr="004A61C2">
        <w:rPr>
          <w:rFonts w:ascii="Calibri" w:hAnsi="Calibri" w:cs="Arial"/>
          <w:sz w:val="22"/>
          <w:szCs w:val="22"/>
        </w:rPr>
        <w:t xml:space="preserve"> </w:t>
      </w:r>
      <w:r w:rsidRPr="00B85682">
        <w:rPr>
          <w:rFonts w:ascii="Calibri" w:hAnsi="Calibri" w:cs="Arial"/>
          <w:sz w:val="22"/>
          <w:szCs w:val="22"/>
        </w:rPr>
        <w:t xml:space="preserve">usnesením č. </w:t>
      </w:r>
      <w:r w:rsidR="007C1B2B">
        <w:rPr>
          <w:rFonts w:ascii="Calibri" w:hAnsi="Calibri" w:cs="Arial"/>
          <w:sz w:val="22"/>
          <w:szCs w:val="22"/>
        </w:rPr>
        <w:t>5/2023/4</w:t>
      </w:r>
      <w:r w:rsidR="002116A0">
        <w:rPr>
          <w:rFonts w:ascii="Calibri" w:hAnsi="Calibri" w:cs="Arial"/>
          <w:sz w:val="22"/>
          <w:szCs w:val="22"/>
        </w:rPr>
        <w:br/>
      </w:r>
      <w:r w:rsidR="00D97CA5">
        <w:rPr>
          <w:rFonts w:ascii="Calibri" w:hAnsi="Calibri" w:cs="Arial"/>
          <w:sz w:val="22"/>
          <w:szCs w:val="22"/>
        </w:rPr>
        <w:t>usneslo</w:t>
      </w:r>
      <w:r w:rsidRPr="00D7599B">
        <w:rPr>
          <w:rFonts w:ascii="Calibri" w:hAnsi="Calibri" w:cs="Arial"/>
          <w:sz w:val="22"/>
          <w:szCs w:val="22"/>
        </w:rPr>
        <w:t xml:space="preserve"> vyd</w:t>
      </w:r>
      <w:r w:rsidR="00D97CA5">
        <w:rPr>
          <w:rFonts w:ascii="Calibri" w:hAnsi="Calibri" w:cs="Arial"/>
          <w:sz w:val="22"/>
          <w:szCs w:val="22"/>
        </w:rPr>
        <w:t>at</w:t>
      </w:r>
      <w:r w:rsidRPr="00D7599B">
        <w:rPr>
          <w:rFonts w:ascii="Calibri" w:hAnsi="Calibri" w:cs="Arial"/>
          <w:sz w:val="22"/>
          <w:szCs w:val="22"/>
        </w:rPr>
        <w:t xml:space="preserve"> na základě ustanovení § </w:t>
      </w:r>
      <w:r w:rsidR="00D97CA5">
        <w:rPr>
          <w:rFonts w:ascii="Calibri" w:hAnsi="Calibri" w:cs="Arial"/>
          <w:sz w:val="22"/>
          <w:szCs w:val="22"/>
        </w:rPr>
        <w:t>59</w:t>
      </w:r>
      <w:r w:rsidRPr="00D7599B">
        <w:rPr>
          <w:rFonts w:ascii="Calibri" w:hAnsi="Calibri" w:cs="Arial"/>
          <w:sz w:val="22"/>
          <w:szCs w:val="22"/>
        </w:rPr>
        <w:t xml:space="preserve"> odst. </w:t>
      </w:r>
      <w:r w:rsidR="00D97CA5">
        <w:rPr>
          <w:rFonts w:ascii="Calibri" w:hAnsi="Calibri" w:cs="Arial"/>
          <w:sz w:val="22"/>
          <w:szCs w:val="22"/>
        </w:rPr>
        <w:t>4</w:t>
      </w:r>
      <w:r w:rsidRPr="00D7599B">
        <w:rPr>
          <w:rFonts w:ascii="Calibri" w:hAnsi="Calibri" w:cs="Arial"/>
          <w:sz w:val="22"/>
          <w:szCs w:val="22"/>
        </w:rPr>
        <w:t xml:space="preserve"> zákona č. </w:t>
      </w:r>
      <w:r w:rsidR="00A516FB">
        <w:rPr>
          <w:rFonts w:ascii="Calibri" w:hAnsi="Calibri" w:cs="Arial"/>
          <w:sz w:val="22"/>
          <w:szCs w:val="22"/>
        </w:rPr>
        <w:t>54</w:t>
      </w:r>
      <w:r w:rsidR="00D97CA5">
        <w:rPr>
          <w:rFonts w:ascii="Calibri" w:hAnsi="Calibri" w:cs="Arial"/>
          <w:sz w:val="22"/>
          <w:szCs w:val="22"/>
        </w:rPr>
        <w:t>1</w:t>
      </w:r>
      <w:r w:rsidRPr="00D7599B">
        <w:rPr>
          <w:rFonts w:ascii="Calibri" w:hAnsi="Calibri" w:cs="Arial"/>
          <w:sz w:val="22"/>
          <w:szCs w:val="22"/>
        </w:rPr>
        <w:t>/20</w:t>
      </w:r>
      <w:r w:rsidR="00D97CA5">
        <w:rPr>
          <w:rFonts w:ascii="Calibri" w:hAnsi="Calibri" w:cs="Arial"/>
          <w:sz w:val="22"/>
          <w:szCs w:val="22"/>
        </w:rPr>
        <w:t>2</w:t>
      </w:r>
      <w:r w:rsidR="00A516FB">
        <w:rPr>
          <w:rFonts w:ascii="Calibri" w:hAnsi="Calibri" w:cs="Arial"/>
          <w:sz w:val="22"/>
          <w:szCs w:val="22"/>
        </w:rPr>
        <w:t>0</w:t>
      </w:r>
      <w:r w:rsidRPr="00D7599B">
        <w:rPr>
          <w:rFonts w:ascii="Calibri" w:hAnsi="Calibri" w:cs="Arial"/>
          <w:sz w:val="22"/>
          <w:szCs w:val="22"/>
        </w:rPr>
        <w:t xml:space="preserve"> Sb., o odpadech </w:t>
      </w:r>
      <w:r w:rsidR="00D97CA5">
        <w:rPr>
          <w:rFonts w:ascii="Calibri" w:hAnsi="Calibri" w:cs="Arial"/>
          <w:sz w:val="22"/>
          <w:szCs w:val="22"/>
        </w:rPr>
        <w:t>(dále jen „zákon o odpadech“)</w:t>
      </w:r>
      <w:r w:rsidRPr="00D7599B">
        <w:rPr>
          <w:rFonts w:ascii="Calibri" w:hAnsi="Calibri" w:cs="Arial"/>
          <w:sz w:val="22"/>
          <w:szCs w:val="22"/>
        </w:rPr>
        <w:t>, a v souladu s ustanovením § 10 písm. d) a § 84 odst. 2 písm. h) zákona</w:t>
      </w:r>
      <w:r w:rsidR="00F96540">
        <w:rPr>
          <w:rFonts w:ascii="Calibri" w:hAnsi="Calibri" w:cs="Arial"/>
          <w:sz w:val="22"/>
          <w:szCs w:val="22"/>
        </w:rPr>
        <w:t xml:space="preserve"> </w:t>
      </w:r>
      <w:r w:rsidRPr="00D7599B">
        <w:rPr>
          <w:rFonts w:ascii="Calibri" w:hAnsi="Calibri" w:cs="Arial"/>
          <w:sz w:val="22"/>
          <w:szCs w:val="22"/>
        </w:rPr>
        <w:t>č. 128/2000 Sb., o obcích</w:t>
      </w:r>
      <w:r w:rsidR="005C402D">
        <w:rPr>
          <w:rFonts w:ascii="Calibri" w:hAnsi="Calibri" w:cs="Arial"/>
          <w:sz w:val="22"/>
          <w:szCs w:val="22"/>
        </w:rPr>
        <w:t xml:space="preserve"> </w:t>
      </w:r>
      <w:r w:rsidRPr="00D7599B">
        <w:rPr>
          <w:rFonts w:ascii="Calibri" w:hAnsi="Calibri" w:cs="Arial"/>
          <w:sz w:val="22"/>
          <w:szCs w:val="22"/>
        </w:rPr>
        <w:t>(obecní zřízení)</w:t>
      </w:r>
      <w:r w:rsidR="005C402D">
        <w:rPr>
          <w:rFonts w:ascii="Calibri" w:hAnsi="Calibri" w:cs="Arial"/>
          <w:sz w:val="22"/>
          <w:szCs w:val="22"/>
        </w:rPr>
        <w:t>,</w:t>
      </w:r>
      <w:r w:rsidRPr="00D7599B">
        <w:rPr>
          <w:rFonts w:ascii="Calibri" w:hAnsi="Calibri" w:cs="Arial"/>
          <w:sz w:val="22"/>
          <w:szCs w:val="22"/>
        </w:rPr>
        <w:t xml:space="preserve"> ve znění pozdějších předpisů, tuto Obecně závaznou vyhlášku</w:t>
      </w:r>
      <w:r w:rsidR="00D97CA5">
        <w:rPr>
          <w:rFonts w:ascii="Calibri" w:hAnsi="Calibri" w:cs="Arial"/>
          <w:sz w:val="22"/>
          <w:szCs w:val="22"/>
        </w:rPr>
        <w:t xml:space="preserve"> (dále jen „vyhláška“)</w:t>
      </w:r>
      <w:r w:rsidRPr="00D7599B">
        <w:rPr>
          <w:rFonts w:ascii="Calibri" w:hAnsi="Calibri" w:cs="Arial"/>
          <w:sz w:val="22"/>
          <w:szCs w:val="22"/>
        </w:rPr>
        <w:t>:</w:t>
      </w:r>
    </w:p>
    <w:p w14:paraId="4EA7E35B" w14:textId="77777777" w:rsidR="00416FDA" w:rsidRPr="00D7599B" w:rsidRDefault="00416FDA" w:rsidP="007E46A4">
      <w:pPr>
        <w:rPr>
          <w:rFonts w:ascii="Calibri" w:hAnsi="Calibri" w:cs="Arial"/>
          <w:b/>
          <w:sz w:val="22"/>
          <w:szCs w:val="22"/>
        </w:rPr>
      </w:pPr>
    </w:p>
    <w:p w14:paraId="19C9EF68" w14:textId="77777777" w:rsidR="00CD68DF" w:rsidRPr="00D7599B" w:rsidRDefault="00C2014B" w:rsidP="00CD68DF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D7599B">
        <w:rPr>
          <w:rFonts w:ascii="Calibri" w:hAnsi="Calibri" w:cs="Arial"/>
          <w:b/>
          <w:bCs/>
          <w:sz w:val="22"/>
          <w:szCs w:val="22"/>
        </w:rPr>
        <w:t>Čl. 1</w:t>
      </w:r>
    </w:p>
    <w:p w14:paraId="72F217FC" w14:textId="77777777" w:rsidR="00C2014B" w:rsidRPr="00D7599B" w:rsidRDefault="00A516FB" w:rsidP="00CD68DF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Úvodní ustanovení</w:t>
      </w:r>
    </w:p>
    <w:p w14:paraId="4C8F0905" w14:textId="77777777" w:rsidR="00416FDA" w:rsidRPr="00C50951" w:rsidRDefault="00C2014B" w:rsidP="00A516FB">
      <w:pPr>
        <w:pStyle w:val="Zkladntext2"/>
        <w:numPr>
          <w:ilvl w:val="0"/>
          <w:numId w:val="21"/>
        </w:numPr>
        <w:spacing w:before="120" w:after="0" w:line="240" w:lineRule="auto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Tato vyhláška stanovuje systém odpad</w:t>
      </w:r>
      <w:r w:rsidR="00A516FB">
        <w:rPr>
          <w:rFonts w:ascii="Calibri" w:hAnsi="Calibri" w:cs="Arial"/>
          <w:sz w:val="22"/>
          <w:szCs w:val="22"/>
        </w:rPr>
        <w:t>ového hospodářství na území</w:t>
      </w:r>
      <w:r w:rsidRPr="00D7599B">
        <w:rPr>
          <w:rFonts w:ascii="Calibri" w:hAnsi="Calibri" w:cs="Arial"/>
          <w:sz w:val="22"/>
          <w:szCs w:val="22"/>
        </w:rPr>
        <w:t xml:space="preserve"> města Čelákovic, včetně nakládání se stavebním </w:t>
      </w:r>
      <w:r w:rsidR="00790C4F">
        <w:rPr>
          <w:rFonts w:ascii="Calibri" w:hAnsi="Calibri" w:cs="Arial"/>
          <w:sz w:val="22"/>
          <w:szCs w:val="22"/>
        </w:rPr>
        <w:t xml:space="preserve">demoličním </w:t>
      </w:r>
      <w:r w:rsidRPr="00D7599B">
        <w:rPr>
          <w:rFonts w:ascii="Calibri" w:hAnsi="Calibri" w:cs="Arial"/>
          <w:sz w:val="22"/>
          <w:szCs w:val="22"/>
        </w:rPr>
        <w:t xml:space="preserve">odpadem </w:t>
      </w:r>
      <w:r w:rsidR="00790C4F" w:rsidRPr="00C50951">
        <w:rPr>
          <w:rFonts w:ascii="Calibri" w:hAnsi="Calibri" w:cs="Arial"/>
          <w:sz w:val="22"/>
          <w:szCs w:val="22"/>
        </w:rPr>
        <w:t>a s vytříděnými složkami komunálního odpadu, vznikajícího na území obce při činnosti právnických a podnikajících fyzických osob, které se do obecního systému zapojí na základě písemné smlouvy</w:t>
      </w:r>
      <w:r w:rsidR="0058650B">
        <w:rPr>
          <w:rFonts w:ascii="Calibri" w:hAnsi="Calibri" w:cs="Arial"/>
          <w:sz w:val="22"/>
          <w:szCs w:val="22"/>
        </w:rPr>
        <w:t>,</w:t>
      </w:r>
      <w:r w:rsidR="00790C4F" w:rsidRPr="00C50951">
        <w:rPr>
          <w:rFonts w:ascii="Calibri" w:hAnsi="Calibri" w:cs="Arial"/>
          <w:sz w:val="22"/>
          <w:szCs w:val="22"/>
        </w:rPr>
        <w:t xml:space="preserve"> a výrobků s ukončenou životností. </w:t>
      </w:r>
    </w:p>
    <w:p w14:paraId="2659E301" w14:textId="77777777" w:rsidR="00790C4F" w:rsidRDefault="00790C4F" w:rsidP="00A516FB">
      <w:pPr>
        <w:pStyle w:val="Zkladntext2"/>
        <w:numPr>
          <w:ilvl w:val="0"/>
          <w:numId w:val="21"/>
        </w:numPr>
        <w:spacing w:before="120" w:after="0" w:line="24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Znakapoznpodarou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.</w:t>
      </w:r>
    </w:p>
    <w:p w14:paraId="61665D33" w14:textId="77777777" w:rsidR="00790C4F" w:rsidRDefault="00790C4F" w:rsidP="00A516FB">
      <w:pPr>
        <w:pStyle w:val="Zkladntext2"/>
        <w:numPr>
          <w:ilvl w:val="0"/>
          <w:numId w:val="21"/>
        </w:numPr>
        <w:spacing w:before="120" w:after="0" w:line="24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okamžiku, kdy osoba zapojená do obecního systému odloží movitou věc nebo odpad, s výjimkou výrobků s ukončenou životností, na místě k tomuto účelu určeném, stává se obec vlastníkem této movité věci nebo odpadu</w:t>
      </w:r>
      <w:r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="003B631D">
        <w:rPr>
          <w:rFonts w:ascii="Calibri" w:hAnsi="Calibri" w:cs="Arial"/>
          <w:sz w:val="22"/>
          <w:szCs w:val="22"/>
        </w:rPr>
        <w:t>.</w:t>
      </w:r>
    </w:p>
    <w:p w14:paraId="2F126471" w14:textId="77777777" w:rsidR="003B631D" w:rsidRDefault="003B631D" w:rsidP="00526F49">
      <w:pPr>
        <w:pStyle w:val="Zkladntext2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9A2DA6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6FA400A4" w14:textId="77777777" w:rsidR="003B631D" w:rsidRPr="00D7599B" w:rsidRDefault="003B631D" w:rsidP="003B631D">
      <w:pPr>
        <w:pStyle w:val="Zkladntext2"/>
        <w:spacing w:before="120" w:after="0" w:line="240" w:lineRule="auto"/>
        <w:jc w:val="both"/>
        <w:rPr>
          <w:rFonts w:ascii="Calibri" w:hAnsi="Calibri" w:cs="Arial"/>
          <w:sz w:val="22"/>
          <w:szCs w:val="22"/>
        </w:rPr>
      </w:pPr>
    </w:p>
    <w:p w14:paraId="01B97943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Čl. 2</w:t>
      </w:r>
    </w:p>
    <w:p w14:paraId="436D9F2F" w14:textId="77777777" w:rsidR="00CB5754" w:rsidRPr="00D7599B" w:rsidRDefault="003B631D" w:rsidP="00CB5754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Oddělené soustřeďování</w:t>
      </w:r>
      <w:r w:rsidR="0024722A" w:rsidRPr="00D7599B">
        <w:rPr>
          <w:rFonts w:ascii="Calibri" w:hAnsi="Calibri" w:cs="Arial"/>
          <w:b/>
          <w:sz w:val="22"/>
          <w:szCs w:val="22"/>
        </w:rPr>
        <w:t xml:space="preserve"> komunálního odpadu</w:t>
      </w:r>
    </w:p>
    <w:p w14:paraId="5F80AF7B" w14:textId="77777777" w:rsidR="00CB5754" w:rsidRPr="00D7599B" w:rsidRDefault="00CB5754" w:rsidP="00CB5754">
      <w:pPr>
        <w:jc w:val="center"/>
        <w:rPr>
          <w:rFonts w:ascii="Calibri" w:hAnsi="Calibri" w:cs="Arial"/>
          <w:sz w:val="22"/>
          <w:szCs w:val="22"/>
        </w:rPr>
      </w:pPr>
    </w:p>
    <w:p w14:paraId="66D8F79E" w14:textId="77777777" w:rsidR="0024722A" w:rsidRPr="00D7599B" w:rsidRDefault="003B631D" w:rsidP="005E02CD">
      <w:pPr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Osoby předávající komunální odpad na místa určená obcí jsou povinny odděleně soustřeďovat následující</w:t>
      </w:r>
      <w:r w:rsidR="009B77CC" w:rsidRPr="00D7599B">
        <w:rPr>
          <w:rFonts w:ascii="Calibri" w:hAnsi="Calibri" w:cs="Arial"/>
          <w:sz w:val="22"/>
          <w:szCs w:val="22"/>
        </w:rPr>
        <w:t xml:space="preserve"> složky</w:t>
      </w:r>
      <w:r w:rsidR="0024722A" w:rsidRPr="00D7599B">
        <w:rPr>
          <w:rFonts w:ascii="Calibri" w:hAnsi="Calibri" w:cs="Arial"/>
          <w:sz w:val="22"/>
          <w:szCs w:val="22"/>
        </w:rPr>
        <w:t>:</w:t>
      </w:r>
    </w:p>
    <w:p w14:paraId="2CA064DB" w14:textId="77777777" w:rsidR="0024722A" w:rsidRPr="00D7599B" w:rsidRDefault="0024722A">
      <w:pPr>
        <w:rPr>
          <w:rFonts w:ascii="Calibri" w:hAnsi="Calibri" w:cs="Arial"/>
          <w:i/>
          <w:iCs/>
          <w:sz w:val="22"/>
          <w:szCs w:val="22"/>
        </w:rPr>
      </w:pPr>
    </w:p>
    <w:p w14:paraId="2049F416" w14:textId="77777777" w:rsidR="009B77CC" w:rsidRPr="00D7599B" w:rsidRDefault="00551B5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</w:t>
      </w:r>
      <w:r w:rsidR="009B77CC" w:rsidRPr="00D7599B">
        <w:rPr>
          <w:rFonts w:cs="Arial"/>
          <w:bCs/>
          <w:color w:val="000000"/>
        </w:rPr>
        <w:t>iologick</w:t>
      </w:r>
      <w:r w:rsidR="001476FD" w:rsidRPr="00D7599B">
        <w:rPr>
          <w:rFonts w:cs="Arial"/>
          <w:bCs/>
          <w:color w:val="000000"/>
        </w:rPr>
        <w:t>é</w:t>
      </w:r>
      <w:r w:rsidR="009B77CC" w:rsidRPr="00D7599B">
        <w:rPr>
          <w:rFonts w:cs="Arial"/>
          <w:bCs/>
          <w:color w:val="000000"/>
        </w:rPr>
        <w:t xml:space="preserve"> odpady</w:t>
      </w:r>
      <w:r w:rsidR="00CD68DF" w:rsidRPr="00D7599B">
        <w:rPr>
          <w:rFonts w:cs="Arial"/>
          <w:bCs/>
          <w:color w:val="000000"/>
        </w:rPr>
        <w:t xml:space="preserve"> rostlinného původu</w:t>
      </w:r>
      <w:r w:rsidR="00BE7BCA">
        <w:rPr>
          <w:rFonts w:cs="Arial"/>
          <w:bCs/>
          <w:color w:val="000000"/>
        </w:rPr>
        <w:t>,</w:t>
      </w:r>
      <w:r w:rsidR="009B77CC" w:rsidRPr="00D7599B">
        <w:rPr>
          <w:rFonts w:cs="Arial"/>
          <w:bCs/>
          <w:color w:val="000000"/>
        </w:rPr>
        <w:t xml:space="preserve"> </w:t>
      </w:r>
    </w:p>
    <w:p w14:paraId="5025B141" w14:textId="77777777" w:rsidR="009B77CC" w:rsidRPr="00D7599B" w:rsidRDefault="00551B5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</w:t>
      </w:r>
      <w:r w:rsidR="009B77CC" w:rsidRPr="00D7599B">
        <w:rPr>
          <w:rFonts w:cs="Arial"/>
          <w:bCs/>
          <w:color w:val="000000"/>
        </w:rPr>
        <w:t>apír,</w:t>
      </w:r>
    </w:p>
    <w:p w14:paraId="510DEC78" w14:textId="77777777" w:rsidR="009B77CC" w:rsidRPr="00D7599B" w:rsidRDefault="00551B5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</w:t>
      </w:r>
      <w:r w:rsidR="009B77CC" w:rsidRPr="00D7599B">
        <w:rPr>
          <w:rFonts w:cs="Arial"/>
          <w:bCs/>
          <w:color w:val="000000"/>
        </w:rPr>
        <w:t>lasty</w:t>
      </w:r>
      <w:r w:rsidR="00745703" w:rsidRPr="00D7599B">
        <w:rPr>
          <w:rFonts w:cs="Arial"/>
          <w:bCs/>
          <w:color w:val="000000"/>
        </w:rPr>
        <w:t xml:space="preserve"> včetně PET lahví</w:t>
      </w:r>
      <w:r w:rsidR="003B631D">
        <w:rPr>
          <w:rFonts w:cs="Arial"/>
          <w:bCs/>
          <w:color w:val="000000"/>
        </w:rPr>
        <w:t>,</w:t>
      </w:r>
    </w:p>
    <w:p w14:paraId="1E3599FA" w14:textId="77777777" w:rsidR="000D6190" w:rsidRPr="00D7599B" w:rsidRDefault="00551B5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n</w:t>
      </w:r>
      <w:r w:rsidR="000D6190" w:rsidRPr="00D7599B">
        <w:rPr>
          <w:rFonts w:cs="Arial"/>
          <w:bCs/>
          <w:color w:val="000000"/>
        </w:rPr>
        <w:t>ápojové kartony</w:t>
      </w:r>
      <w:r w:rsidR="0001655F">
        <w:rPr>
          <w:rFonts w:cs="Arial"/>
          <w:bCs/>
          <w:color w:val="000000"/>
        </w:rPr>
        <w:t>,</w:t>
      </w:r>
    </w:p>
    <w:p w14:paraId="0960D242" w14:textId="77777777" w:rsidR="009B77CC" w:rsidRPr="00D7599B" w:rsidRDefault="00551B5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s</w:t>
      </w:r>
      <w:r w:rsidR="009B77CC" w:rsidRPr="00D7599B">
        <w:rPr>
          <w:rFonts w:cs="Arial"/>
          <w:bCs/>
          <w:color w:val="000000"/>
        </w:rPr>
        <w:t>klo,</w:t>
      </w:r>
    </w:p>
    <w:p w14:paraId="626ED78F" w14:textId="77777777" w:rsidR="009B77CC" w:rsidRDefault="00551B5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lastRenderedPageBreak/>
        <w:t>k</w:t>
      </w:r>
      <w:r w:rsidR="009B77CC" w:rsidRPr="00D7599B">
        <w:rPr>
          <w:rFonts w:cs="Arial"/>
          <w:bCs/>
          <w:color w:val="000000"/>
        </w:rPr>
        <w:t>ovy,</w:t>
      </w:r>
    </w:p>
    <w:p w14:paraId="515081E2" w14:textId="77777777" w:rsidR="00526F49" w:rsidRDefault="00526F4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n</w:t>
      </w:r>
      <w:r w:rsidRPr="00D7599B">
        <w:rPr>
          <w:rFonts w:cs="Arial"/>
          <w:bCs/>
          <w:color w:val="000000"/>
        </w:rPr>
        <w:t>ebezpečné odpady</w:t>
      </w:r>
      <w:r>
        <w:rPr>
          <w:rFonts w:cs="Arial"/>
          <w:bCs/>
          <w:color w:val="000000"/>
        </w:rPr>
        <w:t>,</w:t>
      </w:r>
    </w:p>
    <w:p w14:paraId="18939B63" w14:textId="77777777" w:rsidR="00526F49" w:rsidRDefault="00526F4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</w:t>
      </w:r>
      <w:r w:rsidRPr="00D7599B">
        <w:rPr>
          <w:rFonts w:cs="Arial"/>
          <w:bCs/>
          <w:color w:val="000000"/>
        </w:rPr>
        <w:t>bjemný odpad</w:t>
      </w:r>
      <w:r>
        <w:rPr>
          <w:rFonts w:cs="Arial"/>
          <w:bCs/>
          <w:color w:val="000000"/>
        </w:rPr>
        <w:t>,</w:t>
      </w:r>
    </w:p>
    <w:p w14:paraId="71BCE819" w14:textId="77777777" w:rsidR="00227EB9" w:rsidRDefault="00227EB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jedlé oleje a tuky</w:t>
      </w:r>
      <w:r w:rsidR="00526F49">
        <w:rPr>
          <w:rFonts w:cs="Arial"/>
          <w:bCs/>
          <w:color w:val="000000"/>
        </w:rPr>
        <w:t>,</w:t>
      </w:r>
    </w:p>
    <w:p w14:paraId="7720FDB1" w14:textId="77777777" w:rsidR="00227EB9" w:rsidRPr="00D7599B" w:rsidRDefault="00227EB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textil</w:t>
      </w:r>
      <w:r w:rsidR="00526F49">
        <w:rPr>
          <w:rFonts w:cs="Arial"/>
          <w:bCs/>
          <w:color w:val="000000"/>
        </w:rPr>
        <w:t>,</w:t>
      </w:r>
    </w:p>
    <w:p w14:paraId="47B15DD2" w14:textId="77777777" w:rsidR="00053446" w:rsidRPr="00D7599B" w:rsidRDefault="00551B57" w:rsidP="00223F72">
      <w:pPr>
        <w:numPr>
          <w:ilvl w:val="0"/>
          <w:numId w:val="10"/>
        </w:num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s</w:t>
      </w:r>
      <w:r w:rsidR="000332D7" w:rsidRPr="00D7599B">
        <w:rPr>
          <w:rFonts w:ascii="Calibri" w:hAnsi="Calibri" w:cs="Arial"/>
          <w:iCs/>
          <w:sz w:val="22"/>
          <w:szCs w:val="22"/>
        </w:rPr>
        <w:t xml:space="preserve">měsný </w:t>
      </w:r>
      <w:r w:rsidR="0042723F" w:rsidRPr="00D7599B">
        <w:rPr>
          <w:rFonts w:ascii="Calibri" w:hAnsi="Calibri" w:cs="Arial"/>
          <w:iCs/>
          <w:sz w:val="22"/>
          <w:szCs w:val="22"/>
        </w:rPr>
        <w:t xml:space="preserve">komunální </w:t>
      </w:r>
      <w:r w:rsidR="000332D7" w:rsidRPr="00D7599B">
        <w:rPr>
          <w:rFonts w:ascii="Calibri" w:hAnsi="Calibri" w:cs="Arial"/>
          <w:iCs/>
          <w:sz w:val="22"/>
          <w:szCs w:val="22"/>
        </w:rPr>
        <w:t>odpad</w:t>
      </w:r>
      <w:r w:rsidR="00115451" w:rsidRPr="00D7599B">
        <w:rPr>
          <w:rFonts w:ascii="Calibri" w:hAnsi="Calibri" w:cs="Arial"/>
          <w:iCs/>
          <w:sz w:val="22"/>
          <w:szCs w:val="22"/>
        </w:rPr>
        <w:t>.</w:t>
      </w:r>
    </w:p>
    <w:p w14:paraId="7A691821" w14:textId="77777777" w:rsidR="00CF5F44" w:rsidRPr="00D7599B" w:rsidRDefault="00CF5F44" w:rsidP="00EE2AF5">
      <w:pPr>
        <w:rPr>
          <w:rFonts w:ascii="Calibri" w:hAnsi="Calibri" w:cs="Arial"/>
          <w:iCs/>
          <w:sz w:val="22"/>
          <w:szCs w:val="22"/>
        </w:rPr>
      </w:pPr>
    </w:p>
    <w:p w14:paraId="2CCF97D6" w14:textId="77777777" w:rsidR="00CF5F44" w:rsidRDefault="00CF5F44" w:rsidP="00EE2AF5">
      <w:pPr>
        <w:pStyle w:val="Zkladntextodsazen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227EB9">
        <w:rPr>
          <w:rFonts w:ascii="Calibri" w:hAnsi="Calibri" w:cs="Arial"/>
          <w:sz w:val="22"/>
          <w:szCs w:val="22"/>
        </w:rPr>
        <w:t>,</w:t>
      </w:r>
      <w:r w:rsidRPr="00D7599B">
        <w:rPr>
          <w:rFonts w:ascii="Calibri" w:hAnsi="Calibri" w:cs="Arial"/>
          <w:sz w:val="22"/>
          <w:szCs w:val="22"/>
        </w:rPr>
        <w:t xml:space="preserve"> h)</w:t>
      </w:r>
      <w:r w:rsidR="00227EB9">
        <w:rPr>
          <w:rFonts w:ascii="Calibri" w:hAnsi="Calibri" w:cs="Arial"/>
          <w:sz w:val="22"/>
          <w:szCs w:val="22"/>
        </w:rPr>
        <w:t>, i)</w:t>
      </w:r>
      <w:r w:rsidR="00F13309">
        <w:rPr>
          <w:rFonts w:ascii="Calibri" w:hAnsi="Calibri" w:cs="Arial"/>
          <w:sz w:val="22"/>
          <w:szCs w:val="22"/>
        </w:rPr>
        <w:t xml:space="preserve"> a</w:t>
      </w:r>
      <w:r w:rsidR="00227EB9">
        <w:rPr>
          <w:rFonts w:ascii="Calibri" w:hAnsi="Calibri" w:cs="Arial"/>
          <w:sz w:val="22"/>
          <w:szCs w:val="22"/>
        </w:rPr>
        <w:t xml:space="preserve"> j)</w:t>
      </w:r>
      <w:r w:rsidRPr="00D7599B">
        <w:rPr>
          <w:rFonts w:ascii="Calibri" w:hAnsi="Calibri" w:cs="Arial"/>
          <w:sz w:val="22"/>
          <w:szCs w:val="22"/>
        </w:rPr>
        <w:t>.</w:t>
      </w:r>
    </w:p>
    <w:p w14:paraId="3300AB4F" w14:textId="236D1620" w:rsidR="00526F49" w:rsidRPr="00EE2AF5" w:rsidRDefault="00526F49" w:rsidP="00526F49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3BB8C2E0" w14:textId="77777777" w:rsidR="00F648C6" w:rsidRPr="00790C4F" w:rsidRDefault="00F648C6" w:rsidP="00790C4F">
      <w:pPr>
        <w:jc w:val="both"/>
        <w:rPr>
          <w:rFonts w:ascii="Calibri" w:hAnsi="Calibri" w:cs="Arial"/>
          <w:iCs/>
          <w:sz w:val="22"/>
          <w:szCs w:val="22"/>
        </w:rPr>
      </w:pPr>
    </w:p>
    <w:p w14:paraId="3A18E8A9" w14:textId="77777777" w:rsidR="00BE7BCA" w:rsidRDefault="00BE7BCA">
      <w:pPr>
        <w:jc w:val="center"/>
        <w:rPr>
          <w:rFonts w:ascii="Calibri" w:hAnsi="Calibri" w:cs="Arial"/>
          <w:b/>
          <w:sz w:val="22"/>
          <w:szCs w:val="22"/>
        </w:rPr>
      </w:pPr>
    </w:p>
    <w:p w14:paraId="68A27AB3" w14:textId="77777777" w:rsidR="0024722A" w:rsidRPr="00F13309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F13309">
        <w:rPr>
          <w:rFonts w:ascii="Calibri" w:hAnsi="Calibri" w:cs="Arial"/>
          <w:b/>
          <w:sz w:val="22"/>
          <w:szCs w:val="22"/>
        </w:rPr>
        <w:t>Čl. 3</w:t>
      </w:r>
    </w:p>
    <w:p w14:paraId="3C4A2707" w14:textId="77777777" w:rsidR="0024722A" w:rsidRPr="00F13309" w:rsidRDefault="00526F49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F13309">
        <w:rPr>
          <w:rFonts w:ascii="Calibri" w:hAnsi="Calibri" w:cs="Arial"/>
          <w:b/>
          <w:bCs/>
          <w:sz w:val="22"/>
          <w:szCs w:val="22"/>
          <w:u w:val="none"/>
        </w:rPr>
        <w:t>Soustřeďování papíru, plastů, nápojových kartónů, skla, kovů, biologického odpadu rostlinného původu, jedlých olejů a tuků, textilu</w:t>
      </w:r>
    </w:p>
    <w:p w14:paraId="03C81701" w14:textId="77777777" w:rsidR="00223F72" w:rsidRPr="00D7599B" w:rsidRDefault="00223F72" w:rsidP="00223F72">
      <w:pPr>
        <w:tabs>
          <w:tab w:val="num" w:pos="927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E274493" w14:textId="2AE6339F" w:rsidR="00416FDA" w:rsidRPr="00F13309" w:rsidRDefault="00596E65" w:rsidP="00416F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  <w:r w:rsidRPr="00F13309">
        <w:rPr>
          <w:rFonts w:ascii="Calibri" w:hAnsi="Calibri" w:cs="Arial"/>
          <w:bCs/>
          <w:sz w:val="22"/>
          <w:szCs w:val="22"/>
        </w:rPr>
        <w:t>Papír, plasty, nápojové kartóny, sklo, kovy, biologické odpady rostlinného původu</w:t>
      </w:r>
      <w:r w:rsidR="00F13309">
        <w:rPr>
          <w:rFonts w:ascii="Calibri" w:hAnsi="Calibri" w:cs="Arial"/>
          <w:bCs/>
          <w:sz w:val="22"/>
          <w:szCs w:val="22"/>
        </w:rPr>
        <w:t xml:space="preserve"> z bytové zástavby</w:t>
      </w:r>
      <w:r w:rsidRPr="00F13309">
        <w:rPr>
          <w:rFonts w:ascii="Calibri" w:hAnsi="Calibri" w:cs="Arial"/>
          <w:bCs/>
          <w:sz w:val="22"/>
          <w:szCs w:val="22"/>
        </w:rPr>
        <w:t>, jedlé oleje a tuky</w:t>
      </w:r>
      <w:r w:rsidR="005E02CD">
        <w:rPr>
          <w:rFonts w:ascii="Calibri" w:hAnsi="Calibri" w:cs="Arial"/>
          <w:bCs/>
          <w:sz w:val="22"/>
          <w:szCs w:val="22"/>
        </w:rPr>
        <w:t xml:space="preserve"> a</w:t>
      </w:r>
      <w:r w:rsidRPr="00F13309">
        <w:rPr>
          <w:rFonts w:ascii="Calibri" w:hAnsi="Calibri" w:cs="Arial"/>
          <w:bCs/>
          <w:sz w:val="22"/>
          <w:szCs w:val="22"/>
        </w:rPr>
        <w:t xml:space="preserve"> textil</w:t>
      </w:r>
      <w:r w:rsidRPr="00F13309">
        <w:rPr>
          <w:rFonts w:ascii="Calibri" w:hAnsi="Calibri" w:cs="Arial"/>
          <w:sz w:val="22"/>
          <w:szCs w:val="22"/>
        </w:rPr>
        <w:t xml:space="preserve"> s</w:t>
      </w:r>
      <w:r w:rsidR="0024722A" w:rsidRPr="00F13309">
        <w:rPr>
          <w:rFonts w:ascii="Calibri" w:hAnsi="Calibri" w:cs="Arial"/>
          <w:sz w:val="22"/>
          <w:szCs w:val="22"/>
        </w:rPr>
        <w:t xml:space="preserve">e </w:t>
      </w:r>
      <w:r w:rsidRPr="00F13309">
        <w:rPr>
          <w:rFonts w:ascii="Calibri" w:hAnsi="Calibri" w:cs="Arial"/>
          <w:sz w:val="22"/>
          <w:szCs w:val="22"/>
        </w:rPr>
        <w:t>soustřeďují</w:t>
      </w:r>
      <w:r w:rsidR="0024722A" w:rsidRPr="00F13309">
        <w:rPr>
          <w:rFonts w:ascii="Calibri" w:hAnsi="Calibri" w:cs="Arial"/>
          <w:sz w:val="22"/>
          <w:szCs w:val="22"/>
        </w:rPr>
        <w:t xml:space="preserve"> do </w:t>
      </w:r>
      <w:r w:rsidR="0024722A" w:rsidRPr="00F13309">
        <w:rPr>
          <w:rFonts w:ascii="Calibri" w:hAnsi="Calibri" w:cs="Arial"/>
          <w:bCs/>
          <w:sz w:val="22"/>
          <w:szCs w:val="22"/>
        </w:rPr>
        <w:t>zvláštních sběrných nádob</w:t>
      </w:r>
      <w:r w:rsidR="00F13309" w:rsidRPr="00F13309">
        <w:rPr>
          <w:rFonts w:ascii="Calibri" w:hAnsi="Calibri" w:cs="Arial"/>
          <w:bCs/>
          <w:sz w:val="22"/>
          <w:szCs w:val="22"/>
        </w:rPr>
        <w:t xml:space="preserve">, kontejnerů a </w:t>
      </w:r>
      <w:r w:rsidR="00227EB9" w:rsidRPr="00F13309">
        <w:rPr>
          <w:rFonts w:ascii="Calibri" w:hAnsi="Calibri" w:cs="Arial"/>
          <w:sz w:val="22"/>
          <w:szCs w:val="22"/>
        </w:rPr>
        <w:t>popelnic o objemu 240 l, 770 l, 1.100 l</w:t>
      </w:r>
      <w:r w:rsidR="00EF1142">
        <w:rPr>
          <w:rFonts w:ascii="Calibri" w:hAnsi="Calibri" w:cs="Arial"/>
          <w:sz w:val="22"/>
          <w:szCs w:val="22"/>
        </w:rPr>
        <w:t xml:space="preserve"> </w:t>
      </w:r>
      <w:r w:rsidR="00EF1142" w:rsidRPr="004A61C2">
        <w:rPr>
          <w:rFonts w:ascii="Calibri" w:hAnsi="Calibri" w:cs="Arial"/>
          <w:sz w:val="22"/>
          <w:szCs w:val="22"/>
        </w:rPr>
        <w:t>a</w:t>
      </w:r>
      <w:r w:rsidR="00EF1142" w:rsidRPr="00EF1142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227EB9" w:rsidRPr="00F13309">
        <w:rPr>
          <w:rFonts w:ascii="Calibri" w:hAnsi="Calibri" w:cs="Arial"/>
          <w:sz w:val="22"/>
          <w:szCs w:val="22"/>
        </w:rPr>
        <w:t>2,5 m</w:t>
      </w:r>
      <w:r w:rsidR="00227EB9" w:rsidRPr="00F13309">
        <w:rPr>
          <w:rFonts w:ascii="Calibri" w:hAnsi="Calibri" w:cs="Arial"/>
          <w:sz w:val="22"/>
          <w:szCs w:val="22"/>
          <w:vertAlign w:val="superscript"/>
        </w:rPr>
        <w:t>3</w:t>
      </w:r>
      <w:r w:rsidR="00416FDA" w:rsidRPr="00F13309">
        <w:rPr>
          <w:rFonts w:ascii="Calibri" w:hAnsi="Calibri" w:cs="Arial"/>
          <w:sz w:val="22"/>
          <w:szCs w:val="22"/>
        </w:rPr>
        <w:t>, které jsou označené dle složky odpadu, pro kterou jsou určeny</w:t>
      </w:r>
      <w:r w:rsidR="00F13309">
        <w:rPr>
          <w:rFonts w:ascii="Calibri" w:hAnsi="Calibri" w:cs="Arial"/>
          <w:sz w:val="22"/>
          <w:szCs w:val="22"/>
        </w:rPr>
        <w:t>.</w:t>
      </w:r>
    </w:p>
    <w:p w14:paraId="337E929F" w14:textId="77777777" w:rsidR="00F13309" w:rsidRPr="00F13309" w:rsidRDefault="00F13309" w:rsidP="00F13309">
      <w:pPr>
        <w:ind w:left="360"/>
        <w:jc w:val="both"/>
        <w:rPr>
          <w:rFonts w:ascii="Calibri" w:hAnsi="Calibri" w:cs="Arial"/>
          <w:sz w:val="22"/>
          <w:szCs w:val="22"/>
        </w:rPr>
      </w:pPr>
      <w:r w:rsidRPr="00F13309">
        <w:rPr>
          <w:rFonts w:ascii="Calibri" w:hAnsi="Calibri" w:cs="Arial"/>
          <w:sz w:val="22"/>
          <w:szCs w:val="22"/>
        </w:rPr>
        <w:t>Biologicky rozložitelný odpad rostlinného původu z domácností ve vilové zástavbě je shromažďován do speciálních hnědých popelnic (kompostejnerů), které jsou v den svozu vystavovány před dům na veřejné prostranství.</w:t>
      </w:r>
    </w:p>
    <w:p w14:paraId="19CBA1B9" w14:textId="77777777" w:rsidR="00F13309" w:rsidRPr="00F13309" w:rsidRDefault="00F13309" w:rsidP="00F13309">
      <w:pPr>
        <w:ind w:left="360"/>
        <w:jc w:val="both"/>
        <w:rPr>
          <w:rFonts w:ascii="Calibri" w:hAnsi="Calibri" w:cs="Arial"/>
          <w:sz w:val="22"/>
          <w:szCs w:val="22"/>
        </w:rPr>
      </w:pPr>
      <w:r w:rsidRPr="00F13309">
        <w:rPr>
          <w:rFonts w:ascii="Calibri" w:hAnsi="Calibri" w:cs="Arial"/>
          <w:sz w:val="22"/>
          <w:szCs w:val="22"/>
        </w:rPr>
        <w:t>Biologicky rozložitelný odpad rostlinného původu z rekreačních oblastí Zájezd a Před Labem je shromažďován do speciálních hnědých popelnic (kompostejnerů), které jsou v den svozu vystavovány na určené místo u kontejneru na směsný komunální odpad.</w:t>
      </w:r>
    </w:p>
    <w:p w14:paraId="34080662" w14:textId="59B5DC94" w:rsidR="00F13309" w:rsidRDefault="00F13309" w:rsidP="00F13309">
      <w:pPr>
        <w:ind w:left="360"/>
        <w:jc w:val="both"/>
        <w:rPr>
          <w:rFonts w:ascii="Calibri" w:hAnsi="Calibri" w:cs="Arial"/>
          <w:sz w:val="22"/>
          <w:szCs w:val="22"/>
        </w:rPr>
      </w:pPr>
      <w:r w:rsidRPr="00F13309">
        <w:rPr>
          <w:rFonts w:ascii="Calibri" w:hAnsi="Calibri" w:cs="Arial"/>
          <w:sz w:val="22"/>
          <w:szCs w:val="22"/>
        </w:rPr>
        <w:t xml:space="preserve">Svoz biologicky rozložitelných odpadů rostlinného původu </w:t>
      </w:r>
      <w:r>
        <w:rPr>
          <w:rFonts w:ascii="Calibri" w:hAnsi="Calibri" w:cs="Arial"/>
          <w:sz w:val="22"/>
          <w:szCs w:val="22"/>
        </w:rPr>
        <w:t>ve vilové zástavbě a v rekreačních oblastech</w:t>
      </w:r>
      <w:r w:rsidRPr="00F13309">
        <w:rPr>
          <w:rFonts w:ascii="Calibri" w:hAnsi="Calibri" w:cs="Arial"/>
          <w:sz w:val="22"/>
          <w:szCs w:val="22"/>
        </w:rPr>
        <w:t xml:space="preserve"> je prováděn dle shodného svozového kalendáře jako svoz směsných komunálních odpadů v těchto lokalitách.</w:t>
      </w:r>
    </w:p>
    <w:p w14:paraId="30DC0DE8" w14:textId="14793870" w:rsidR="00EF1142" w:rsidRPr="004A61C2" w:rsidRDefault="00EF1142" w:rsidP="00F13309">
      <w:pPr>
        <w:ind w:left="360"/>
        <w:jc w:val="both"/>
        <w:rPr>
          <w:rFonts w:ascii="Calibri" w:hAnsi="Calibri" w:cs="Arial"/>
          <w:sz w:val="22"/>
          <w:szCs w:val="22"/>
        </w:rPr>
      </w:pPr>
      <w:r w:rsidRPr="004A61C2">
        <w:rPr>
          <w:rFonts w:ascii="Calibri" w:hAnsi="Calibri" w:cs="Arial"/>
          <w:sz w:val="22"/>
          <w:szCs w:val="22"/>
        </w:rPr>
        <w:t>Plasty a nápojové kart</w:t>
      </w:r>
      <w:r w:rsidR="005E02CD">
        <w:rPr>
          <w:rFonts w:ascii="Calibri" w:hAnsi="Calibri" w:cs="Arial"/>
          <w:sz w:val="22"/>
          <w:szCs w:val="22"/>
        </w:rPr>
        <w:t>ó</w:t>
      </w:r>
      <w:r w:rsidRPr="004A61C2">
        <w:rPr>
          <w:rFonts w:ascii="Calibri" w:hAnsi="Calibri" w:cs="Arial"/>
          <w:sz w:val="22"/>
          <w:szCs w:val="22"/>
        </w:rPr>
        <w:t>ny z domácností ve vilové zástavbě jsou shromažďovány do popelnic se žlutým víkem</w:t>
      </w:r>
      <w:r w:rsidR="006075F1" w:rsidRPr="004A61C2">
        <w:rPr>
          <w:rFonts w:ascii="Calibri" w:hAnsi="Calibri" w:cs="Arial"/>
          <w:sz w:val="22"/>
          <w:szCs w:val="22"/>
        </w:rPr>
        <w:t xml:space="preserve"> a tmavým korpusem</w:t>
      </w:r>
      <w:r w:rsidRPr="004A61C2">
        <w:rPr>
          <w:rFonts w:ascii="Calibri" w:hAnsi="Calibri" w:cs="Arial"/>
          <w:sz w:val="22"/>
          <w:szCs w:val="22"/>
        </w:rPr>
        <w:t>, které jsou v den svozu vystavovány před dům na veřejné prostranství.</w:t>
      </w:r>
    </w:p>
    <w:p w14:paraId="32E99EB7" w14:textId="77777777" w:rsidR="0024722A" w:rsidRPr="00195895" w:rsidRDefault="0024722A" w:rsidP="00F13309">
      <w:pPr>
        <w:ind w:left="360"/>
        <w:jc w:val="both"/>
        <w:rPr>
          <w:rFonts w:ascii="Calibri" w:hAnsi="Calibri" w:cs="Arial"/>
          <w:strike/>
          <w:sz w:val="22"/>
          <w:szCs w:val="22"/>
        </w:rPr>
      </w:pPr>
    </w:p>
    <w:p w14:paraId="477AA666" w14:textId="3DDB4E9B" w:rsidR="00BE7BCA" w:rsidRDefault="00227EB9" w:rsidP="0092412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Aktuální seznam míst</w:t>
      </w:r>
      <w:r w:rsidR="00195895">
        <w:rPr>
          <w:rFonts w:ascii="Calibri" w:hAnsi="Calibri" w:cs="Arial"/>
          <w:sz w:val="22"/>
          <w:szCs w:val="22"/>
        </w:rPr>
        <w:t xml:space="preserve">, kde jsou umístěny zvláštní sběrné nádoby dle </w:t>
      </w:r>
      <w:r w:rsidR="00F13309">
        <w:rPr>
          <w:rFonts w:ascii="Calibri" w:hAnsi="Calibri" w:cs="Arial"/>
          <w:sz w:val="22"/>
          <w:szCs w:val="22"/>
        </w:rPr>
        <w:t>odstavce</w:t>
      </w:r>
      <w:r w:rsidR="005E02CD">
        <w:rPr>
          <w:rFonts w:ascii="Calibri" w:hAnsi="Calibri" w:cs="Arial"/>
          <w:sz w:val="22"/>
          <w:szCs w:val="22"/>
        </w:rPr>
        <w:t xml:space="preserve"> 1</w:t>
      </w:r>
      <w:r w:rsidR="00F13309">
        <w:rPr>
          <w:rFonts w:ascii="Calibri" w:hAnsi="Calibri" w:cs="Arial"/>
          <w:sz w:val="22"/>
          <w:szCs w:val="22"/>
        </w:rPr>
        <w:t xml:space="preserve"> </w:t>
      </w:r>
      <w:r w:rsidR="00195895">
        <w:rPr>
          <w:rFonts w:ascii="Calibri" w:hAnsi="Calibri" w:cs="Arial"/>
          <w:sz w:val="22"/>
          <w:szCs w:val="22"/>
        </w:rPr>
        <w:t>bodu 1)</w:t>
      </w:r>
      <w:r w:rsidR="00070A3D">
        <w:rPr>
          <w:rFonts w:ascii="Calibri" w:hAnsi="Calibri" w:cs="Arial"/>
          <w:sz w:val="22"/>
          <w:szCs w:val="22"/>
        </w:rPr>
        <w:t xml:space="preserve"> </w:t>
      </w:r>
      <w:r w:rsidR="00BA6CA7">
        <w:rPr>
          <w:rFonts w:ascii="Calibri" w:hAnsi="Calibri" w:cs="Arial"/>
          <w:sz w:val="22"/>
          <w:szCs w:val="22"/>
        </w:rPr>
        <w:t>Čl</w:t>
      </w:r>
      <w:r w:rsidR="00070A3D">
        <w:rPr>
          <w:rFonts w:ascii="Calibri" w:hAnsi="Calibri" w:cs="Arial"/>
          <w:sz w:val="22"/>
          <w:szCs w:val="22"/>
        </w:rPr>
        <w:t>. 3</w:t>
      </w:r>
      <w:r>
        <w:rPr>
          <w:rFonts w:ascii="Calibri" w:hAnsi="Calibri" w:cs="Arial"/>
          <w:sz w:val="22"/>
          <w:szCs w:val="22"/>
        </w:rPr>
        <w:t xml:space="preserve"> je zveřejněn na webových stránkách města</w:t>
      </w:r>
      <w:r w:rsidR="0092412D" w:rsidRPr="00D7599B">
        <w:rPr>
          <w:rFonts w:ascii="Calibri" w:hAnsi="Calibri" w:cs="Arial"/>
          <w:sz w:val="22"/>
          <w:szCs w:val="22"/>
        </w:rPr>
        <w:t xml:space="preserve"> </w:t>
      </w:r>
      <w:r w:rsidR="00BE7BCA">
        <w:rPr>
          <w:rFonts w:ascii="Calibri" w:hAnsi="Calibri" w:cs="Arial"/>
          <w:sz w:val="22"/>
          <w:szCs w:val="22"/>
        </w:rPr>
        <w:t>pod odkazem:</w:t>
      </w:r>
    </w:p>
    <w:p w14:paraId="474E81AD" w14:textId="0D31C27F" w:rsidR="0024722A" w:rsidRDefault="00BE7BCA" w:rsidP="00BE7BCA">
      <w:p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hyperlink r:id="rId9" w:history="1">
        <w:r w:rsidR="00195895" w:rsidRPr="009E1EC4">
          <w:rPr>
            <w:rStyle w:val="Hypertextovodkaz"/>
            <w:rFonts w:ascii="Calibri" w:hAnsi="Calibri" w:cs="Arial"/>
            <w:sz w:val="22"/>
            <w:szCs w:val="22"/>
          </w:rPr>
          <w:t>https://www.celakovice.cz/cs/mesto/zivotni-prostredi/odpady/</w:t>
        </w:r>
      </w:hyperlink>
      <w:r w:rsidR="005E02CD">
        <w:rPr>
          <w:rStyle w:val="Hypertextovodkaz"/>
          <w:rFonts w:ascii="Calibri" w:hAnsi="Calibri" w:cs="Arial"/>
          <w:sz w:val="22"/>
          <w:szCs w:val="22"/>
        </w:rPr>
        <w:t>.</w:t>
      </w:r>
    </w:p>
    <w:p w14:paraId="29D1B5E5" w14:textId="77777777" w:rsidR="00195895" w:rsidRDefault="00195895" w:rsidP="00BE7BCA">
      <w:p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</w:p>
    <w:p w14:paraId="6D3BE92E" w14:textId="77777777" w:rsidR="00195895" w:rsidRDefault="00195895" w:rsidP="00BE7BCA">
      <w:p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</w:p>
    <w:p w14:paraId="2E6D857E" w14:textId="77777777" w:rsidR="00195895" w:rsidRPr="00D7599B" w:rsidRDefault="00195895" w:rsidP="0019589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Zvláštní sběrné nádoby</w:t>
      </w:r>
      <w:r w:rsidRPr="00D7599B">
        <w:rPr>
          <w:rFonts w:ascii="Calibri" w:hAnsi="Calibri" w:cs="Arial"/>
          <w:sz w:val="22"/>
          <w:szCs w:val="22"/>
        </w:rPr>
        <w:t xml:space="preserve"> jsou barevně odlišeny a označeny příslušnými nápisy:</w:t>
      </w:r>
    </w:p>
    <w:p w14:paraId="3AA70F4F" w14:textId="77777777" w:rsidR="00195895" w:rsidRPr="00D7599B" w:rsidRDefault="00195895" w:rsidP="00195895">
      <w:pPr>
        <w:jc w:val="both"/>
        <w:rPr>
          <w:rFonts w:ascii="Calibri" w:hAnsi="Calibri" w:cs="Arial"/>
          <w:sz w:val="22"/>
          <w:szCs w:val="22"/>
        </w:rPr>
      </w:pPr>
    </w:p>
    <w:p w14:paraId="3603300D" w14:textId="77777777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biologicky rozložitelné odpady rostlinného původu – barva hnědá,</w:t>
      </w:r>
    </w:p>
    <w:p w14:paraId="33574135" w14:textId="47A3B58B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p</w:t>
      </w:r>
      <w:r w:rsidRPr="00D7599B">
        <w:rPr>
          <w:rFonts w:cs="Arial"/>
          <w:bCs/>
          <w:i/>
          <w:color w:val="000000"/>
        </w:rPr>
        <w:t xml:space="preserve">apír </w:t>
      </w:r>
      <w:r w:rsidR="00FB5BBC">
        <w:rPr>
          <w:rFonts w:cs="Arial"/>
          <w:bCs/>
          <w:i/>
          <w:color w:val="000000"/>
        </w:rPr>
        <w:t>–</w:t>
      </w:r>
      <w:r w:rsidRPr="00D7599B">
        <w:rPr>
          <w:rFonts w:cs="Arial"/>
          <w:bCs/>
          <w:i/>
          <w:color w:val="000000"/>
        </w:rPr>
        <w:t xml:space="preserve"> barva</w:t>
      </w:r>
      <w:r w:rsidR="00FB5BBC">
        <w:rPr>
          <w:rFonts w:cs="Arial"/>
          <w:bCs/>
          <w:i/>
          <w:color w:val="000000"/>
        </w:rPr>
        <w:t xml:space="preserve"> </w:t>
      </w:r>
      <w:r w:rsidRPr="00D7599B">
        <w:rPr>
          <w:rFonts w:cs="Arial"/>
          <w:bCs/>
          <w:i/>
          <w:color w:val="000000"/>
        </w:rPr>
        <w:t>modrá,</w:t>
      </w:r>
    </w:p>
    <w:p w14:paraId="356D69F8" w14:textId="4DFEA629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p</w:t>
      </w:r>
      <w:r w:rsidRPr="00D7599B">
        <w:rPr>
          <w:rFonts w:cs="Arial"/>
          <w:bCs/>
          <w:i/>
          <w:color w:val="000000"/>
        </w:rPr>
        <w:t>lasty, PET lahve, nápojové kart</w:t>
      </w:r>
      <w:r w:rsidR="005E02CD">
        <w:rPr>
          <w:rFonts w:cs="Arial"/>
          <w:bCs/>
          <w:i/>
          <w:color w:val="000000"/>
        </w:rPr>
        <w:t>ó</w:t>
      </w:r>
      <w:r w:rsidRPr="00D7599B">
        <w:rPr>
          <w:rFonts w:cs="Arial"/>
          <w:bCs/>
          <w:i/>
          <w:color w:val="000000"/>
        </w:rPr>
        <w:t xml:space="preserve">ny </w:t>
      </w:r>
      <w:r w:rsidR="00FB5BBC">
        <w:rPr>
          <w:rFonts w:cs="Arial"/>
          <w:bCs/>
          <w:i/>
          <w:color w:val="000000"/>
        </w:rPr>
        <w:t>–</w:t>
      </w:r>
      <w:r w:rsidRPr="00D7599B">
        <w:rPr>
          <w:rFonts w:cs="Arial"/>
          <w:bCs/>
          <w:i/>
          <w:color w:val="000000"/>
        </w:rPr>
        <w:t xml:space="preserve"> barva</w:t>
      </w:r>
      <w:r w:rsidR="00FB5BBC">
        <w:rPr>
          <w:rFonts w:cs="Arial"/>
          <w:bCs/>
          <w:i/>
          <w:color w:val="000000"/>
        </w:rPr>
        <w:t xml:space="preserve"> </w:t>
      </w:r>
      <w:r w:rsidRPr="00D7599B">
        <w:rPr>
          <w:rFonts w:cs="Arial"/>
          <w:bCs/>
          <w:i/>
          <w:color w:val="000000"/>
        </w:rPr>
        <w:t>žlutá,</w:t>
      </w:r>
    </w:p>
    <w:p w14:paraId="41870F28" w14:textId="7C25945E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s</w:t>
      </w:r>
      <w:r w:rsidRPr="00D7599B">
        <w:rPr>
          <w:rFonts w:cs="Arial"/>
          <w:bCs/>
          <w:i/>
          <w:color w:val="000000"/>
        </w:rPr>
        <w:t xml:space="preserve">klo </w:t>
      </w:r>
      <w:r w:rsidR="00FB5BBC">
        <w:rPr>
          <w:rFonts w:cs="Arial"/>
          <w:bCs/>
          <w:i/>
          <w:color w:val="000000"/>
        </w:rPr>
        <w:t>–</w:t>
      </w:r>
      <w:r w:rsidRPr="00D7599B">
        <w:rPr>
          <w:rFonts w:cs="Arial"/>
          <w:bCs/>
          <w:i/>
          <w:color w:val="000000"/>
        </w:rPr>
        <w:t xml:space="preserve"> barva</w:t>
      </w:r>
      <w:r w:rsidR="00FB5BBC">
        <w:rPr>
          <w:rFonts w:cs="Arial"/>
          <w:bCs/>
          <w:i/>
          <w:color w:val="000000"/>
        </w:rPr>
        <w:t xml:space="preserve"> </w:t>
      </w:r>
      <w:r w:rsidRPr="00D7599B">
        <w:rPr>
          <w:rFonts w:cs="Arial"/>
          <w:bCs/>
          <w:i/>
          <w:color w:val="000000"/>
        </w:rPr>
        <w:t>zelená</w:t>
      </w:r>
      <w:r>
        <w:rPr>
          <w:rFonts w:cs="Arial"/>
          <w:bCs/>
          <w:i/>
          <w:color w:val="000000"/>
        </w:rPr>
        <w:t>, plastový kontejner 1.100 l,</w:t>
      </w:r>
    </w:p>
    <w:p w14:paraId="755D56FB" w14:textId="77777777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kovy a kovové obaly – barva šedá,</w:t>
      </w:r>
    </w:p>
    <w:p w14:paraId="18DED924" w14:textId="77777777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jedlé oleje a tuky – barva zelená, popelnice 240 l,</w:t>
      </w:r>
    </w:p>
    <w:p w14:paraId="383CFA98" w14:textId="77777777" w:rsidR="00195895" w:rsidRDefault="00195895" w:rsidP="0019589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textil – barva zelená, kovový kontejner s pákou.</w:t>
      </w:r>
    </w:p>
    <w:p w14:paraId="16665BC2" w14:textId="77777777" w:rsidR="0092412D" w:rsidRDefault="0092412D" w:rsidP="0092412D">
      <w:pPr>
        <w:tabs>
          <w:tab w:val="num" w:pos="927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14:paraId="6FDAE057" w14:textId="77777777" w:rsidR="00195895" w:rsidRDefault="00195895" w:rsidP="00195895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DD52A8" w14:textId="77777777" w:rsidR="00195895" w:rsidRDefault="00195895" w:rsidP="00195895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57B8C3FB" w14:textId="77777777" w:rsidR="00195895" w:rsidRPr="00D7599B" w:rsidRDefault="00195895" w:rsidP="00195895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Veškeré tříděné složky komunálního odpadu lze také odevzdávat na </w:t>
      </w:r>
      <w:r w:rsidR="00F13309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běrném a separačním dvoře</w:t>
      </w:r>
      <w:r w:rsidR="000C7D29">
        <w:rPr>
          <w:rFonts w:ascii="Calibri" w:hAnsi="Calibri" w:cs="Arial"/>
          <w:sz w:val="22"/>
          <w:szCs w:val="22"/>
        </w:rPr>
        <w:t xml:space="preserve"> města Čelákovic</w:t>
      </w:r>
      <w:r>
        <w:rPr>
          <w:rFonts w:ascii="Calibri" w:hAnsi="Calibri" w:cs="Arial"/>
          <w:sz w:val="22"/>
          <w:szCs w:val="22"/>
        </w:rPr>
        <w:t xml:space="preserve">, který je umístěn na adrese Mochovská 116, Čelákovice nebo na </w:t>
      </w:r>
      <w:r w:rsidR="00F13309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běrném místě v ulici Na Hrázi v Sedlčánkách.</w:t>
      </w:r>
    </w:p>
    <w:p w14:paraId="664362ED" w14:textId="77777777" w:rsidR="00195895" w:rsidRDefault="00195895" w:rsidP="00195895">
      <w:pPr>
        <w:jc w:val="both"/>
        <w:rPr>
          <w:rFonts w:ascii="Calibri" w:hAnsi="Calibri" w:cs="Arial"/>
          <w:sz w:val="22"/>
          <w:szCs w:val="22"/>
        </w:rPr>
      </w:pPr>
    </w:p>
    <w:p w14:paraId="423709C5" w14:textId="77777777" w:rsidR="00F96540" w:rsidRPr="00195895" w:rsidRDefault="00F96540" w:rsidP="00F96540">
      <w:pPr>
        <w:jc w:val="both"/>
        <w:rPr>
          <w:rFonts w:ascii="Calibri" w:hAnsi="Calibri" w:cs="Arial"/>
          <w:strike/>
          <w:color w:val="FF0000"/>
          <w:sz w:val="22"/>
          <w:szCs w:val="22"/>
        </w:rPr>
      </w:pPr>
    </w:p>
    <w:p w14:paraId="547EA514" w14:textId="77777777" w:rsidR="00FE368A" w:rsidRPr="00FE368A" w:rsidRDefault="00FE368A" w:rsidP="00FE368A"/>
    <w:p w14:paraId="198FDA4B" w14:textId="77777777" w:rsidR="0024722A" w:rsidRPr="00D7599B" w:rsidRDefault="0024722A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D7599B">
        <w:rPr>
          <w:rFonts w:ascii="Calibri" w:hAnsi="Calibri" w:cs="Arial"/>
          <w:b/>
          <w:bCs/>
          <w:sz w:val="22"/>
          <w:szCs w:val="22"/>
          <w:u w:val="none"/>
        </w:rPr>
        <w:t>Čl. 4</w:t>
      </w:r>
    </w:p>
    <w:p w14:paraId="3EB6238C" w14:textId="77777777" w:rsidR="0024722A" w:rsidRPr="00D7599B" w:rsidRDefault="005035CC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>
        <w:rPr>
          <w:rFonts w:ascii="Calibri" w:hAnsi="Calibri" w:cs="Arial"/>
          <w:b/>
          <w:bCs/>
          <w:sz w:val="22"/>
          <w:szCs w:val="22"/>
          <w:u w:val="none"/>
        </w:rPr>
        <w:t>Oddě</w:t>
      </w:r>
      <w:r w:rsidR="00114362">
        <w:rPr>
          <w:rFonts w:ascii="Calibri" w:hAnsi="Calibri" w:cs="Arial"/>
          <w:b/>
          <w:bCs/>
          <w:sz w:val="22"/>
          <w:szCs w:val="22"/>
          <w:u w:val="none"/>
        </w:rPr>
        <w:t>lené s</w:t>
      </w:r>
      <w:r>
        <w:rPr>
          <w:rFonts w:ascii="Calibri" w:hAnsi="Calibri" w:cs="Arial"/>
          <w:b/>
          <w:bCs/>
          <w:sz w:val="22"/>
          <w:szCs w:val="22"/>
          <w:u w:val="none"/>
        </w:rPr>
        <w:t>oustřeďování</w:t>
      </w:r>
      <w:r w:rsidR="00195895">
        <w:rPr>
          <w:rFonts w:ascii="Calibri" w:hAnsi="Calibri" w:cs="Arial"/>
          <w:b/>
          <w:bCs/>
          <w:sz w:val="22"/>
          <w:szCs w:val="22"/>
          <w:u w:val="none"/>
        </w:rPr>
        <w:t xml:space="preserve"> </w:t>
      </w:r>
      <w:r w:rsidR="0024722A" w:rsidRPr="00D7599B">
        <w:rPr>
          <w:rFonts w:ascii="Calibri" w:hAnsi="Calibri" w:cs="Arial"/>
          <w:b/>
          <w:bCs/>
          <w:sz w:val="22"/>
          <w:szCs w:val="22"/>
          <w:u w:val="none"/>
        </w:rPr>
        <w:t>nebezpečných složek komunálního odpadu</w:t>
      </w:r>
    </w:p>
    <w:p w14:paraId="6C7E8374" w14:textId="77777777" w:rsidR="0024722A" w:rsidRPr="00D7599B" w:rsidRDefault="0024722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4C85F1ED" w14:textId="77777777" w:rsidR="003D6634" w:rsidRDefault="005035CC" w:rsidP="008902F1">
      <w:pPr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Místem pro odevzdávání n</w:t>
      </w:r>
      <w:r w:rsidR="00A94551" w:rsidRPr="00D7599B">
        <w:rPr>
          <w:rFonts w:ascii="Calibri" w:hAnsi="Calibri" w:cs="Arial"/>
          <w:sz w:val="22"/>
          <w:szCs w:val="22"/>
        </w:rPr>
        <w:t>ebezpečn</w:t>
      </w:r>
      <w:r>
        <w:rPr>
          <w:rFonts w:ascii="Calibri" w:hAnsi="Calibri" w:cs="Arial"/>
          <w:sz w:val="22"/>
          <w:szCs w:val="22"/>
        </w:rPr>
        <w:t>ého</w:t>
      </w:r>
      <w:r w:rsidR="00A94551" w:rsidRPr="00D7599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odpadu</w:t>
      </w:r>
      <w:r w:rsidR="00A94551" w:rsidRPr="00D7599B">
        <w:rPr>
          <w:rFonts w:ascii="Calibri" w:hAnsi="Calibri" w:cs="Arial"/>
          <w:sz w:val="22"/>
          <w:szCs w:val="22"/>
        </w:rPr>
        <w:t xml:space="preserve"> </w:t>
      </w:r>
      <w:r w:rsidR="0024722A" w:rsidRPr="00D7599B">
        <w:rPr>
          <w:rFonts w:ascii="Calibri" w:hAnsi="Calibri" w:cs="Arial"/>
          <w:sz w:val="22"/>
          <w:szCs w:val="22"/>
        </w:rPr>
        <w:t xml:space="preserve">je </w:t>
      </w:r>
      <w:r w:rsidR="00BE7BCA">
        <w:rPr>
          <w:rFonts w:ascii="Calibri" w:hAnsi="Calibri" w:cs="Arial"/>
          <w:sz w:val="22"/>
          <w:szCs w:val="22"/>
        </w:rPr>
        <w:t>S</w:t>
      </w:r>
      <w:r w:rsidR="00F96540">
        <w:rPr>
          <w:rFonts w:ascii="Calibri" w:hAnsi="Calibri" w:cs="Arial"/>
          <w:sz w:val="22"/>
          <w:szCs w:val="22"/>
        </w:rPr>
        <w:t>běrn</w:t>
      </w:r>
      <w:r>
        <w:rPr>
          <w:rFonts w:ascii="Calibri" w:hAnsi="Calibri" w:cs="Arial"/>
          <w:sz w:val="22"/>
          <w:szCs w:val="22"/>
        </w:rPr>
        <w:t>ý</w:t>
      </w:r>
      <w:r w:rsidR="00F96540">
        <w:rPr>
          <w:rFonts w:ascii="Calibri" w:hAnsi="Calibri" w:cs="Arial"/>
          <w:sz w:val="22"/>
          <w:szCs w:val="22"/>
        </w:rPr>
        <w:t xml:space="preserve"> a </w:t>
      </w:r>
      <w:r w:rsidR="003D6634" w:rsidRPr="00D7599B">
        <w:rPr>
          <w:rFonts w:ascii="Calibri" w:hAnsi="Calibri" w:cs="Arial"/>
          <w:sz w:val="22"/>
          <w:szCs w:val="22"/>
        </w:rPr>
        <w:t>separační dv</w:t>
      </w:r>
      <w:r>
        <w:rPr>
          <w:rFonts w:ascii="Calibri" w:hAnsi="Calibri" w:cs="Arial"/>
          <w:sz w:val="22"/>
          <w:szCs w:val="22"/>
        </w:rPr>
        <w:t>ůr města Čelákovic, Mochovská 116, Čelákovice</w:t>
      </w:r>
      <w:r w:rsidR="003D6634" w:rsidRPr="00D7599B">
        <w:rPr>
          <w:rFonts w:ascii="Calibri" w:hAnsi="Calibri" w:cs="Arial"/>
          <w:sz w:val="22"/>
          <w:szCs w:val="22"/>
        </w:rPr>
        <w:t xml:space="preserve">. </w:t>
      </w:r>
    </w:p>
    <w:p w14:paraId="499EE372" w14:textId="77777777" w:rsidR="00C3782E" w:rsidRPr="00D7599B" w:rsidRDefault="00C3782E" w:rsidP="00C3782E">
      <w:pPr>
        <w:jc w:val="both"/>
        <w:rPr>
          <w:rFonts w:ascii="Calibri" w:hAnsi="Calibri" w:cs="Arial"/>
          <w:sz w:val="22"/>
          <w:szCs w:val="22"/>
        </w:rPr>
      </w:pPr>
    </w:p>
    <w:p w14:paraId="6F8857CA" w14:textId="77777777" w:rsidR="00FE368A" w:rsidRPr="00D7599B" w:rsidRDefault="00FE368A" w:rsidP="000F645D">
      <w:pPr>
        <w:jc w:val="center"/>
        <w:rPr>
          <w:rFonts w:ascii="Calibri" w:hAnsi="Calibri" w:cs="Arial"/>
          <w:b/>
          <w:sz w:val="22"/>
          <w:szCs w:val="22"/>
        </w:rPr>
      </w:pPr>
    </w:p>
    <w:p w14:paraId="5C9CD63E" w14:textId="77777777" w:rsidR="000F645D" w:rsidRPr="00D7599B" w:rsidRDefault="000F645D" w:rsidP="000F645D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Čl. 5</w:t>
      </w:r>
    </w:p>
    <w:p w14:paraId="07D3FE17" w14:textId="77777777" w:rsidR="000F645D" w:rsidRPr="00D7599B" w:rsidRDefault="000F645D" w:rsidP="000F645D">
      <w:pPr>
        <w:jc w:val="center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Sběr a svoz objemného odpadu</w:t>
      </w:r>
    </w:p>
    <w:p w14:paraId="6AC76B9B" w14:textId="77777777" w:rsidR="000F645D" w:rsidRPr="00D7599B" w:rsidRDefault="000F645D" w:rsidP="000F645D">
      <w:pPr>
        <w:ind w:left="36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7F77FC6F" w14:textId="77777777" w:rsidR="005035CC" w:rsidRDefault="005035CC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Místem pro odevzdávání objemného odpadu je Sběrný a separační dvůr města Čelák</w:t>
      </w:r>
      <w:r w:rsidR="00114362">
        <w:rPr>
          <w:rFonts w:ascii="Calibri" w:hAnsi="Calibri" w:cs="Arial"/>
          <w:sz w:val="22"/>
          <w:szCs w:val="22"/>
        </w:rPr>
        <w:t>ovic, Mochovská 116, Čelákovice a Sběrné místo v Sedlčánkách (ul. Na Hrázi).</w:t>
      </w:r>
    </w:p>
    <w:p w14:paraId="391C3A84" w14:textId="77777777" w:rsidR="005035CC" w:rsidRDefault="005035CC" w:rsidP="005035CC">
      <w:pPr>
        <w:tabs>
          <w:tab w:val="num" w:pos="540"/>
        </w:tabs>
        <w:jc w:val="both"/>
        <w:rPr>
          <w:rFonts w:ascii="Calibri" w:hAnsi="Calibri" w:cs="Arial"/>
          <w:sz w:val="22"/>
          <w:szCs w:val="22"/>
        </w:rPr>
      </w:pPr>
    </w:p>
    <w:p w14:paraId="0AFDAE1A" w14:textId="77777777" w:rsidR="000F645D" w:rsidRDefault="005035CC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Svoz objemného odpadu je zajišťován dvakrát ročně jeho odebíráním na předem vyhlášených přechodných stanovištích (při tzv. Jarním a </w:t>
      </w:r>
      <w:r w:rsidR="000C7D29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 xml:space="preserve">odzimním svozu tříděného komunálního odpadu) přímo do zvláštních </w:t>
      </w:r>
      <w:r w:rsidR="00114362">
        <w:rPr>
          <w:rFonts w:ascii="Calibri" w:hAnsi="Calibri" w:cs="Arial"/>
          <w:sz w:val="22"/>
          <w:szCs w:val="22"/>
        </w:rPr>
        <w:t>sběrných nádob k tomuto účelu určených</w:t>
      </w:r>
      <w:r w:rsidR="000F645D" w:rsidRPr="00D7599B">
        <w:rPr>
          <w:rFonts w:ascii="Calibri" w:hAnsi="Calibri" w:cs="Arial"/>
          <w:sz w:val="22"/>
          <w:szCs w:val="22"/>
        </w:rPr>
        <w:t>.</w:t>
      </w:r>
      <w:r w:rsidR="00114362">
        <w:rPr>
          <w:rFonts w:ascii="Calibri" w:hAnsi="Calibri" w:cs="Arial"/>
          <w:sz w:val="22"/>
          <w:szCs w:val="22"/>
        </w:rPr>
        <w:t xml:space="preserve"> Informace o svozu jsou zveřejňovány na webových stránkách města a v místním tisku.</w:t>
      </w:r>
    </w:p>
    <w:p w14:paraId="410CCE3F" w14:textId="77777777" w:rsidR="00114362" w:rsidRPr="00D7599B" w:rsidRDefault="00114362" w:rsidP="00114362">
      <w:pPr>
        <w:tabs>
          <w:tab w:val="num" w:pos="540"/>
        </w:tabs>
        <w:jc w:val="both"/>
        <w:rPr>
          <w:rFonts w:ascii="Calibri" w:hAnsi="Calibri" w:cs="Arial"/>
          <w:sz w:val="22"/>
          <w:szCs w:val="22"/>
        </w:rPr>
      </w:pPr>
    </w:p>
    <w:p w14:paraId="23512692" w14:textId="77777777" w:rsidR="000F645D" w:rsidRPr="00114362" w:rsidRDefault="00114362" w:rsidP="00114362">
      <w:pPr>
        <w:pStyle w:val="Odstavecseseznamem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Soustřeďování objemného odpadu podléhá požadavkům stanoveným </w:t>
      </w:r>
      <w:r w:rsidRPr="00637501">
        <w:rPr>
          <w:rFonts w:cs="Arial"/>
        </w:rPr>
        <w:t>v čl. 3 odst. 4 a 5.</w:t>
      </w:r>
    </w:p>
    <w:p w14:paraId="7B418727" w14:textId="77777777" w:rsidR="00D23625" w:rsidRPr="00D7599B" w:rsidRDefault="00D23625" w:rsidP="00A773EE">
      <w:pPr>
        <w:rPr>
          <w:rFonts w:ascii="Calibri" w:hAnsi="Calibri" w:cs="Arial"/>
          <w:b/>
          <w:sz w:val="22"/>
          <w:szCs w:val="22"/>
        </w:rPr>
      </w:pPr>
    </w:p>
    <w:p w14:paraId="1BEAD463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 xml:space="preserve">Čl. </w:t>
      </w:r>
      <w:r w:rsidR="000F645D" w:rsidRPr="00D7599B">
        <w:rPr>
          <w:rFonts w:ascii="Calibri" w:hAnsi="Calibri" w:cs="Arial"/>
          <w:b/>
          <w:sz w:val="22"/>
          <w:szCs w:val="22"/>
        </w:rPr>
        <w:t>6</w:t>
      </w:r>
    </w:p>
    <w:p w14:paraId="1AE29F20" w14:textId="77777777" w:rsidR="0024722A" w:rsidRPr="00D7599B" w:rsidRDefault="00114362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Soustřeďov</w:t>
      </w:r>
      <w:r w:rsidR="0024722A" w:rsidRPr="00D7599B">
        <w:rPr>
          <w:rFonts w:ascii="Calibri" w:hAnsi="Calibri" w:cs="Arial"/>
          <w:b/>
          <w:sz w:val="22"/>
          <w:szCs w:val="22"/>
        </w:rPr>
        <w:t xml:space="preserve">ání </w:t>
      </w:r>
      <w:r w:rsidR="005A5452" w:rsidRPr="00D7599B">
        <w:rPr>
          <w:rFonts w:ascii="Calibri" w:hAnsi="Calibri" w:cs="Arial"/>
          <w:b/>
          <w:sz w:val="22"/>
          <w:szCs w:val="22"/>
        </w:rPr>
        <w:t xml:space="preserve">a svoz </w:t>
      </w:r>
      <w:r w:rsidR="0024722A" w:rsidRPr="00D7599B">
        <w:rPr>
          <w:rFonts w:ascii="Calibri" w:hAnsi="Calibri" w:cs="Arial"/>
          <w:b/>
          <w:sz w:val="22"/>
          <w:szCs w:val="22"/>
        </w:rPr>
        <w:t xml:space="preserve">směsného </w:t>
      </w:r>
      <w:r w:rsidR="00A94551" w:rsidRPr="00D7599B">
        <w:rPr>
          <w:rFonts w:ascii="Calibri" w:hAnsi="Calibri" w:cs="Arial"/>
          <w:b/>
          <w:sz w:val="22"/>
          <w:szCs w:val="22"/>
        </w:rPr>
        <w:t xml:space="preserve">komunálního </w:t>
      </w:r>
      <w:r w:rsidR="0024722A" w:rsidRPr="00D7599B">
        <w:rPr>
          <w:rFonts w:ascii="Calibri" w:hAnsi="Calibri" w:cs="Arial"/>
          <w:b/>
          <w:sz w:val="22"/>
          <w:szCs w:val="22"/>
        </w:rPr>
        <w:t xml:space="preserve">odpadu </w:t>
      </w:r>
    </w:p>
    <w:p w14:paraId="02FF5B35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</w:p>
    <w:p w14:paraId="195AA5CC" w14:textId="77777777" w:rsidR="0024722A" w:rsidRPr="00F91657" w:rsidRDefault="0024722A" w:rsidP="00223F72">
      <w:pPr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 w:rsidRPr="00F91657">
        <w:rPr>
          <w:rFonts w:ascii="Calibri" w:hAnsi="Calibri" w:cs="Arial"/>
          <w:sz w:val="22"/>
          <w:szCs w:val="22"/>
        </w:rPr>
        <w:t xml:space="preserve">Směsný </w:t>
      </w:r>
      <w:r w:rsidR="00A94551" w:rsidRPr="00F91657">
        <w:rPr>
          <w:rFonts w:ascii="Calibri" w:hAnsi="Calibri" w:cs="Arial"/>
          <w:sz w:val="22"/>
          <w:szCs w:val="22"/>
        </w:rPr>
        <w:t xml:space="preserve">komunální </w:t>
      </w:r>
      <w:r w:rsidRPr="00F91657">
        <w:rPr>
          <w:rFonts w:ascii="Calibri" w:hAnsi="Calibri" w:cs="Arial"/>
          <w:sz w:val="22"/>
          <w:szCs w:val="22"/>
        </w:rPr>
        <w:t xml:space="preserve">odpad se </w:t>
      </w:r>
      <w:r w:rsidR="00114362">
        <w:rPr>
          <w:rFonts w:ascii="Calibri" w:hAnsi="Calibri" w:cs="Arial"/>
          <w:sz w:val="22"/>
          <w:szCs w:val="22"/>
        </w:rPr>
        <w:t>odkládá</w:t>
      </w:r>
      <w:r w:rsidRPr="00F91657">
        <w:rPr>
          <w:rFonts w:ascii="Calibri" w:hAnsi="Calibri" w:cs="Arial"/>
          <w:sz w:val="22"/>
          <w:szCs w:val="22"/>
        </w:rPr>
        <w:t xml:space="preserve"> do sběrných nádob. Pro účely této vyhlášky</w:t>
      </w:r>
      <w:r w:rsidR="00FB36A3" w:rsidRPr="00F91657">
        <w:rPr>
          <w:rFonts w:ascii="Calibri" w:hAnsi="Calibri" w:cs="Arial"/>
          <w:sz w:val="22"/>
          <w:szCs w:val="22"/>
        </w:rPr>
        <w:t xml:space="preserve"> se </w:t>
      </w:r>
      <w:r w:rsidRPr="00F91657">
        <w:rPr>
          <w:rFonts w:ascii="Calibri" w:hAnsi="Calibri" w:cs="Arial"/>
          <w:sz w:val="22"/>
          <w:szCs w:val="22"/>
        </w:rPr>
        <w:t xml:space="preserve">sběrnými nádobami </w:t>
      </w:r>
      <w:r w:rsidR="00FB36A3" w:rsidRPr="00F91657">
        <w:rPr>
          <w:rFonts w:ascii="Calibri" w:hAnsi="Calibri" w:cs="Arial"/>
          <w:sz w:val="22"/>
          <w:szCs w:val="22"/>
        </w:rPr>
        <w:t>rozumějí</w:t>
      </w:r>
      <w:r w:rsidR="00503F10" w:rsidRPr="00F91657">
        <w:rPr>
          <w:rFonts w:ascii="Calibri" w:hAnsi="Calibri" w:cs="Arial"/>
          <w:sz w:val="22"/>
          <w:szCs w:val="22"/>
        </w:rPr>
        <w:t>:</w:t>
      </w:r>
    </w:p>
    <w:p w14:paraId="459736AA" w14:textId="27EBBBC5" w:rsidR="0024722A" w:rsidRPr="00F91657" w:rsidRDefault="0024722A" w:rsidP="00223F72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F91657">
        <w:rPr>
          <w:rFonts w:ascii="Calibri" w:hAnsi="Calibri" w:cs="Arial"/>
          <w:bCs/>
          <w:sz w:val="22"/>
          <w:szCs w:val="22"/>
        </w:rPr>
        <w:t>typizované sběrné</w:t>
      </w:r>
      <w:r w:rsidR="009B680A" w:rsidRPr="00F91657">
        <w:rPr>
          <w:rFonts w:ascii="Calibri" w:hAnsi="Calibri" w:cs="Arial"/>
          <w:sz w:val="22"/>
          <w:szCs w:val="22"/>
        </w:rPr>
        <w:t xml:space="preserve"> nádoby</w:t>
      </w:r>
      <w:r w:rsidR="00212D27" w:rsidRPr="00F91657">
        <w:rPr>
          <w:rFonts w:ascii="Calibri" w:hAnsi="Calibri" w:cs="Arial"/>
          <w:sz w:val="22"/>
          <w:szCs w:val="22"/>
        </w:rPr>
        <w:t xml:space="preserve"> (popelnice a kontejnery) o objemu 110 l</w:t>
      </w:r>
      <w:r w:rsidR="00212D27" w:rsidRPr="004A61C2">
        <w:rPr>
          <w:rFonts w:ascii="Calibri" w:hAnsi="Calibri" w:cs="Arial"/>
          <w:sz w:val="22"/>
          <w:szCs w:val="22"/>
        </w:rPr>
        <w:t xml:space="preserve">, </w:t>
      </w:r>
      <w:r w:rsidR="006075F1" w:rsidRPr="004A61C2">
        <w:rPr>
          <w:rFonts w:ascii="Calibri" w:hAnsi="Calibri" w:cs="Arial"/>
          <w:sz w:val="22"/>
          <w:szCs w:val="22"/>
        </w:rPr>
        <w:t xml:space="preserve">120 l, </w:t>
      </w:r>
      <w:r w:rsidR="00212D27" w:rsidRPr="00F91657">
        <w:rPr>
          <w:rFonts w:ascii="Calibri" w:hAnsi="Calibri" w:cs="Arial"/>
          <w:sz w:val="22"/>
          <w:szCs w:val="22"/>
        </w:rPr>
        <w:t xml:space="preserve">240 l a </w:t>
      </w:r>
      <w:r w:rsidR="00212D27" w:rsidRPr="00F91657">
        <w:rPr>
          <w:rFonts w:ascii="Calibri" w:hAnsi="Calibri" w:cs="Arial"/>
          <w:sz w:val="22"/>
          <w:szCs w:val="22"/>
        </w:rPr>
        <w:br/>
        <w:t>1</w:t>
      </w:r>
      <w:r w:rsidR="00551B57">
        <w:rPr>
          <w:rFonts w:ascii="Calibri" w:hAnsi="Calibri" w:cs="Arial"/>
          <w:sz w:val="22"/>
          <w:szCs w:val="22"/>
        </w:rPr>
        <w:t>.</w:t>
      </w:r>
      <w:r w:rsidR="00212D27" w:rsidRPr="00F91657">
        <w:rPr>
          <w:rFonts w:ascii="Calibri" w:hAnsi="Calibri" w:cs="Arial"/>
          <w:sz w:val="22"/>
          <w:szCs w:val="22"/>
        </w:rPr>
        <w:t>100 l,</w:t>
      </w:r>
      <w:r w:rsidR="002C442F" w:rsidRPr="00F91657">
        <w:rPr>
          <w:rFonts w:ascii="Calibri" w:hAnsi="Calibri" w:cs="Arial"/>
          <w:sz w:val="22"/>
          <w:szCs w:val="22"/>
        </w:rPr>
        <w:t xml:space="preserve"> </w:t>
      </w:r>
      <w:r w:rsidRPr="00F91657">
        <w:rPr>
          <w:rFonts w:ascii="Calibri" w:hAnsi="Calibri" w:cs="Arial"/>
          <w:sz w:val="22"/>
          <w:szCs w:val="22"/>
        </w:rPr>
        <w:t>určené ke shromažďování směsného komunálního odpadu,</w:t>
      </w:r>
    </w:p>
    <w:p w14:paraId="5518E109" w14:textId="77777777" w:rsidR="001D673E" w:rsidRPr="001A0D82" w:rsidRDefault="00F96540" w:rsidP="00223F72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D673E">
        <w:rPr>
          <w:rFonts w:ascii="Calibri" w:hAnsi="Calibri" w:cs="Arial"/>
          <w:sz w:val="22"/>
          <w:szCs w:val="22"/>
        </w:rPr>
        <w:t>plastové</w:t>
      </w:r>
      <w:r w:rsidR="003A5046" w:rsidRPr="001D673E">
        <w:rPr>
          <w:rFonts w:ascii="Calibri" w:hAnsi="Calibri" w:cs="Arial"/>
          <w:sz w:val="22"/>
          <w:szCs w:val="22"/>
        </w:rPr>
        <w:t xml:space="preserve"> pytle </w:t>
      </w:r>
      <w:r w:rsidRPr="001D673E">
        <w:rPr>
          <w:rFonts w:ascii="Calibri" w:hAnsi="Calibri" w:cs="Arial"/>
          <w:sz w:val="22"/>
          <w:szCs w:val="22"/>
        </w:rPr>
        <w:t xml:space="preserve">s logem svozové firmy – </w:t>
      </w:r>
      <w:r w:rsidR="001D673E">
        <w:rPr>
          <w:rFonts w:ascii="Calibri" w:hAnsi="Calibri" w:cs="Arial"/>
          <w:sz w:val="22"/>
          <w:szCs w:val="22"/>
        </w:rPr>
        <w:t xml:space="preserve">pouze </w:t>
      </w:r>
      <w:r w:rsidRPr="001D673E">
        <w:rPr>
          <w:rFonts w:ascii="Calibri" w:hAnsi="Calibri" w:cs="Arial"/>
          <w:sz w:val="22"/>
          <w:szCs w:val="22"/>
        </w:rPr>
        <w:t xml:space="preserve">ve výjimečných případech </w:t>
      </w:r>
      <w:r w:rsidRPr="001A0D82">
        <w:rPr>
          <w:rFonts w:ascii="Calibri" w:hAnsi="Calibri" w:cs="Arial"/>
          <w:sz w:val="22"/>
          <w:szCs w:val="22"/>
        </w:rPr>
        <w:t xml:space="preserve">(např. pokud nelze kvůli uzavírce ulice obsloužit </w:t>
      </w:r>
      <w:r w:rsidR="001D673E" w:rsidRPr="001A0D82">
        <w:rPr>
          <w:rFonts w:ascii="Calibri" w:hAnsi="Calibri" w:cs="Arial"/>
          <w:sz w:val="22"/>
          <w:szCs w:val="22"/>
        </w:rPr>
        <w:t>popelnice u nemovitostí)</w:t>
      </w:r>
      <w:r w:rsidR="00B07D02" w:rsidRPr="001A0D82">
        <w:rPr>
          <w:rFonts w:ascii="Calibri" w:hAnsi="Calibri" w:cs="Arial"/>
          <w:sz w:val="22"/>
          <w:szCs w:val="22"/>
        </w:rPr>
        <w:t>,</w:t>
      </w:r>
    </w:p>
    <w:p w14:paraId="367E08D6" w14:textId="77777777" w:rsidR="0024722A" w:rsidRPr="00D7599B" w:rsidRDefault="0024722A" w:rsidP="00223F72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A0D82">
        <w:rPr>
          <w:rFonts w:ascii="Calibri" w:hAnsi="Calibri" w:cs="Arial"/>
          <w:bCs/>
          <w:sz w:val="22"/>
          <w:szCs w:val="22"/>
        </w:rPr>
        <w:t>odpadkové koše</w:t>
      </w:r>
      <w:r w:rsidRPr="001A0D82">
        <w:rPr>
          <w:rFonts w:ascii="Calibri" w:hAnsi="Calibri" w:cs="Arial"/>
          <w:sz w:val="22"/>
          <w:szCs w:val="22"/>
        </w:rPr>
        <w:t xml:space="preserve">, které jsou umístěny na veřejných prostranstvích </w:t>
      </w:r>
      <w:r w:rsidRPr="00D7599B">
        <w:rPr>
          <w:rFonts w:ascii="Calibri" w:hAnsi="Calibri" w:cs="Arial"/>
          <w:sz w:val="22"/>
          <w:szCs w:val="22"/>
        </w:rPr>
        <w:t>v obci, sloužící pro odkládání drobného směsného komunálního odpadu.</w:t>
      </w:r>
    </w:p>
    <w:p w14:paraId="1C25C92B" w14:textId="77777777" w:rsidR="00503F10" w:rsidRPr="00D7599B" w:rsidRDefault="00503F10" w:rsidP="00503F10">
      <w:pPr>
        <w:jc w:val="both"/>
        <w:rPr>
          <w:rFonts w:ascii="Calibri" w:hAnsi="Calibri" w:cs="Arial"/>
          <w:sz w:val="22"/>
          <w:szCs w:val="22"/>
        </w:rPr>
      </w:pPr>
    </w:p>
    <w:p w14:paraId="70A33EC6" w14:textId="77777777" w:rsidR="00114362" w:rsidRPr="00114362" w:rsidRDefault="00114362" w:rsidP="00114362">
      <w:pPr>
        <w:pStyle w:val="Odstavecseseznamem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Soustřeďování </w:t>
      </w:r>
      <w:r w:rsidR="0058650B">
        <w:rPr>
          <w:rFonts w:cs="Arial"/>
        </w:rPr>
        <w:t>směs</w:t>
      </w:r>
      <w:r>
        <w:rPr>
          <w:rFonts w:cs="Arial"/>
        </w:rPr>
        <w:t>ného</w:t>
      </w:r>
      <w:r w:rsidR="0058650B">
        <w:rPr>
          <w:rFonts w:cs="Arial"/>
        </w:rPr>
        <w:t xml:space="preserve"> komunálního</w:t>
      </w:r>
      <w:r>
        <w:rPr>
          <w:rFonts w:cs="Arial"/>
        </w:rPr>
        <w:t xml:space="preserve"> odpadu podléhá požadavkům stanoveným v </w:t>
      </w:r>
      <w:r w:rsidRPr="00637501">
        <w:rPr>
          <w:rFonts w:cs="Arial"/>
        </w:rPr>
        <w:t>čl. 3 odst. 4 a 5.</w:t>
      </w:r>
    </w:p>
    <w:p w14:paraId="41AC2F0F" w14:textId="77777777" w:rsidR="005A5452" w:rsidRDefault="0024722A" w:rsidP="005A5452">
      <w:pPr>
        <w:widowControl w:val="0"/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 w:rsidRPr="00114362">
        <w:rPr>
          <w:rFonts w:ascii="Calibri" w:hAnsi="Calibri" w:cs="Arial"/>
          <w:sz w:val="22"/>
          <w:szCs w:val="22"/>
        </w:rPr>
        <w:t>Stanoviště sběrných nádob jsou individuální nebo společná pro více uživatelů.</w:t>
      </w:r>
      <w:r w:rsidR="003C34A2" w:rsidRPr="00114362">
        <w:rPr>
          <w:rFonts w:ascii="Calibri" w:hAnsi="Calibri" w:cs="Arial"/>
          <w:sz w:val="22"/>
          <w:szCs w:val="22"/>
        </w:rPr>
        <w:t xml:space="preserve"> </w:t>
      </w:r>
    </w:p>
    <w:p w14:paraId="0596397B" w14:textId="77777777" w:rsidR="00114362" w:rsidRPr="00114362" w:rsidRDefault="00114362" w:rsidP="00114362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14:paraId="6F27CDCA" w14:textId="77777777" w:rsidR="005A5452" w:rsidRPr="00D7599B" w:rsidRDefault="005A5452" w:rsidP="00223F72">
      <w:pPr>
        <w:widowControl w:val="0"/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 xml:space="preserve">Svoz </w:t>
      </w:r>
      <w:r w:rsidR="002C1044" w:rsidRPr="00D7599B">
        <w:rPr>
          <w:rFonts w:ascii="Calibri" w:hAnsi="Calibri" w:cs="Arial"/>
          <w:sz w:val="22"/>
          <w:szCs w:val="22"/>
        </w:rPr>
        <w:t>směsného komunálního odpadu je prováděn v režimu sídlištní zástavba, vilová zástavba a</w:t>
      </w:r>
      <w:r w:rsidR="00BE7BCA">
        <w:rPr>
          <w:rFonts w:ascii="Calibri" w:hAnsi="Calibri" w:cs="Arial"/>
          <w:sz w:val="22"/>
          <w:szCs w:val="22"/>
        </w:rPr>
        <w:t xml:space="preserve"> </w:t>
      </w:r>
      <w:r w:rsidR="00C22AA3">
        <w:rPr>
          <w:rFonts w:ascii="Calibri" w:hAnsi="Calibri" w:cs="Arial"/>
          <w:sz w:val="22"/>
          <w:szCs w:val="22"/>
        </w:rPr>
        <w:t>chatové oblasti</w:t>
      </w:r>
      <w:r w:rsidR="002C1044" w:rsidRPr="00D7599B">
        <w:rPr>
          <w:rFonts w:ascii="Calibri" w:hAnsi="Calibri" w:cs="Arial"/>
          <w:sz w:val="22"/>
          <w:szCs w:val="22"/>
        </w:rPr>
        <w:t>. Systém svozu směsného komunálního odpadu je stanoven následovně:</w:t>
      </w:r>
    </w:p>
    <w:p w14:paraId="650EC1BB" w14:textId="77777777" w:rsidR="005A5452" w:rsidRPr="00D7599B" w:rsidRDefault="005A5452" w:rsidP="005A5452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14:paraId="022B0CD0" w14:textId="77777777" w:rsidR="005A5452" w:rsidRPr="00D7599B" w:rsidRDefault="005B525B" w:rsidP="005B525B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D7599B">
        <w:rPr>
          <w:rFonts w:ascii="Calibri" w:hAnsi="Calibri" w:cs="Arial"/>
          <w:i/>
          <w:sz w:val="22"/>
          <w:szCs w:val="22"/>
        </w:rPr>
        <w:t>A.</w:t>
      </w:r>
      <w:r w:rsidR="005A5452" w:rsidRPr="00D7599B">
        <w:rPr>
          <w:rFonts w:ascii="Calibri" w:hAnsi="Calibri" w:cs="Arial"/>
          <w:i/>
          <w:sz w:val="22"/>
          <w:szCs w:val="22"/>
        </w:rPr>
        <w:t xml:space="preserve"> Sídlištní zástavba</w:t>
      </w:r>
    </w:p>
    <w:p w14:paraId="48972DED" w14:textId="7026E763" w:rsidR="005A5452" w:rsidRPr="004A61C2" w:rsidRDefault="005A5452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 xml:space="preserve">Svoz </w:t>
      </w:r>
      <w:r w:rsidR="005B525B" w:rsidRPr="00D7599B">
        <w:rPr>
          <w:rFonts w:ascii="Calibri" w:hAnsi="Calibri" w:cs="Arial"/>
          <w:sz w:val="22"/>
          <w:szCs w:val="22"/>
        </w:rPr>
        <w:t>směsného</w:t>
      </w:r>
      <w:r w:rsidRPr="00D7599B">
        <w:rPr>
          <w:rFonts w:ascii="Calibri" w:hAnsi="Calibri" w:cs="Arial"/>
          <w:sz w:val="22"/>
          <w:szCs w:val="22"/>
        </w:rPr>
        <w:t xml:space="preserve"> komunálního odpadu </w:t>
      </w:r>
      <w:r w:rsidR="00C22AA3">
        <w:rPr>
          <w:rFonts w:ascii="Calibri" w:hAnsi="Calibri" w:cs="Arial"/>
          <w:sz w:val="22"/>
          <w:szCs w:val="22"/>
        </w:rPr>
        <w:t>je</w:t>
      </w:r>
      <w:r w:rsidR="00C22AA3" w:rsidRPr="00D7599B">
        <w:rPr>
          <w:rFonts w:ascii="Calibri" w:hAnsi="Calibri" w:cs="Arial"/>
          <w:sz w:val="22"/>
          <w:szCs w:val="22"/>
        </w:rPr>
        <w:t xml:space="preserve"> </w:t>
      </w:r>
      <w:r w:rsidRPr="00D7599B">
        <w:rPr>
          <w:rFonts w:ascii="Calibri" w:hAnsi="Calibri" w:cs="Arial"/>
          <w:sz w:val="22"/>
          <w:szCs w:val="22"/>
        </w:rPr>
        <w:t xml:space="preserve">prováděn </w:t>
      </w:r>
      <w:r w:rsidR="00C22AA3">
        <w:rPr>
          <w:rFonts w:ascii="Calibri" w:hAnsi="Calibri" w:cs="Arial"/>
          <w:sz w:val="22"/>
          <w:szCs w:val="22"/>
        </w:rPr>
        <w:t xml:space="preserve">1x </w:t>
      </w:r>
      <w:r w:rsidR="00BE7BCA">
        <w:rPr>
          <w:rFonts w:ascii="Calibri" w:hAnsi="Calibri" w:cs="Arial"/>
          <w:sz w:val="22"/>
          <w:szCs w:val="22"/>
        </w:rPr>
        <w:t>týdně</w:t>
      </w:r>
      <w:r w:rsidR="000C7D29">
        <w:rPr>
          <w:rFonts w:ascii="Calibri" w:hAnsi="Calibri" w:cs="Arial"/>
          <w:sz w:val="22"/>
          <w:szCs w:val="22"/>
        </w:rPr>
        <w:t xml:space="preserve"> (nádoby 1.100 </w:t>
      </w:r>
      <w:r w:rsidR="000C7D29" w:rsidRPr="004A61C2">
        <w:rPr>
          <w:rFonts w:ascii="Calibri" w:hAnsi="Calibri" w:cs="Arial"/>
          <w:sz w:val="22"/>
          <w:szCs w:val="22"/>
        </w:rPr>
        <w:t>l</w:t>
      </w:r>
      <w:r w:rsidR="006A17E9" w:rsidRPr="004A61C2">
        <w:rPr>
          <w:rFonts w:ascii="Calibri" w:hAnsi="Calibri" w:cs="Arial"/>
          <w:sz w:val="22"/>
          <w:szCs w:val="22"/>
        </w:rPr>
        <w:t>, 240 l a 120 l a 110 l</w:t>
      </w:r>
      <w:r w:rsidR="000C7D29" w:rsidRPr="004A61C2">
        <w:rPr>
          <w:rFonts w:ascii="Calibri" w:hAnsi="Calibri" w:cs="Arial"/>
          <w:sz w:val="22"/>
          <w:szCs w:val="22"/>
        </w:rPr>
        <w:t>)</w:t>
      </w:r>
      <w:r w:rsidRPr="004A61C2">
        <w:rPr>
          <w:rFonts w:ascii="Calibri" w:hAnsi="Calibri" w:cs="Arial"/>
          <w:sz w:val="22"/>
          <w:szCs w:val="22"/>
        </w:rPr>
        <w:t>.</w:t>
      </w:r>
    </w:p>
    <w:p w14:paraId="6AC9B6F0" w14:textId="77777777" w:rsidR="005A5452" w:rsidRPr="00D7599B" w:rsidRDefault="005A5452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lastRenderedPageBreak/>
        <w:t> </w:t>
      </w:r>
    </w:p>
    <w:p w14:paraId="577BFDDC" w14:textId="77777777" w:rsidR="005A5452" w:rsidRPr="00D7599B" w:rsidRDefault="005B525B" w:rsidP="005B525B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D7599B">
        <w:rPr>
          <w:rFonts w:ascii="Calibri" w:hAnsi="Calibri" w:cs="Arial"/>
          <w:i/>
          <w:sz w:val="22"/>
          <w:szCs w:val="22"/>
        </w:rPr>
        <w:t>B.</w:t>
      </w:r>
      <w:r w:rsidR="005A5452" w:rsidRPr="00D7599B">
        <w:rPr>
          <w:rFonts w:ascii="Calibri" w:hAnsi="Calibri" w:cs="Arial"/>
          <w:i/>
          <w:sz w:val="22"/>
          <w:szCs w:val="22"/>
        </w:rPr>
        <w:t xml:space="preserve"> Vilová zástavba</w:t>
      </w:r>
    </w:p>
    <w:p w14:paraId="4AC6D7AF" w14:textId="3C0E793A" w:rsidR="005A5452" w:rsidRPr="00D7599B" w:rsidRDefault="005B525B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a</w:t>
      </w:r>
      <w:r w:rsidR="005A5452" w:rsidRPr="00D7599B">
        <w:rPr>
          <w:rFonts w:ascii="Calibri" w:hAnsi="Calibri" w:cs="Arial"/>
          <w:sz w:val="22"/>
          <w:szCs w:val="22"/>
        </w:rPr>
        <w:t xml:space="preserve">) </w:t>
      </w:r>
      <w:r w:rsidRPr="00D7599B">
        <w:rPr>
          <w:rFonts w:ascii="Calibri" w:hAnsi="Calibri" w:cs="Arial"/>
          <w:sz w:val="22"/>
          <w:szCs w:val="22"/>
        </w:rPr>
        <w:t>Sběrná</w:t>
      </w:r>
      <w:r w:rsidR="005A5452" w:rsidRPr="00D7599B">
        <w:rPr>
          <w:rFonts w:ascii="Calibri" w:hAnsi="Calibri" w:cs="Arial"/>
          <w:sz w:val="22"/>
          <w:szCs w:val="22"/>
        </w:rPr>
        <w:t xml:space="preserve"> nádoba</w:t>
      </w:r>
      <w:r w:rsidR="000C7D29">
        <w:rPr>
          <w:rFonts w:ascii="Calibri" w:hAnsi="Calibri" w:cs="Arial"/>
          <w:sz w:val="22"/>
          <w:szCs w:val="22"/>
        </w:rPr>
        <w:t xml:space="preserve"> (110 </w:t>
      </w:r>
      <w:r w:rsidR="000C7D29" w:rsidRPr="004A61C2">
        <w:rPr>
          <w:rFonts w:ascii="Calibri" w:hAnsi="Calibri" w:cs="Arial"/>
          <w:sz w:val="22"/>
          <w:szCs w:val="22"/>
        </w:rPr>
        <w:t xml:space="preserve">l, </w:t>
      </w:r>
      <w:r w:rsidR="003918C4" w:rsidRPr="004A61C2">
        <w:rPr>
          <w:rFonts w:ascii="Calibri" w:hAnsi="Calibri" w:cs="Arial"/>
          <w:sz w:val="22"/>
          <w:szCs w:val="22"/>
        </w:rPr>
        <w:t xml:space="preserve">120 l, </w:t>
      </w:r>
      <w:r w:rsidR="000C7D29">
        <w:rPr>
          <w:rFonts w:ascii="Calibri" w:hAnsi="Calibri" w:cs="Arial"/>
          <w:sz w:val="22"/>
          <w:szCs w:val="22"/>
        </w:rPr>
        <w:t>240 l)</w:t>
      </w:r>
      <w:r w:rsidR="005A5452" w:rsidRPr="00D7599B">
        <w:rPr>
          <w:rFonts w:ascii="Calibri" w:hAnsi="Calibri" w:cs="Arial"/>
          <w:sz w:val="22"/>
          <w:szCs w:val="22"/>
        </w:rPr>
        <w:t xml:space="preserve"> </w:t>
      </w:r>
      <w:r w:rsidR="002F5A3B">
        <w:rPr>
          <w:rFonts w:ascii="Calibri" w:hAnsi="Calibri" w:cs="Arial"/>
          <w:sz w:val="22"/>
          <w:szCs w:val="22"/>
        </w:rPr>
        <w:t>je</w:t>
      </w:r>
      <w:r w:rsidR="002F5A3B" w:rsidRPr="00D7599B" w:rsidDel="002F5A3B">
        <w:rPr>
          <w:rFonts w:ascii="Calibri" w:hAnsi="Calibri" w:cs="Arial"/>
          <w:sz w:val="22"/>
          <w:szCs w:val="22"/>
        </w:rPr>
        <w:t xml:space="preserve"> </w:t>
      </w:r>
      <w:r w:rsidR="005A5452" w:rsidRPr="00D7599B">
        <w:rPr>
          <w:rFonts w:ascii="Calibri" w:hAnsi="Calibri" w:cs="Arial"/>
          <w:sz w:val="22"/>
          <w:szCs w:val="22"/>
        </w:rPr>
        <w:t xml:space="preserve">ke svozu vystavována </w:t>
      </w:r>
      <w:r w:rsidR="00BE7BCA">
        <w:rPr>
          <w:rFonts w:ascii="Calibri" w:hAnsi="Calibri" w:cs="Arial"/>
          <w:sz w:val="22"/>
          <w:szCs w:val="22"/>
        </w:rPr>
        <w:t xml:space="preserve">v předvečer dne svozu </w:t>
      </w:r>
      <w:r w:rsidR="005A5452" w:rsidRPr="00D7599B">
        <w:rPr>
          <w:rFonts w:ascii="Calibri" w:hAnsi="Calibri" w:cs="Arial"/>
          <w:sz w:val="22"/>
          <w:szCs w:val="22"/>
        </w:rPr>
        <w:t>na veřejné prostranství</w:t>
      </w:r>
      <w:r w:rsidR="00C22AA3">
        <w:rPr>
          <w:rFonts w:ascii="Calibri" w:hAnsi="Calibri" w:cs="Arial"/>
          <w:sz w:val="22"/>
          <w:szCs w:val="22"/>
        </w:rPr>
        <w:t xml:space="preserve"> před domem</w:t>
      </w:r>
      <w:r w:rsidR="005A5452" w:rsidRPr="00D7599B">
        <w:rPr>
          <w:rFonts w:ascii="Calibri" w:hAnsi="Calibri" w:cs="Arial"/>
          <w:sz w:val="22"/>
          <w:szCs w:val="22"/>
        </w:rPr>
        <w:t>.</w:t>
      </w:r>
    </w:p>
    <w:p w14:paraId="494D2A97" w14:textId="143EDDAA" w:rsidR="005A5452" w:rsidRPr="00D7599B" w:rsidRDefault="005B525B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b</w:t>
      </w:r>
      <w:r w:rsidR="005A5452" w:rsidRPr="00D7599B">
        <w:rPr>
          <w:rFonts w:ascii="Calibri" w:hAnsi="Calibri" w:cs="Arial"/>
          <w:sz w:val="22"/>
          <w:szCs w:val="22"/>
        </w:rPr>
        <w:t>)</w:t>
      </w:r>
      <w:r w:rsidRPr="00D7599B">
        <w:rPr>
          <w:rFonts w:ascii="Calibri" w:hAnsi="Calibri" w:cs="Arial"/>
          <w:sz w:val="22"/>
          <w:szCs w:val="22"/>
        </w:rPr>
        <w:t xml:space="preserve"> </w:t>
      </w:r>
      <w:r w:rsidR="005A5452" w:rsidRPr="00D7599B">
        <w:rPr>
          <w:rFonts w:ascii="Calibri" w:hAnsi="Calibri" w:cs="Arial"/>
          <w:sz w:val="22"/>
          <w:szCs w:val="22"/>
        </w:rPr>
        <w:t xml:space="preserve">Svoz </w:t>
      </w:r>
      <w:r w:rsidRPr="00D7599B">
        <w:rPr>
          <w:rFonts w:ascii="Calibri" w:hAnsi="Calibri" w:cs="Arial"/>
          <w:sz w:val="22"/>
          <w:szCs w:val="22"/>
        </w:rPr>
        <w:t>směsného</w:t>
      </w:r>
      <w:r w:rsidR="005A5452" w:rsidRPr="00D7599B">
        <w:rPr>
          <w:rFonts w:ascii="Calibri" w:hAnsi="Calibri" w:cs="Arial"/>
          <w:sz w:val="22"/>
          <w:szCs w:val="22"/>
        </w:rPr>
        <w:t xml:space="preserve"> komunálního odpadu </w:t>
      </w:r>
      <w:r w:rsidR="00C22AA3">
        <w:rPr>
          <w:rFonts w:ascii="Calibri" w:hAnsi="Calibri" w:cs="Arial"/>
          <w:sz w:val="22"/>
          <w:szCs w:val="22"/>
        </w:rPr>
        <w:t>je</w:t>
      </w:r>
      <w:r w:rsidR="00C22AA3" w:rsidRPr="00D7599B">
        <w:rPr>
          <w:rFonts w:ascii="Calibri" w:hAnsi="Calibri" w:cs="Arial"/>
          <w:sz w:val="22"/>
          <w:szCs w:val="22"/>
        </w:rPr>
        <w:t xml:space="preserve"> </w:t>
      </w:r>
      <w:r w:rsidR="005A5452" w:rsidRPr="00D7599B">
        <w:rPr>
          <w:rFonts w:ascii="Calibri" w:hAnsi="Calibri" w:cs="Arial"/>
          <w:sz w:val="22"/>
          <w:szCs w:val="22"/>
        </w:rPr>
        <w:t xml:space="preserve">prováděn dle svozového </w:t>
      </w:r>
      <w:r w:rsidR="005A5452" w:rsidRPr="004A61C2">
        <w:rPr>
          <w:rFonts w:ascii="Calibri" w:hAnsi="Calibri" w:cs="Arial"/>
          <w:sz w:val="22"/>
          <w:szCs w:val="22"/>
        </w:rPr>
        <w:t>kalendáře</w:t>
      </w:r>
      <w:r w:rsidR="006A17E9" w:rsidRPr="004A61C2">
        <w:rPr>
          <w:rFonts w:ascii="Calibri" w:hAnsi="Calibri" w:cs="Arial"/>
          <w:sz w:val="22"/>
          <w:szCs w:val="22"/>
        </w:rPr>
        <w:t xml:space="preserve"> v intervalu 14 dní</w:t>
      </w:r>
      <w:r w:rsidR="005A5452" w:rsidRPr="004A61C2">
        <w:rPr>
          <w:rFonts w:ascii="Calibri" w:hAnsi="Calibri" w:cs="Arial"/>
          <w:sz w:val="22"/>
          <w:szCs w:val="22"/>
        </w:rPr>
        <w:t xml:space="preserve">, </w:t>
      </w:r>
      <w:r w:rsidR="005A5452" w:rsidRPr="00D7599B">
        <w:rPr>
          <w:rFonts w:ascii="Calibri" w:hAnsi="Calibri" w:cs="Arial"/>
          <w:sz w:val="22"/>
          <w:szCs w:val="22"/>
        </w:rPr>
        <w:t>vždy v termínu určeném pro danou svozovou oblast.</w:t>
      </w:r>
      <w:r w:rsidR="004832C8" w:rsidRPr="00D7599B">
        <w:rPr>
          <w:rFonts w:ascii="Calibri" w:hAnsi="Calibri" w:cs="Arial"/>
          <w:sz w:val="22"/>
          <w:szCs w:val="22"/>
        </w:rPr>
        <w:t xml:space="preserve"> Svozový kalendář je zveřejňován na webových stránkách města.</w:t>
      </w:r>
    </w:p>
    <w:p w14:paraId="3067D0C7" w14:textId="77777777" w:rsidR="005A5452" w:rsidRPr="00D7599B" w:rsidRDefault="005A5452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 </w:t>
      </w:r>
    </w:p>
    <w:p w14:paraId="19C127AE" w14:textId="77777777" w:rsidR="005A5452" w:rsidRPr="00D7599B" w:rsidRDefault="004832C8" w:rsidP="005B525B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D7599B">
        <w:rPr>
          <w:rFonts w:ascii="Calibri" w:hAnsi="Calibri" w:cs="Arial"/>
          <w:i/>
          <w:sz w:val="22"/>
          <w:szCs w:val="22"/>
        </w:rPr>
        <w:t>C.</w:t>
      </w:r>
      <w:r w:rsidR="005A5452" w:rsidRPr="00D7599B">
        <w:rPr>
          <w:rFonts w:ascii="Calibri" w:hAnsi="Calibri" w:cs="Arial"/>
          <w:i/>
          <w:sz w:val="22"/>
          <w:szCs w:val="22"/>
        </w:rPr>
        <w:t xml:space="preserve"> </w:t>
      </w:r>
      <w:r w:rsidR="00C22AA3">
        <w:rPr>
          <w:rFonts w:ascii="Calibri" w:hAnsi="Calibri" w:cs="Arial"/>
          <w:i/>
          <w:sz w:val="22"/>
          <w:szCs w:val="22"/>
        </w:rPr>
        <w:t>Chatové oblasti</w:t>
      </w:r>
    </w:p>
    <w:p w14:paraId="221BF955" w14:textId="77777777" w:rsidR="005A5452" w:rsidRPr="00D7599B" w:rsidRDefault="005A5452" w:rsidP="005B525B">
      <w:pPr>
        <w:ind w:left="36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 xml:space="preserve">V lokalitách </w:t>
      </w:r>
      <w:r w:rsidR="00C22AA3">
        <w:rPr>
          <w:rFonts w:ascii="Calibri" w:hAnsi="Calibri" w:cs="Arial"/>
          <w:sz w:val="22"/>
          <w:szCs w:val="22"/>
        </w:rPr>
        <w:t>Před Labem a Zájezd jsou</w:t>
      </w:r>
      <w:r w:rsidRPr="00D7599B">
        <w:rPr>
          <w:rFonts w:ascii="Calibri" w:hAnsi="Calibri" w:cs="Arial"/>
          <w:sz w:val="22"/>
          <w:szCs w:val="22"/>
        </w:rPr>
        <w:t xml:space="preserve"> sběrn</w:t>
      </w:r>
      <w:r w:rsidR="00D23625" w:rsidRPr="00D7599B">
        <w:rPr>
          <w:rFonts w:ascii="Calibri" w:hAnsi="Calibri" w:cs="Arial"/>
          <w:sz w:val="22"/>
          <w:szCs w:val="22"/>
        </w:rPr>
        <w:t>é</w:t>
      </w:r>
      <w:r w:rsidRPr="00D7599B">
        <w:rPr>
          <w:rFonts w:ascii="Calibri" w:hAnsi="Calibri" w:cs="Arial"/>
          <w:sz w:val="22"/>
          <w:szCs w:val="22"/>
        </w:rPr>
        <w:t xml:space="preserve"> nádob</w:t>
      </w:r>
      <w:r w:rsidR="00D23625" w:rsidRPr="00D7599B">
        <w:rPr>
          <w:rFonts w:ascii="Calibri" w:hAnsi="Calibri" w:cs="Arial"/>
          <w:sz w:val="22"/>
          <w:szCs w:val="22"/>
        </w:rPr>
        <w:t>y</w:t>
      </w:r>
      <w:r w:rsidRPr="00D7599B">
        <w:rPr>
          <w:rFonts w:ascii="Calibri" w:hAnsi="Calibri" w:cs="Arial"/>
          <w:sz w:val="22"/>
          <w:szCs w:val="22"/>
        </w:rPr>
        <w:t xml:space="preserve"> </w:t>
      </w:r>
      <w:r w:rsidR="00C22AA3">
        <w:rPr>
          <w:rFonts w:ascii="Calibri" w:hAnsi="Calibri" w:cs="Arial"/>
          <w:sz w:val="22"/>
          <w:szCs w:val="22"/>
        </w:rPr>
        <w:t>o objemu 1.100 l umístěny</w:t>
      </w:r>
      <w:r w:rsidRPr="00D7599B">
        <w:rPr>
          <w:rFonts w:ascii="Calibri" w:hAnsi="Calibri" w:cs="Arial"/>
          <w:sz w:val="22"/>
          <w:szCs w:val="22"/>
        </w:rPr>
        <w:t xml:space="preserve"> na veřejné</w:t>
      </w:r>
      <w:r w:rsidR="00C22AA3">
        <w:rPr>
          <w:rFonts w:ascii="Calibri" w:hAnsi="Calibri" w:cs="Arial"/>
          <w:sz w:val="22"/>
          <w:szCs w:val="22"/>
        </w:rPr>
        <w:t>m</w:t>
      </w:r>
      <w:r w:rsidRPr="00D7599B">
        <w:rPr>
          <w:rFonts w:ascii="Calibri" w:hAnsi="Calibri" w:cs="Arial"/>
          <w:sz w:val="22"/>
          <w:szCs w:val="22"/>
        </w:rPr>
        <w:t xml:space="preserve"> prostranství</w:t>
      </w:r>
      <w:r w:rsidR="00C22AA3">
        <w:rPr>
          <w:rFonts w:ascii="Calibri" w:hAnsi="Calibri" w:cs="Arial"/>
          <w:sz w:val="22"/>
          <w:szCs w:val="22"/>
        </w:rPr>
        <w:t xml:space="preserve"> a vyváženy 1x týdně</w:t>
      </w:r>
      <w:r w:rsidRPr="00D7599B">
        <w:rPr>
          <w:rFonts w:ascii="Calibri" w:hAnsi="Calibri" w:cs="Arial"/>
          <w:sz w:val="22"/>
          <w:szCs w:val="22"/>
        </w:rPr>
        <w:t>.</w:t>
      </w:r>
    </w:p>
    <w:p w14:paraId="2638F16C" w14:textId="77777777" w:rsidR="005A5452" w:rsidRDefault="005A5452" w:rsidP="005B525B">
      <w:pPr>
        <w:widowControl w:val="0"/>
        <w:ind w:left="360"/>
        <w:jc w:val="both"/>
        <w:rPr>
          <w:rFonts w:ascii="Calibri" w:hAnsi="Calibri" w:cs="Arial"/>
          <w:sz w:val="22"/>
          <w:szCs w:val="22"/>
        </w:rPr>
      </w:pPr>
    </w:p>
    <w:p w14:paraId="719270E8" w14:textId="77777777" w:rsidR="00FC2DE9" w:rsidRPr="00D7599B" w:rsidRDefault="00FC2DE9" w:rsidP="005B525B">
      <w:pPr>
        <w:widowControl w:val="0"/>
        <w:ind w:left="360"/>
        <w:jc w:val="both"/>
        <w:rPr>
          <w:rFonts w:ascii="Calibri" w:hAnsi="Calibri" w:cs="Arial"/>
          <w:sz w:val="22"/>
          <w:szCs w:val="22"/>
        </w:rPr>
      </w:pPr>
    </w:p>
    <w:p w14:paraId="1A0268B9" w14:textId="77777777" w:rsidR="00114362" w:rsidRPr="00D7599B" w:rsidRDefault="00114362" w:rsidP="00114362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Čl. 7</w:t>
      </w:r>
    </w:p>
    <w:p w14:paraId="69783F2C" w14:textId="77777777" w:rsidR="00114362" w:rsidRDefault="00114362" w:rsidP="00114362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N</w:t>
      </w:r>
      <w:r>
        <w:rPr>
          <w:rFonts w:ascii="Calibri" w:hAnsi="Calibri" w:cs="Arial"/>
          <w:b/>
          <w:sz w:val="22"/>
          <w:szCs w:val="22"/>
        </w:rPr>
        <w:t xml:space="preserve">akládání s komunálním odpadem vznikajícím na území obce </w:t>
      </w:r>
      <w:r w:rsidRPr="00FC2DE9">
        <w:rPr>
          <w:rFonts w:ascii="Calibri" w:hAnsi="Calibri" w:cs="Arial"/>
          <w:b/>
          <w:sz w:val="22"/>
          <w:szCs w:val="22"/>
        </w:rPr>
        <w:t xml:space="preserve">při </w:t>
      </w:r>
      <w:r w:rsidR="00E319E2" w:rsidRPr="00FC2DE9">
        <w:rPr>
          <w:rFonts w:ascii="Calibri" w:hAnsi="Calibri" w:cs="Arial"/>
          <w:b/>
          <w:sz w:val="22"/>
          <w:szCs w:val="22"/>
        </w:rPr>
        <w:t xml:space="preserve">nevýrobní </w:t>
      </w:r>
      <w:r w:rsidRPr="00FC2DE9">
        <w:rPr>
          <w:rFonts w:ascii="Calibri" w:hAnsi="Calibri" w:cs="Arial"/>
          <w:b/>
          <w:sz w:val="22"/>
          <w:szCs w:val="22"/>
        </w:rPr>
        <w:t>činnosti</w:t>
      </w:r>
      <w:r>
        <w:rPr>
          <w:rFonts w:ascii="Calibri" w:hAnsi="Calibri" w:cs="Arial"/>
          <w:b/>
          <w:sz w:val="22"/>
          <w:szCs w:val="22"/>
        </w:rPr>
        <w:t xml:space="preserve"> právnických a podnikajících fyzických osob</w:t>
      </w:r>
    </w:p>
    <w:p w14:paraId="451C5D24" w14:textId="77777777" w:rsidR="00114362" w:rsidRPr="00D7599B" w:rsidRDefault="00114362" w:rsidP="00114362">
      <w:pPr>
        <w:jc w:val="center"/>
        <w:rPr>
          <w:rFonts w:ascii="Calibri" w:hAnsi="Calibri" w:cs="Arial"/>
          <w:b/>
          <w:sz w:val="22"/>
          <w:szCs w:val="22"/>
        </w:rPr>
      </w:pPr>
    </w:p>
    <w:p w14:paraId="6C2E05F7" w14:textId="51BF0ECA" w:rsidR="00FE368A" w:rsidRPr="004A61C2" w:rsidRDefault="00114362" w:rsidP="00114362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F22E66">
        <w:rPr>
          <w:rFonts w:cs="Arial"/>
        </w:rPr>
        <w:t>Právnické</w:t>
      </w:r>
      <w:r w:rsidR="00577E04" w:rsidRPr="00F22E66">
        <w:rPr>
          <w:rFonts w:cs="Arial"/>
        </w:rPr>
        <w:t xml:space="preserve"> </w:t>
      </w:r>
      <w:r w:rsidRPr="00F22E66">
        <w:rPr>
          <w:rFonts w:cs="Arial"/>
        </w:rPr>
        <w:t>a podnikající fyzické osoby</w:t>
      </w:r>
      <w:r w:rsidR="00577E04" w:rsidRPr="00F22E66">
        <w:rPr>
          <w:rFonts w:cs="Arial"/>
        </w:rPr>
        <w:t xml:space="preserve"> zapojené do obecního systému na základě smlouvy s obcí komunální odpad dle čl. 2 odst. 1 písm. a) až f), tedy</w:t>
      </w:r>
      <w:r w:rsidR="005C645B">
        <w:rPr>
          <w:rFonts w:cs="Arial"/>
        </w:rPr>
        <w:t>,</w:t>
      </w:r>
      <w:r w:rsidR="00577E04" w:rsidRPr="00F22E66">
        <w:rPr>
          <w:rFonts w:cs="Arial"/>
        </w:rPr>
        <w:t xml:space="preserve"> biologicky rozložitelné odpady rostlinného původu, papír, plasty včetně PET lahví, nápojové kartony, sklo a kovy</w:t>
      </w:r>
      <w:r w:rsidR="00B168B4">
        <w:rPr>
          <w:rFonts w:cs="Arial"/>
        </w:rPr>
        <w:t>, vznikající při jejich nevýrobní činnosti,</w:t>
      </w:r>
      <w:r w:rsidR="00577E04" w:rsidRPr="00F22E66">
        <w:rPr>
          <w:rFonts w:cs="Arial"/>
        </w:rPr>
        <w:t xml:space="preserve"> předávají do nádob pro tyto složky komunálního odpadu dle čl. 3 odst. 3, které jsou umístěny na veřejném prostranství </w:t>
      </w:r>
      <w:r w:rsidR="005E15FB" w:rsidRPr="00F22E66">
        <w:rPr>
          <w:rFonts w:cs="Arial"/>
        </w:rPr>
        <w:t xml:space="preserve">na území </w:t>
      </w:r>
      <w:r w:rsidR="00577E04" w:rsidRPr="00F22E66">
        <w:rPr>
          <w:rFonts w:cs="Arial"/>
        </w:rPr>
        <w:t>města.</w:t>
      </w:r>
      <w:r w:rsidR="00F22E66">
        <w:rPr>
          <w:rFonts w:cs="Arial"/>
        </w:rPr>
        <w:t xml:space="preserve"> Mají rovněž možnost odevzdávat</w:t>
      </w:r>
      <w:r w:rsidR="00944E75">
        <w:rPr>
          <w:rFonts w:cs="Arial"/>
        </w:rPr>
        <w:t xml:space="preserve"> tyto odpady na Sběrném a separačním dvoře</w:t>
      </w:r>
      <w:r w:rsidR="00B168B4">
        <w:rPr>
          <w:rFonts w:cs="Arial"/>
        </w:rPr>
        <w:t xml:space="preserve"> města</w:t>
      </w:r>
      <w:r w:rsidR="005C645B">
        <w:rPr>
          <w:rFonts w:cs="Arial"/>
        </w:rPr>
        <w:t xml:space="preserve"> Čelákovic</w:t>
      </w:r>
      <w:r w:rsidR="00944E75">
        <w:rPr>
          <w:rFonts w:cs="Arial"/>
        </w:rPr>
        <w:t>, kde se při předání prokáží platnou smlouvou.</w:t>
      </w:r>
      <w:r w:rsidR="00B168B4">
        <w:rPr>
          <w:rFonts w:cs="Arial"/>
        </w:rPr>
        <w:t xml:space="preserve"> Při větším množství jednorázově předávaného vytříděného odpadu využijí přednostně Sběrný a separační dvůr</w:t>
      </w:r>
      <w:r w:rsidR="005C645B">
        <w:rPr>
          <w:rFonts w:cs="Arial"/>
        </w:rPr>
        <w:t xml:space="preserve"> města Čelákovic</w:t>
      </w:r>
      <w:r w:rsidR="00B168B4">
        <w:rPr>
          <w:rFonts w:cs="Arial"/>
        </w:rPr>
        <w:t>.</w:t>
      </w:r>
      <w:r w:rsidR="006075F1">
        <w:rPr>
          <w:rFonts w:cs="Arial"/>
        </w:rPr>
        <w:t xml:space="preserve"> </w:t>
      </w:r>
      <w:r w:rsidR="003918C4" w:rsidRPr="004A61C2">
        <w:rPr>
          <w:rFonts w:cs="Arial"/>
        </w:rPr>
        <w:t>V případě plastů a nápojových kart</w:t>
      </w:r>
      <w:r w:rsidR="00C87DD0">
        <w:rPr>
          <w:rFonts w:cs="Arial"/>
        </w:rPr>
        <w:t>ó</w:t>
      </w:r>
      <w:r w:rsidR="003918C4" w:rsidRPr="004A61C2">
        <w:rPr>
          <w:rFonts w:cs="Arial"/>
        </w:rPr>
        <w:t>nů si mohou zakoupit vlastní nádobu o objemu 240 l se žlutým víkem a tmavým korpusem a opatřit ji samolepkou, kterou si vyzvednou na odboru životního prostředí.</w:t>
      </w:r>
    </w:p>
    <w:p w14:paraId="3CA7D768" w14:textId="7BC5EF0E" w:rsidR="00577E04" w:rsidRPr="00954223" w:rsidRDefault="00577E04" w:rsidP="00114362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F22E66">
        <w:rPr>
          <w:rFonts w:cs="Arial"/>
        </w:rPr>
        <w:t>Výše úhrady za zapojení do obecního systému se stanoví</w:t>
      </w:r>
      <w:r w:rsidR="005E15FB" w:rsidRPr="00F22E66">
        <w:rPr>
          <w:rFonts w:cs="Arial"/>
        </w:rPr>
        <w:t xml:space="preserve"> </w:t>
      </w:r>
      <w:r w:rsidRPr="00F22E66">
        <w:rPr>
          <w:rFonts w:cs="Arial"/>
        </w:rPr>
        <w:t>paušální částkou</w:t>
      </w:r>
      <w:r w:rsidR="00422BA5" w:rsidRPr="00F22E66">
        <w:rPr>
          <w:rFonts w:cs="Arial"/>
        </w:rPr>
        <w:t xml:space="preserve">, která se rovná </w:t>
      </w:r>
      <w:r w:rsidR="00B168B4">
        <w:rPr>
          <w:rFonts w:cs="Arial"/>
        </w:rPr>
        <w:t>1</w:t>
      </w:r>
      <w:r w:rsidR="005C645B">
        <w:rPr>
          <w:rFonts w:cs="Arial"/>
        </w:rPr>
        <w:t xml:space="preserve"> až</w:t>
      </w:r>
      <w:r w:rsidR="00C87DD0">
        <w:rPr>
          <w:rFonts w:cs="Arial"/>
        </w:rPr>
        <w:br/>
      </w:r>
      <w:r w:rsidR="00B168B4">
        <w:rPr>
          <w:rFonts w:cs="Arial"/>
        </w:rPr>
        <w:t>4</w:t>
      </w:r>
      <w:r w:rsidR="00422BA5" w:rsidRPr="00F22E66">
        <w:rPr>
          <w:rFonts w:cs="Arial"/>
        </w:rPr>
        <w:t>násobku poplatku fyzické osoby přihlášené v</w:t>
      </w:r>
      <w:r w:rsidR="005E15FB" w:rsidRPr="00F22E66">
        <w:rPr>
          <w:rFonts w:cs="Arial"/>
        </w:rPr>
        <w:t> </w:t>
      </w:r>
      <w:r w:rsidR="00422BA5" w:rsidRPr="00F22E66">
        <w:rPr>
          <w:rFonts w:cs="Arial"/>
        </w:rPr>
        <w:t>obci</w:t>
      </w:r>
      <w:r w:rsidR="005E15FB" w:rsidRPr="00F22E66">
        <w:rPr>
          <w:rFonts w:cs="Arial"/>
        </w:rPr>
        <w:t xml:space="preserve"> </w:t>
      </w:r>
      <w:r w:rsidR="00B168B4">
        <w:rPr>
          <w:rFonts w:cs="Arial"/>
        </w:rPr>
        <w:t xml:space="preserve">pro daný kalendářní rok, </w:t>
      </w:r>
      <w:r w:rsidR="00F22E66" w:rsidRPr="00F22E66">
        <w:rPr>
          <w:rFonts w:cs="Arial"/>
        </w:rPr>
        <w:t xml:space="preserve">v závislosti na počtu </w:t>
      </w:r>
      <w:r w:rsidR="00F22E66" w:rsidRPr="00954223">
        <w:rPr>
          <w:rFonts w:cs="Arial"/>
        </w:rPr>
        <w:t>zamě</w:t>
      </w:r>
      <w:r w:rsidR="00944E75" w:rsidRPr="00954223">
        <w:rPr>
          <w:rFonts w:cs="Arial"/>
        </w:rPr>
        <w:t>st</w:t>
      </w:r>
      <w:r w:rsidR="00F22E66" w:rsidRPr="00954223">
        <w:rPr>
          <w:rFonts w:cs="Arial"/>
        </w:rPr>
        <w:t>nanců</w:t>
      </w:r>
      <w:r w:rsidR="005379D6" w:rsidRPr="00954223">
        <w:rPr>
          <w:rFonts w:cs="Arial"/>
        </w:rPr>
        <w:t xml:space="preserve"> (</w:t>
      </w:r>
      <w:r w:rsidR="005379D6" w:rsidRPr="00954223">
        <w:rPr>
          <w:rFonts w:asciiTheme="minorHAnsi" w:hAnsiTheme="minorHAnsi"/>
          <w:bCs/>
        </w:rPr>
        <w:t>do 5 zaměstnanců 1 poplatek, za 6-10 zaměstnanců 2násobek poplatku, za 11-15 zaměstnanců 3násobek poplatku, za 16-20 zaměstnanců 4násobek poplatku)</w:t>
      </w:r>
      <w:r w:rsidR="00F22E66" w:rsidRPr="00954223">
        <w:rPr>
          <w:rFonts w:cs="Arial"/>
        </w:rPr>
        <w:t>.</w:t>
      </w:r>
    </w:p>
    <w:p w14:paraId="0DFF823B" w14:textId="14436CF2" w:rsidR="00422BA5" w:rsidRPr="00FB5BBC" w:rsidRDefault="00422BA5" w:rsidP="00114362">
      <w:pPr>
        <w:pStyle w:val="Odstavecseseznamem"/>
        <w:numPr>
          <w:ilvl w:val="0"/>
          <w:numId w:val="25"/>
        </w:numPr>
        <w:jc w:val="both"/>
        <w:rPr>
          <w:rFonts w:cs="Arial"/>
        </w:rPr>
      </w:pPr>
      <w:r w:rsidRPr="00944E75">
        <w:rPr>
          <w:rFonts w:cs="Arial"/>
        </w:rPr>
        <w:t>Úhrada se vybírá jednorázově, v hotovosti nebo převodem na účet</w:t>
      </w:r>
      <w:r w:rsidR="00944E75">
        <w:rPr>
          <w:rFonts w:cs="Arial"/>
        </w:rPr>
        <w:t>, nejpozději do 30. 6. příslušného kalendářního roku</w:t>
      </w:r>
      <w:r w:rsidR="00944E75" w:rsidRPr="00944E75">
        <w:rPr>
          <w:rFonts w:cs="Arial"/>
        </w:rPr>
        <w:t>.</w:t>
      </w:r>
      <w:r w:rsidR="00F8771C">
        <w:rPr>
          <w:rFonts w:cs="Arial"/>
        </w:rPr>
        <w:t xml:space="preserve"> </w:t>
      </w:r>
      <w:r w:rsidR="00F8771C" w:rsidRPr="00FB5BBC">
        <w:rPr>
          <w:rFonts w:cs="Arial"/>
        </w:rPr>
        <w:t>V případě zapojení právnické nebo podnikající fyzické osoby do obecního systému až po termínu splatnosti, musí být úhrada zaplacena do 30 kalendářních dnů od podpisu smlouvy.</w:t>
      </w:r>
    </w:p>
    <w:p w14:paraId="1E33D5EC" w14:textId="77777777" w:rsidR="00BE7BCA" w:rsidRDefault="00BE7BCA">
      <w:pPr>
        <w:jc w:val="center"/>
        <w:rPr>
          <w:rFonts w:ascii="Calibri" w:hAnsi="Calibri" w:cs="Arial"/>
          <w:b/>
          <w:sz w:val="22"/>
          <w:szCs w:val="22"/>
        </w:rPr>
      </w:pPr>
    </w:p>
    <w:p w14:paraId="45A272F6" w14:textId="77777777" w:rsidR="00422BA5" w:rsidRDefault="00422BA5" w:rsidP="00422BA5">
      <w:pPr>
        <w:jc w:val="center"/>
        <w:rPr>
          <w:rFonts w:ascii="Calibri" w:hAnsi="Calibri" w:cs="Arial"/>
          <w:b/>
          <w:sz w:val="22"/>
          <w:szCs w:val="22"/>
        </w:rPr>
      </w:pPr>
    </w:p>
    <w:p w14:paraId="04211200" w14:textId="77777777" w:rsidR="00422BA5" w:rsidRPr="00D7599B" w:rsidRDefault="00422BA5" w:rsidP="00422BA5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</w:rPr>
        <w:t>8</w:t>
      </w:r>
    </w:p>
    <w:p w14:paraId="03BC3A2F" w14:textId="77777777" w:rsidR="00422BA5" w:rsidRDefault="00422BA5" w:rsidP="00422BA5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 xml:space="preserve">Nakládání </w:t>
      </w:r>
      <w:r>
        <w:rPr>
          <w:rFonts w:ascii="Calibri" w:hAnsi="Calibri" w:cs="Arial"/>
          <w:b/>
          <w:sz w:val="22"/>
          <w:szCs w:val="22"/>
        </w:rPr>
        <w:t>s výrobky s ukončenou životností v rámci služby pro výrobce</w:t>
      </w:r>
    </w:p>
    <w:p w14:paraId="6710C8AE" w14:textId="77777777" w:rsidR="00422BA5" w:rsidRPr="005E15FB" w:rsidRDefault="00422BA5" w:rsidP="00422BA5">
      <w:pPr>
        <w:jc w:val="center"/>
        <w:rPr>
          <w:rFonts w:ascii="Calibri" w:hAnsi="Calibri" w:cs="Arial"/>
          <w:b/>
          <w:i/>
          <w:color w:val="FF000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(zpětný odběr)</w:t>
      </w:r>
    </w:p>
    <w:p w14:paraId="09EFB07A" w14:textId="77777777" w:rsidR="00422BA5" w:rsidRPr="00D7599B" w:rsidRDefault="00422BA5" w:rsidP="00422BA5">
      <w:pPr>
        <w:jc w:val="center"/>
        <w:rPr>
          <w:rFonts w:ascii="Calibri" w:hAnsi="Calibri" w:cs="Arial"/>
          <w:b/>
          <w:sz w:val="22"/>
          <w:szCs w:val="22"/>
        </w:rPr>
      </w:pPr>
    </w:p>
    <w:p w14:paraId="4B51F610" w14:textId="77777777" w:rsidR="00422BA5" w:rsidRPr="00944E75" w:rsidRDefault="00422BA5" w:rsidP="00422BA5">
      <w:pPr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44E75">
        <w:rPr>
          <w:rFonts w:ascii="Calibri" w:hAnsi="Calibri" w:cs="Arial"/>
          <w:sz w:val="22"/>
          <w:szCs w:val="22"/>
        </w:rPr>
        <w:t>Obec v rámci služby pro výrobce nakládá s těmito výrobky s ukončenou životností:</w:t>
      </w:r>
    </w:p>
    <w:p w14:paraId="22599111" w14:textId="77777777" w:rsidR="00422BA5" w:rsidRPr="00944E75" w:rsidRDefault="00422BA5" w:rsidP="00422BA5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944E75">
        <w:rPr>
          <w:rFonts w:cs="Arial"/>
        </w:rPr>
        <w:t>elektrozařízení,</w:t>
      </w:r>
    </w:p>
    <w:p w14:paraId="611EF711" w14:textId="77777777" w:rsidR="00422BA5" w:rsidRPr="00944E75" w:rsidRDefault="00422BA5" w:rsidP="00422BA5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944E75">
        <w:rPr>
          <w:rFonts w:cs="Arial"/>
        </w:rPr>
        <w:t>baterie a akumulátory,</w:t>
      </w:r>
    </w:p>
    <w:p w14:paraId="7BF9225C" w14:textId="77777777" w:rsidR="00422BA5" w:rsidRPr="00944E75" w:rsidRDefault="00422BA5" w:rsidP="00422BA5">
      <w:pPr>
        <w:pStyle w:val="Odstavecseseznamem"/>
        <w:numPr>
          <w:ilvl w:val="0"/>
          <w:numId w:val="28"/>
        </w:numPr>
        <w:jc w:val="both"/>
        <w:rPr>
          <w:rFonts w:cs="Arial"/>
        </w:rPr>
      </w:pPr>
      <w:r w:rsidRPr="00944E75">
        <w:rPr>
          <w:rFonts w:cs="Arial"/>
        </w:rPr>
        <w:t>pneumatiky</w:t>
      </w:r>
      <w:r w:rsidR="003811E4" w:rsidRPr="00944E75">
        <w:rPr>
          <w:rFonts w:cs="Arial"/>
        </w:rPr>
        <w:t>.</w:t>
      </w:r>
    </w:p>
    <w:p w14:paraId="1FA825CD" w14:textId="77777777" w:rsidR="005E15FB" w:rsidRPr="00944E75" w:rsidRDefault="00422BA5" w:rsidP="003811E4">
      <w:pPr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44E75">
        <w:rPr>
          <w:rFonts w:ascii="Calibri" w:hAnsi="Calibri" w:cs="Arial"/>
          <w:sz w:val="22"/>
          <w:szCs w:val="22"/>
        </w:rPr>
        <w:t>Výrobky</w:t>
      </w:r>
      <w:r w:rsidR="003811E4" w:rsidRPr="00944E75">
        <w:rPr>
          <w:rFonts w:ascii="Calibri" w:hAnsi="Calibri" w:cs="Arial"/>
          <w:sz w:val="22"/>
          <w:szCs w:val="22"/>
        </w:rPr>
        <w:t xml:space="preserve"> s ukončenou životností uvedené v odst. 1 písm. a) a b) lze předávat</w:t>
      </w:r>
      <w:r w:rsidR="005E15FB" w:rsidRPr="00944E75">
        <w:rPr>
          <w:rFonts w:ascii="Calibri" w:hAnsi="Calibri" w:cs="Arial"/>
          <w:sz w:val="22"/>
          <w:szCs w:val="22"/>
        </w:rPr>
        <w:t>:</w:t>
      </w:r>
    </w:p>
    <w:p w14:paraId="10BEDF0D" w14:textId="77777777" w:rsidR="005E15FB" w:rsidRPr="00944E75" w:rsidRDefault="003811E4" w:rsidP="005E15FB">
      <w:pPr>
        <w:pStyle w:val="Odstavecseseznamem"/>
        <w:numPr>
          <w:ilvl w:val="0"/>
          <w:numId w:val="29"/>
        </w:numPr>
        <w:jc w:val="both"/>
        <w:rPr>
          <w:rFonts w:cs="Arial"/>
        </w:rPr>
      </w:pPr>
      <w:r w:rsidRPr="00944E75">
        <w:rPr>
          <w:rFonts w:cs="Arial"/>
        </w:rPr>
        <w:t>na Sběrném a separačním dvoře města Čelákovic, Mochovská 116, Čelákovice</w:t>
      </w:r>
      <w:r w:rsidR="005E15FB" w:rsidRPr="00944E75">
        <w:rPr>
          <w:rFonts w:cs="Arial"/>
        </w:rPr>
        <w:t>,</w:t>
      </w:r>
      <w:r w:rsidRPr="00944E75">
        <w:rPr>
          <w:rFonts w:cs="Arial"/>
        </w:rPr>
        <w:t xml:space="preserve"> </w:t>
      </w:r>
    </w:p>
    <w:p w14:paraId="34523CF9" w14:textId="1F2FC55F" w:rsidR="00567482" w:rsidRPr="00F028DB" w:rsidRDefault="003811E4" w:rsidP="00F028D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F028DB">
        <w:rPr>
          <w:rFonts w:cs="Arial"/>
        </w:rPr>
        <w:lastRenderedPageBreak/>
        <w:t>do červených sběrných nádob s </w:t>
      </w:r>
      <w:r w:rsidR="005E15FB" w:rsidRPr="00F028DB">
        <w:rPr>
          <w:rFonts w:cs="Arial"/>
        </w:rPr>
        <w:t>nápisem</w:t>
      </w:r>
      <w:r w:rsidRPr="00F028DB">
        <w:rPr>
          <w:rFonts w:cs="Arial"/>
        </w:rPr>
        <w:t xml:space="preserve"> „</w:t>
      </w:r>
      <w:r w:rsidR="005E15FB" w:rsidRPr="00F028DB">
        <w:rPr>
          <w:rFonts w:cs="Arial"/>
        </w:rPr>
        <w:t>Zpětný odběr baterií a drobného elektrozařízení“</w:t>
      </w:r>
      <w:r w:rsidR="00FB5BBC" w:rsidRPr="00F028DB">
        <w:rPr>
          <w:rFonts w:cs="Arial"/>
        </w:rPr>
        <w:br/>
      </w:r>
      <w:r w:rsidR="005E15FB" w:rsidRPr="00F028DB">
        <w:rPr>
          <w:rFonts w:cs="Arial"/>
        </w:rPr>
        <w:t>a logem „</w:t>
      </w:r>
      <w:r w:rsidRPr="00F028DB">
        <w:rPr>
          <w:rFonts w:cs="Arial"/>
        </w:rPr>
        <w:t>asekol“</w:t>
      </w:r>
      <w:r w:rsidR="00392D09">
        <w:rPr>
          <w:rFonts w:cs="Arial"/>
        </w:rPr>
        <w:t xml:space="preserve"> </w:t>
      </w:r>
      <w:r w:rsidRPr="00051FAC">
        <w:rPr>
          <w:rFonts w:cs="Arial"/>
        </w:rPr>
        <w:t>na vybraných veřejně přístupných místech pro třídění</w:t>
      </w:r>
      <w:r w:rsidR="00567482" w:rsidRPr="00051FAC">
        <w:rPr>
          <w:rFonts w:cs="Arial"/>
        </w:rPr>
        <w:t xml:space="preserve"> (</w:t>
      </w:r>
      <w:r w:rsidR="00392D09" w:rsidRPr="00051FAC">
        <w:rPr>
          <w:rFonts w:cs="Arial"/>
        </w:rPr>
        <w:t xml:space="preserve">jejich </w:t>
      </w:r>
      <w:r w:rsidR="00F028DB" w:rsidRPr="00051FAC">
        <w:rPr>
          <w:rFonts w:cs="Arial"/>
        </w:rPr>
        <w:t xml:space="preserve">aktuální </w:t>
      </w:r>
      <w:r w:rsidR="00F028DB" w:rsidRPr="00051FAC">
        <w:rPr>
          <w:rFonts w:asciiTheme="minorHAnsi" w:hAnsiTheme="minorHAnsi" w:cstheme="minorHAnsi"/>
        </w:rPr>
        <w:t xml:space="preserve">umístění je </w:t>
      </w:r>
      <w:r w:rsidR="00392D09" w:rsidRPr="00051FAC">
        <w:rPr>
          <w:rFonts w:asciiTheme="minorHAnsi" w:hAnsiTheme="minorHAnsi" w:cstheme="minorHAnsi"/>
        </w:rPr>
        <w:t>zveřejněno</w:t>
      </w:r>
      <w:r w:rsidR="00F028DB" w:rsidRPr="00051FAC">
        <w:rPr>
          <w:rFonts w:asciiTheme="minorHAnsi" w:hAnsiTheme="minorHAnsi" w:cstheme="minorHAnsi"/>
        </w:rPr>
        <w:t xml:space="preserve"> na</w:t>
      </w:r>
      <w:r w:rsidR="00567482" w:rsidRPr="00051FAC">
        <w:rPr>
          <w:rFonts w:asciiTheme="minorHAnsi" w:hAnsiTheme="minorHAnsi" w:cstheme="minorHAnsi"/>
        </w:rPr>
        <w:t xml:space="preserve"> webov</w:t>
      </w:r>
      <w:r w:rsidR="00F028DB" w:rsidRPr="00051FAC">
        <w:rPr>
          <w:rFonts w:asciiTheme="minorHAnsi" w:hAnsiTheme="minorHAnsi" w:cstheme="minorHAnsi"/>
        </w:rPr>
        <w:t>ých</w:t>
      </w:r>
      <w:r w:rsidR="00567482" w:rsidRPr="00051FAC">
        <w:rPr>
          <w:rFonts w:asciiTheme="minorHAnsi" w:hAnsiTheme="minorHAnsi" w:cstheme="minorHAnsi"/>
        </w:rPr>
        <w:t xml:space="preserve"> stránk</w:t>
      </w:r>
      <w:r w:rsidR="00F028DB" w:rsidRPr="00051FAC">
        <w:rPr>
          <w:rFonts w:asciiTheme="minorHAnsi" w:hAnsiTheme="minorHAnsi" w:cstheme="minorHAnsi"/>
        </w:rPr>
        <w:t>ách</w:t>
      </w:r>
      <w:r w:rsidR="00567482" w:rsidRPr="00051FAC">
        <w:rPr>
          <w:rFonts w:asciiTheme="minorHAnsi" w:hAnsiTheme="minorHAnsi" w:cstheme="minorHAnsi"/>
        </w:rPr>
        <w:t xml:space="preserve"> města pod odkazem</w:t>
      </w:r>
      <w:r w:rsidR="00392D09" w:rsidRPr="00051FAC">
        <w:rPr>
          <w:rFonts w:asciiTheme="minorHAnsi" w:hAnsiTheme="minorHAnsi" w:cstheme="minorHAnsi"/>
        </w:rPr>
        <w:t xml:space="preserve"> </w:t>
      </w:r>
      <w:hyperlink r:id="rId10" w:history="1">
        <w:r w:rsidR="00392D09" w:rsidRPr="001178C3">
          <w:rPr>
            <w:rStyle w:val="Hypertextovodkaz"/>
            <w:rFonts w:asciiTheme="minorHAnsi" w:hAnsiTheme="minorHAnsi" w:cstheme="minorHAnsi"/>
          </w:rPr>
          <w:t>https://www.celakovice.cz/cs/mesto/zivotni-prostredi/odpady/</w:t>
        </w:r>
      </w:hyperlink>
      <w:r w:rsidR="00F028DB" w:rsidRPr="00F028DB">
        <w:rPr>
          <w:rStyle w:val="Hypertextovodkaz"/>
          <w:rFonts w:asciiTheme="minorHAnsi" w:hAnsiTheme="minorHAnsi" w:cstheme="minorHAnsi"/>
        </w:rPr>
        <w:t>)</w:t>
      </w:r>
      <w:r w:rsidR="00276C54">
        <w:rPr>
          <w:rStyle w:val="Hypertextovodkaz"/>
          <w:rFonts w:asciiTheme="minorHAnsi" w:hAnsiTheme="minorHAnsi" w:cstheme="minorHAnsi"/>
        </w:rPr>
        <w:t>,</w:t>
      </w:r>
    </w:p>
    <w:p w14:paraId="0CD0039C" w14:textId="77777777" w:rsidR="003811E4" w:rsidRPr="00944E75" w:rsidRDefault="003811E4" w:rsidP="003811E4">
      <w:pPr>
        <w:pStyle w:val="Odstavecseseznamem"/>
        <w:numPr>
          <w:ilvl w:val="0"/>
          <w:numId w:val="29"/>
        </w:numPr>
        <w:jc w:val="both"/>
        <w:rPr>
          <w:rFonts w:cs="Arial"/>
        </w:rPr>
      </w:pPr>
      <w:r w:rsidRPr="00944E75">
        <w:rPr>
          <w:rFonts w:cs="Arial"/>
        </w:rPr>
        <w:t>případně při jarním a podzimním svozu tříděného komunálního odpadu. Informace o tomto svozu jsou zveřejňovány na webových stránkách města a v místním tisku.</w:t>
      </w:r>
    </w:p>
    <w:p w14:paraId="23272A07" w14:textId="77777777" w:rsidR="00026813" w:rsidRPr="00944E75" w:rsidRDefault="003811E4" w:rsidP="003811E4">
      <w:pPr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44E75">
        <w:rPr>
          <w:rFonts w:ascii="Calibri" w:hAnsi="Calibri" w:cs="Arial"/>
          <w:sz w:val="22"/>
          <w:szCs w:val="22"/>
        </w:rPr>
        <w:t>Výrobky s ukončenou životností uvedené v odst. 1 písm. c) lze předávat</w:t>
      </w:r>
      <w:r w:rsidR="00026813" w:rsidRPr="00944E75">
        <w:rPr>
          <w:rFonts w:ascii="Calibri" w:hAnsi="Calibri" w:cs="Arial"/>
          <w:sz w:val="22"/>
          <w:szCs w:val="22"/>
        </w:rPr>
        <w:t>:</w:t>
      </w:r>
    </w:p>
    <w:p w14:paraId="3084046B" w14:textId="77777777" w:rsidR="00026813" w:rsidRPr="00944E75" w:rsidRDefault="003811E4" w:rsidP="00026813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 w:rsidRPr="00944E75">
        <w:rPr>
          <w:rFonts w:cs="Arial"/>
        </w:rPr>
        <w:t xml:space="preserve">na Sběrném a separačním dvoře města Čelákovic, Mochovská 116, Čelákovice a na Sběrném místě v Sedlčánkách (ul. Na Hrázi), </w:t>
      </w:r>
    </w:p>
    <w:p w14:paraId="53AA4759" w14:textId="77777777" w:rsidR="003811E4" w:rsidRPr="00944E75" w:rsidRDefault="003811E4" w:rsidP="00026813">
      <w:pPr>
        <w:pStyle w:val="Odstavecseseznamem"/>
        <w:numPr>
          <w:ilvl w:val="0"/>
          <w:numId w:val="30"/>
        </w:numPr>
        <w:jc w:val="both"/>
        <w:rPr>
          <w:rFonts w:cs="Arial"/>
        </w:rPr>
      </w:pPr>
      <w:r w:rsidRPr="00944E75">
        <w:rPr>
          <w:rFonts w:cs="Arial"/>
        </w:rPr>
        <w:t>případně při jarním a podzimním svozu tříděného komunálního odpadu. Informace o tomto svozu jsou zveřejňovány na webových stránkách města a v místním tisku.</w:t>
      </w:r>
    </w:p>
    <w:p w14:paraId="4680104D" w14:textId="77777777" w:rsidR="00026813" w:rsidRPr="00944E75" w:rsidRDefault="00026813" w:rsidP="00944E75">
      <w:pPr>
        <w:ind w:left="405"/>
        <w:jc w:val="both"/>
        <w:rPr>
          <w:rFonts w:cs="Arial"/>
          <w:color w:val="7030A0"/>
        </w:rPr>
      </w:pPr>
    </w:p>
    <w:p w14:paraId="39FE3430" w14:textId="77777777" w:rsidR="003811E4" w:rsidRDefault="003811E4">
      <w:pPr>
        <w:jc w:val="center"/>
        <w:rPr>
          <w:rFonts w:ascii="Calibri" w:hAnsi="Calibri" w:cs="Arial"/>
          <w:b/>
          <w:sz w:val="22"/>
          <w:szCs w:val="22"/>
        </w:rPr>
      </w:pPr>
    </w:p>
    <w:p w14:paraId="6824E396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 xml:space="preserve">Čl. </w:t>
      </w:r>
      <w:r w:rsidR="00422BA5">
        <w:rPr>
          <w:rFonts w:ascii="Calibri" w:hAnsi="Calibri" w:cs="Arial"/>
          <w:b/>
          <w:sz w:val="22"/>
          <w:szCs w:val="22"/>
        </w:rPr>
        <w:t>9</w:t>
      </w:r>
    </w:p>
    <w:p w14:paraId="6A3BDCA3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 xml:space="preserve">Nakládání se stavebním </w:t>
      </w:r>
      <w:r w:rsidR="004E7424">
        <w:rPr>
          <w:rFonts w:ascii="Calibri" w:hAnsi="Calibri" w:cs="Arial"/>
          <w:b/>
          <w:sz w:val="22"/>
          <w:szCs w:val="22"/>
        </w:rPr>
        <w:t xml:space="preserve">a demoličním </w:t>
      </w:r>
      <w:r w:rsidRPr="00D7599B">
        <w:rPr>
          <w:rFonts w:ascii="Calibri" w:hAnsi="Calibri" w:cs="Arial"/>
          <w:b/>
          <w:sz w:val="22"/>
          <w:szCs w:val="22"/>
        </w:rPr>
        <w:t>odpadem</w:t>
      </w:r>
    </w:p>
    <w:p w14:paraId="158C4FAE" w14:textId="77777777" w:rsidR="0024722A" w:rsidRPr="00D7599B" w:rsidRDefault="0024722A">
      <w:pPr>
        <w:ind w:left="36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42D9805B" w14:textId="77777777" w:rsidR="0024722A" w:rsidRPr="00D7599B" w:rsidRDefault="0024722A" w:rsidP="00026813">
      <w:pPr>
        <w:numPr>
          <w:ilvl w:val="0"/>
          <w:numId w:val="31"/>
        </w:num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Stavební</w:t>
      </w:r>
      <w:r w:rsidR="00FB36A3" w:rsidRPr="00D7599B">
        <w:rPr>
          <w:rFonts w:ascii="Calibri" w:hAnsi="Calibri" w:cs="Arial"/>
          <w:sz w:val="22"/>
          <w:szCs w:val="22"/>
        </w:rPr>
        <w:t>m</w:t>
      </w:r>
      <w:r w:rsidRPr="00D7599B">
        <w:rPr>
          <w:rFonts w:ascii="Calibri" w:hAnsi="Calibri" w:cs="Arial"/>
          <w:sz w:val="22"/>
          <w:szCs w:val="22"/>
        </w:rPr>
        <w:t xml:space="preserve"> odpad</w:t>
      </w:r>
      <w:r w:rsidR="00FB36A3" w:rsidRPr="00D7599B">
        <w:rPr>
          <w:rFonts w:ascii="Calibri" w:hAnsi="Calibri" w:cs="Arial"/>
          <w:sz w:val="22"/>
          <w:szCs w:val="22"/>
        </w:rPr>
        <w:t>em</w:t>
      </w:r>
      <w:r w:rsidR="004E7424">
        <w:rPr>
          <w:rFonts w:ascii="Calibri" w:hAnsi="Calibri" w:cs="Arial"/>
          <w:sz w:val="22"/>
          <w:szCs w:val="22"/>
        </w:rPr>
        <w:t xml:space="preserve"> a demoličním odpadem </w:t>
      </w:r>
      <w:r w:rsidR="00FB36A3" w:rsidRPr="00D7599B">
        <w:rPr>
          <w:rFonts w:ascii="Calibri" w:hAnsi="Calibri" w:cs="Arial"/>
          <w:sz w:val="22"/>
          <w:szCs w:val="22"/>
        </w:rPr>
        <w:t>se rozumí</w:t>
      </w:r>
      <w:r w:rsidRPr="00D7599B">
        <w:rPr>
          <w:rFonts w:ascii="Calibri" w:hAnsi="Calibri" w:cs="Arial"/>
          <w:sz w:val="22"/>
          <w:szCs w:val="22"/>
        </w:rPr>
        <w:t xml:space="preserve"> odpad</w:t>
      </w:r>
      <w:r w:rsidR="004E7424">
        <w:rPr>
          <w:rFonts w:ascii="Calibri" w:hAnsi="Calibri" w:cs="Arial"/>
          <w:sz w:val="22"/>
          <w:szCs w:val="22"/>
        </w:rPr>
        <w:t xml:space="preserve"> vznikající při</w:t>
      </w:r>
      <w:r w:rsidRPr="00D7599B">
        <w:rPr>
          <w:rFonts w:ascii="Calibri" w:hAnsi="Calibri" w:cs="Arial"/>
          <w:sz w:val="22"/>
          <w:szCs w:val="22"/>
        </w:rPr>
        <w:t xml:space="preserve"> </w:t>
      </w:r>
      <w:r w:rsidR="004E7424">
        <w:rPr>
          <w:rFonts w:ascii="Calibri" w:hAnsi="Calibri" w:cs="Arial"/>
          <w:sz w:val="22"/>
          <w:szCs w:val="22"/>
        </w:rPr>
        <w:t>s</w:t>
      </w:r>
      <w:r w:rsidRPr="00D7599B">
        <w:rPr>
          <w:rFonts w:ascii="Calibri" w:hAnsi="Calibri" w:cs="Arial"/>
          <w:sz w:val="22"/>
          <w:szCs w:val="22"/>
        </w:rPr>
        <w:t>tavební</w:t>
      </w:r>
      <w:r w:rsidR="004E7424">
        <w:rPr>
          <w:rFonts w:ascii="Calibri" w:hAnsi="Calibri" w:cs="Arial"/>
          <w:sz w:val="22"/>
          <w:szCs w:val="22"/>
        </w:rPr>
        <w:t>ch a demoličních činnostech nepodnikajících fyzických osob. Stavební a demoliční odpad</w:t>
      </w:r>
      <w:r w:rsidRPr="00D7599B">
        <w:rPr>
          <w:rFonts w:ascii="Calibri" w:hAnsi="Calibri" w:cs="Arial"/>
          <w:sz w:val="22"/>
          <w:szCs w:val="22"/>
        </w:rPr>
        <w:t xml:space="preserve"> není odpadem komunálním.</w:t>
      </w:r>
    </w:p>
    <w:p w14:paraId="2D1DFB1A" w14:textId="77777777" w:rsidR="0024722A" w:rsidRPr="00D7599B" w:rsidRDefault="0024722A">
      <w:pPr>
        <w:jc w:val="both"/>
        <w:rPr>
          <w:rFonts w:ascii="Calibri" w:hAnsi="Calibri" w:cs="Arial"/>
          <w:sz w:val="22"/>
          <w:szCs w:val="22"/>
        </w:rPr>
      </w:pPr>
    </w:p>
    <w:p w14:paraId="7236D854" w14:textId="77777777" w:rsidR="00026813" w:rsidRPr="00026813" w:rsidRDefault="0024722A" w:rsidP="00026813">
      <w:pPr>
        <w:numPr>
          <w:ilvl w:val="0"/>
          <w:numId w:val="31"/>
        </w:numPr>
        <w:tabs>
          <w:tab w:val="num" w:pos="709"/>
        </w:tabs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026813">
        <w:rPr>
          <w:rFonts w:ascii="Calibri" w:hAnsi="Calibri" w:cs="Arial"/>
          <w:sz w:val="22"/>
          <w:szCs w:val="22"/>
        </w:rPr>
        <w:t xml:space="preserve">Stavební </w:t>
      </w:r>
      <w:r w:rsidR="00026813" w:rsidRPr="00026813">
        <w:rPr>
          <w:rFonts w:ascii="Calibri" w:hAnsi="Calibri" w:cs="Arial"/>
          <w:sz w:val="22"/>
          <w:szCs w:val="22"/>
        </w:rPr>
        <w:t xml:space="preserve">a demoliční </w:t>
      </w:r>
      <w:r w:rsidRPr="00026813">
        <w:rPr>
          <w:rFonts w:ascii="Calibri" w:hAnsi="Calibri" w:cs="Arial"/>
          <w:sz w:val="22"/>
          <w:szCs w:val="22"/>
        </w:rPr>
        <w:t xml:space="preserve">odpad lze </w:t>
      </w:r>
      <w:r w:rsidR="006723BF" w:rsidRPr="00026813">
        <w:rPr>
          <w:rFonts w:ascii="Calibri" w:hAnsi="Calibri" w:cs="Arial"/>
          <w:sz w:val="22"/>
          <w:szCs w:val="22"/>
        </w:rPr>
        <w:t>za úplatu</w:t>
      </w:r>
      <w:r w:rsidR="00026813" w:rsidRPr="00026813">
        <w:rPr>
          <w:rFonts w:ascii="Calibri" w:hAnsi="Calibri" w:cs="Arial"/>
          <w:sz w:val="22"/>
          <w:szCs w:val="22"/>
        </w:rPr>
        <w:t>:</w:t>
      </w:r>
    </w:p>
    <w:p w14:paraId="3D15FE16" w14:textId="06B39094" w:rsidR="00026813" w:rsidRPr="00026813" w:rsidRDefault="004E7424" w:rsidP="00026813">
      <w:pPr>
        <w:pStyle w:val="Odstavecseseznamem"/>
        <w:numPr>
          <w:ilvl w:val="0"/>
          <w:numId w:val="32"/>
        </w:numPr>
        <w:tabs>
          <w:tab w:val="num" w:pos="709"/>
        </w:tabs>
        <w:jc w:val="both"/>
        <w:rPr>
          <w:rFonts w:cs="Arial"/>
          <w:b/>
        </w:rPr>
      </w:pPr>
      <w:r w:rsidRPr="00026813">
        <w:rPr>
          <w:rFonts w:cs="Arial"/>
        </w:rPr>
        <w:t>předat</w:t>
      </w:r>
      <w:r w:rsidRPr="00026813">
        <w:rPr>
          <w:rFonts w:cs="Arial"/>
          <w:color w:val="FF0000"/>
        </w:rPr>
        <w:t xml:space="preserve"> </w:t>
      </w:r>
      <w:r w:rsidRPr="00026813">
        <w:rPr>
          <w:rFonts w:cs="Arial"/>
        </w:rPr>
        <w:t>ve</w:t>
      </w:r>
      <w:r w:rsidR="00B72613" w:rsidRPr="00026813">
        <w:rPr>
          <w:rFonts w:cs="Arial"/>
        </w:rPr>
        <w:t xml:space="preserve"> </w:t>
      </w:r>
      <w:r w:rsidR="00BE7BCA" w:rsidRPr="00026813">
        <w:rPr>
          <w:rFonts w:cs="Arial"/>
        </w:rPr>
        <w:t>Sběrn</w:t>
      </w:r>
      <w:r w:rsidRPr="00026813">
        <w:rPr>
          <w:rFonts w:cs="Arial"/>
        </w:rPr>
        <w:t>ém</w:t>
      </w:r>
      <w:r w:rsidR="00BE7BCA" w:rsidRPr="00026813">
        <w:rPr>
          <w:rFonts w:cs="Arial"/>
        </w:rPr>
        <w:t xml:space="preserve"> a </w:t>
      </w:r>
      <w:r w:rsidR="00B72613" w:rsidRPr="00026813">
        <w:rPr>
          <w:rFonts w:cs="Arial"/>
        </w:rPr>
        <w:t>separační</w:t>
      </w:r>
      <w:r w:rsidRPr="00026813">
        <w:rPr>
          <w:rFonts w:cs="Arial"/>
        </w:rPr>
        <w:t>m</w:t>
      </w:r>
      <w:r w:rsidR="00B72613" w:rsidRPr="00026813">
        <w:rPr>
          <w:rFonts w:cs="Arial"/>
        </w:rPr>
        <w:t xml:space="preserve"> dv</w:t>
      </w:r>
      <w:r w:rsidRPr="00026813">
        <w:rPr>
          <w:rFonts w:cs="Arial"/>
        </w:rPr>
        <w:t>oře</w:t>
      </w:r>
      <w:r w:rsidR="00BE7BCA" w:rsidRPr="00026813">
        <w:rPr>
          <w:rFonts w:cs="Arial"/>
        </w:rPr>
        <w:t xml:space="preserve"> města Čelákovic</w:t>
      </w:r>
      <w:r w:rsidR="006723BF" w:rsidRPr="00026813">
        <w:rPr>
          <w:rFonts w:cs="Arial"/>
        </w:rPr>
        <w:t>, Mochovská 116, Čelákovice,</w:t>
      </w:r>
      <w:r w:rsidR="00B72613" w:rsidRPr="00026813">
        <w:rPr>
          <w:rFonts w:cs="Arial"/>
        </w:rPr>
        <w:t xml:space="preserve"> </w:t>
      </w:r>
    </w:p>
    <w:p w14:paraId="0FC1574E" w14:textId="77777777" w:rsidR="0024722A" w:rsidRPr="00026813" w:rsidRDefault="00026813" w:rsidP="00026813">
      <w:pPr>
        <w:pStyle w:val="Odstavecseseznamem"/>
        <w:numPr>
          <w:ilvl w:val="0"/>
          <w:numId w:val="32"/>
        </w:numPr>
        <w:tabs>
          <w:tab w:val="num" w:pos="709"/>
        </w:tabs>
        <w:spacing w:after="0"/>
        <w:ind w:left="760" w:hanging="357"/>
        <w:jc w:val="both"/>
        <w:rPr>
          <w:rFonts w:cs="Arial"/>
          <w:b/>
        </w:rPr>
      </w:pPr>
      <w:r>
        <w:rPr>
          <w:rFonts w:cs="Arial"/>
        </w:rPr>
        <w:t xml:space="preserve">nechat odvézt přímo od místa vzniku ve </w:t>
      </w:r>
      <w:r w:rsidRPr="00026813">
        <w:rPr>
          <w:rFonts w:cs="Arial"/>
        </w:rPr>
        <w:t>velkoobjemové</w:t>
      </w:r>
      <w:r>
        <w:rPr>
          <w:rFonts w:cs="Arial"/>
        </w:rPr>
        <w:t>m</w:t>
      </w:r>
      <w:r w:rsidRPr="00026813">
        <w:rPr>
          <w:rFonts w:cs="Arial"/>
        </w:rPr>
        <w:t xml:space="preserve"> kontejneru</w:t>
      </w:r>
      <w:r w:rsidR="00B72613" w:rsidRPr="00026813">
        <w:rPr>
          <w:rFonts w:cs="Arial"/>
        </w:rPr>
        <w:t xml:space="preserve"> Technických služeb Čelákovic</w:t>
      </w:r>
      <w:r w:rsidR="00C22AA3" w:rsidRPr="00026813">
        <w:rPr>
          <w:rFonts w:cs="Arial"/>
        </w:rPr>
        <w:t>e, příspěvková organizace,</w:t>
      </w:r>
      <w:r w:rsidR="00B72613" w:rsidRPr="00026813">
        <w:rPr>
          <w:rFonts w:cs="Arial"/>
        </w:rPr>
        <w:t xml:space="preserve"> </w:t>
      </w:r>
      <w:r>
        <w:rPr>
          <w:rFonts w:cs="Arial"/>
        </w:rPr>
        <w:t xml:space="preserve">u kterých lze </w:t>
      </w:r>
      <w:r w:rsidR="006723BF" w:rsidRPr="00026813">
        <w:rPr>
          <w:rFonts w:cs="Arial"/>
        </w:rPr>
        <w:t>přistavení k</w:t>
      </w:r>
      <w:r>
        <w:rPr>
          <w:rFonts w:cs="Arial"/>
        </w:rPr>
        <w:t> </w:t>
      </w:r>
      <w:r w:rsidR="006723BF" w:rsidRPr="00026813">
        <w:rPr>
          <w:rFonts w:cs="Arial"/>
        </w:rPr>
        <w:t>nemovitosti</w:t>
      </w:r>
      <w:r>
        <w:rPr>
          <w:rFonts w:cs="Arial"/>
        </w:rPr>
        <w:t xml:space="preserve"> objednat</w:t>
      </w:r>
      <w:r w:rsidR="00B72613" w:rsidRPr="00026813">
        <w:rPr>
          <w:rFonts w:cs="Arial"/>
        </w:rPr>
        <w:t xml:space="preserve">. </w:t>
      </w:r>
    </w:p>
    <w:p w14:paraId="073EFF7D" w14:textId="77777777" w:rsidR="004E7424" w:rsidRPr="004E7424" w:rsidRDefault="004E7424" w:rsidP="004E7424">
      <w:pPr>
        <w:tabs>
          <w:tab w:val="num" w:pos="709"/>
        </w:tabs>
        <w:jc w:val="both"/>
        <w:rPr>
          <w:rFonts w:ascii="Calibri" w:hAnsi="Calibri" w:cs="Arial"/>
          <w:b/>
          <w:sz w:val="22"/>
          <w:szCs w:val="22"/>
        </w:rPr>
      </w:pPr>
    </w:p>
    <w:p w14:paraId="16DC2213" w14:textId="0EFC92B8" w:rsidR="00FE368A" w:rsidRPr="00637501" w:rsidRDefault="004E7424" w:rsidP="00B72613">
      <w:pPr>
        <w:numPr>
          <w:ilvl w:val="0"/>
          <w:numId w:val="31"/>
        </w:numPr>
        <w:tabs>
          <w:tab w:val="num" w:pos="709"/>
        </w:tabs>
        <w:ind w:hanging="357"/>
        <w:jc w:val="both"/>
        <w:rPr>
          <w:rFonts w:ascii="Calibri" w:hAnsi="Calibri" w:cs="Arial"/>
          <w:sz w:val="22"/>
          <w:szCs w:val="22"/>
        </w:rPr>
      </w:pPr>
      <w:r w:rsidRPr="00637501">
        <w:rPr>
          <w:rFonts w:ascii="Calibri" w:hAnsi="Calibri" w:cs="Arial"/>
          <w:sz w:val="22"/>
          <w:szCs w:val="22"/>
        </w:rPr>
        <w:t xml:space="preserve">Fyzické osoby mohou </w:t>
      </w:r>
      <w:r w:rsidR="006723BF" w:rsidRPr="00637501">
        <w:rPr>
          <w:rFonts w:ascii="Calibri" w:hAnsi="Calibri" w:cs="Arial"/>
          <w:sz w:val="22"/>
          <w:szCs w:val="22"/>
        </w:rPr>
        <w:t>ve Sběrném a separačním dvoře města Čelákovic</w:t>
      </w:r>
      <w:r w:rsidRPr="00637501">
        <w:rPr>
          <w:rFonts w:ascii="Calibri" w:hAnsi="Calibri" w:cs="Arial"/>
          <w:sz w:val="22"/>
          <w:szCs w:val="22"/>
        </w:rPr>
        <w:t xml:space="preserve"> </w:t>
      </w:r>
      <w:r w:rsidR="00026813" w:rsidRPr="00637501">
        <w:rPr>
          <w:rFonts w:ascii="Calibri" w:hAnsi="Calibri" w:cs="Arial"/>
          <w:sz w:val="22"/>
          <w:szCs w:val="22"/>
        </w:rPr>
        <w:t xml:space="preserve">předávat stavební a demoliční odpad </w:t>
      </w:r>
      <w:r w:rsidRPr="00637501">
        <w:rPr>
          <w:rFonts w:ascii="Calibri" w:hAnsi="Calibri" w:cs="Arial"/>
          <w:sz w:val="22"/>
          <w:szCs w:val="22"/>
        </w:rPr>
        <w:t>při jednotlivých předáních o maximální hmotnosti</w:t>
      </w:r>
      <w:r w:rsidR="00637501">
        <w:rPr>
          <w:rFonts w:ascii="Calibri" w:hAnsi="Calibri" w:cs="Arial"/>
          <w:sz w:val="22"/>
          <w:szCs w:val="22"/>
        </w:rPr>
        <w:t xml:space="preserve"> 1</w:t>
      </w:r>
      <w:r w:rsidR="00276C54">
        <w:rPr>
          <w:rFonts w:ascii="Calibri" w:hAnsi="Calibri" w:cs="Arial"/>
          <w:sz w:val="22"/>
          <w:szCs w:val="22"/>
        </w:rPr>
        <w:t>.</w:t>
      </w:r>
      <w:r w:rsidR="00637501">
        <w:rPr>
          <w:rFonts w:ascii="Calibri" w:hAnsi="Calibri" w:cs="Arial"/>
          <w:sz w:val="22"/>
          <w:szCs w:val="22"/>
        </w:rPr>
        <w:t>000 kg/osob</w:t>
      </w:r>
      <w:r w:rsidR="00276C54">
        <w:rPr>
          <w:rFonts w:ascii="Calibri" w:hAnsi="Calibri" w:cs="Arial"/>
          <w:sz w:val="22"/>
          <w:szCs w:val="22"/>
        </w:rPr>
        <w:t>a</w:t>
      </w:r>
      <w:r w:rsidR="00637501">
        <w:rPr>
          <w:rFonts w:ascii="Calibri" w:hAnsi="Calibri" w:cs="Arial"/>
          <w:sz w:val="22"/>
          <w:szCs w:val="22"/>
        </w:rPr>
        <w:t>.</w:t>
      </w:r>
    </w:p>
    <w:p w14:paraId="1613E735" w14:textId="77777777" w:rsidR="00B72613" w:rsidRPr="00D7599B" w:rsidRDefault="00B72613" w:rsidP="00B72613">
      <w:pPr>
        <w:ind w:left="360"/>
        <w:rPr>
          <w:rFonts w:ascii="Calibri" w:hAnsi="Calibri" w:cs="Arial"/>
          <w:b/>
          <w:sz w:val="22"/>
          <w:szCs w:val="22"/>
        </w:rPr>
      </w:pPr>
    </w:p>
    <w:p w14:paraId="1499877E" w14:textId="7337184F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Čl.</w:t>
      </w:r>
      <w:r w:rsidR="00532EC3">
        <w:rPr>
          <w:rFonts w:ascii="Calibri" w:hAnsi="Calibri" w:cs="Arial"/>
          <w:b/>
          <w:sz w:val="22"/>
          <w:szCs w:val="22"/>
        </w:rPr>
        <w:t xml:space="preserve"> 10</w:t>
      </w:r>
    </w:p>
    <w:p w14:paraId="60EF98D4" w14:textId="77777777" w:rsidR="0024722A" w:rsidRPr="00D7599B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Závěrečná ustanovení</w:t>
      </w:r>
    </w:p>
    <w:p w14:paraId="62C6F5B9" w14:textId="77777777" w:rsidR="0024722A" w:rsidRPr="004A61C2" w:rsidRDefault="0024722A" w:rsidP="0057674D">
      <w:pPr>
        <w:jc w:val="both"/>
        <w:rPr>
          <w:rFonts w:ascii="Calibri" w:hAnsi="Calibri" w:cs="Arial"/>
          <w:sz w:val="22"/>
          <w:szCs w:val="22"/>
        </w:rPr>
      </w:pPr>
    </w:p>
    <w:p w14:paraId="05CDABF4" w14:textId="4AA3AAE2" w:rsidR="0057674D" w:rsidRPr="004A61C2" w:rsidRDefault="0057674D" w:rsidP="0057674D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4A61C2">
        <w:rPr>
          <w:rFonts w:ascii="Calibri" w:hAnsi="Calibri" w:cs="Arial"/>
          <w:sz w:val="22"/>
          <w:szCs w:val="22"/>
        </w:rPr>
        <w:t xml:space="preserve">Nabytím účinnosti této vyhlášky se zrušuje Obecně závazná vyhláška </w:t>
      </w:r>
      <w:r w:rsidR="00276C54">
        <w:rPr>
          <w:rFonts w:ascii="Calibri" w:hAnsi="Calibri" w:cs="Arial"/>
          <w:sz w:val="22"/>
          <w:szCs w:val="22"/>
        </w:rPr>
        <w:t>m</w:t>
      </w:r>
      <w:r w:rsidRPr="004A61C2">
        <w:rPr>
          <w:rFonts w:ascii="Calibri" w:hAnsi="Calibri" w:cs="Arial"/>
          <w:sz w:val="22"/>
          <w:szCs w:val="22"/>
        </w:rPr>
        <w:t xml:space="preserve">ěsta Čelákovic číslo </w:t>
      </w:r>
      <w:r w:rsidR="00FE368A" w:rsidRPr="004A61C2">
        <w:rPr>
          <w:rFonts w:ascii="Calibri" w:hAnsi="Calibri" w:cs="Arial"/>
          <w:sz w:val="22"/>
          <w:szCs w:val="22"/>
        </w:rPr>
        <w:br/>
      </w:r>
      <w:r w:rsidRPr="004A61C2">
        <w:rPr>
          <w:rFonts w:ascii="Calibri" w:hAnsi="Calibri" w:cs="Arial"/>
          <w:sz w:val="22"/>
          <w:szCs w:val="22"/>
        </w:rPr>
        <w:t xml:space="preserve">E </w:t>
      </w:r>
      <w:r w:rsidR="005E50FA" w:rsidRPr="004A61C2">
        <w:rPr>
          <w:rFonts w:ascii="Calibri" w:hAnsi="Calibri" w:cs="Arial"/>
          <w:sz w:val="22"/>
          <w:szCs w:val="22"/>
        </w:rPr>
        <w:t>2/2021</w:t>
      </w:r>
      <w:r w:rsidRPr="004A61C2">
        <w:rPr>
          <w:rFonts w:ascii="Calibri" w:hAnsi="Calibri" w:cs="Arial"/>
          <w:sz w:val="22"/>
          <w:szCs w:val="22"/>
        </w:rPr>
        <w:t xml:space="preserve">, o </w:t>
      </w:r>
      <w:r w:rsidR="00C22AA3" w:rsidRPr="004A61C2">
        <w:rPr>
          <w:rFonts w:ascii="Calibri" w:hAnsi="Calibri" w:cs="Arial"/>
          <w:sz w:val="22"/>
          <w:szCs w:val="22"/>
        </w:rPr>
        <w:t xml:space="preserve">stanovení systému shromažďování, sběru, přepravy, třídění, využívání a odstraňování komunálních odpadů a </w:t>
      </w:r>
      <w:r w:rsidRPr="004A61C2">
        <w:rPr>
          <w:rFonts w:ascii="Calibri" w:hAnsi="Calibri" w:cs="Arial"/>
          <w:sz w:val="22"/>
          <w:szCs w:val="22"/>
        </w:rPr>
        <w:t xml:space="preserve">nakládání </w:t>
      </w:r>
      <w:r w:rsidR="00C22AA3" w:rsidRPr="004A61C2">
        <w:rPr>
          <w:rFonts w:ascii="Calibri" w:hAnsi="Calibri" w:cs="Arial"/>
          <w:sz w:val="22"/>
          <w:szCs w:val="22"/>
        </w:rPr>
        <w:t xml:space="preserve">se </w:t>
      </w:r>
      <w:r w:rsidRPr="004A61C2">
        <w:rPr>
          <w:rFonts w:ascii="Calibri" w:hAnsi="Calibri" w:cs="Arial"/>
          <w:sz w:val="22"/>
          <w:szCs w:val="22"/>
        </w:rPr>
        <w:t>stavebním odpadem na území města Čelákovic ze dne</w:t>
      </w:r>
      <w:r w:rsidR="00276C54">
        <w:rPr>
          <w:rFonts w:ascii="Calibri" w:hAnsi="Calibri" w:cs="Arial"/>
          <w:sz w:val="22"/>
          <w:szCs w:val="22"/>
        </w:rPr>
        <w:br/>
      </w:r>
      <w:r w:rsidR="005E50FA" w:rsidRPr="004A61C2">
        <w:rPr>
          <w:rFonts w:ascii="Calibri" w:hAnsi="Calibri" w:cs="Arial"/>
          <w:sz w:val="22"/>
          <w:szCs w:val="22"/>
        </w:rPr>
        <w:t>8.</w:t>
      </w:r>
      <w:r w:rsidR="00276C54">
        <w:rPr>
          <w:rFonts w:ascii="Calibri" w:hAnsi="Calibri" w:cs="Arial"/>
          <w:sz w:val="22"/>
          <w:szCs w:val="22"/>
        </w:rPr>
        <w:t xml:space="preserve"> </w:t>
      </w:r>
      <w:r w:rsidR="005E50FA" w:rsidRPr="004A61C2">
        <w:rPr>
          <w:rFonts w:ascii="Calibri" w:hAnsi="Calibri" w:cs="Arial"/>
          <w:sz w:val="22"/>
          <w:szCs w:val="22"/>
        </w:rPr>
        <w:t>12.</w:t>
      </w:r>
      <w:r w:rsidR="00276C54">
        <w:rPr>
          <w:rFonts w:ascii="Calibri" w:hAnsi="Calibri" w:cs="Arial"/>
          <w:sz w:val="22"/>
          <w:szCs w:val="22"/>
        </w:rPr>
        <w:t xml:space="preserve"> </w:t>
      </w:r>
      <w:r w:rsidR="005E50FA" w:rsidRPr="004A61C2">
        <w:rPr>
          <w:rFonts w:ascii="Calibri" w:hAnsi="Calibri" w:cs="Arial"/>
          <w:sz w:val="22"/>
          <w:szCs w:val="22"/>
        </w:rPr>
        <w:t>2021</w:t>
      </w:r>
      <w:r w:rsidRPr="004A61C2">
        <w:rPr>
          <w:rFonts w:ascii="Calibri" w:hAnsi="Calibri" w:cs="Arial"/>
          <w:sz w:val="22"/>
          <w:szCs w:val="22"/>
        </w:rPr>
        <w:t>.</w:t>
      </w:r>
    </w:p>
    <w:p w14:paraId="3E4A58C7" w14:textId="77777777" w:rsidR="0057674D" w:rsidRPr="00D7599B" w:rsidRDefault="0057674D" w:rsidP="0057674D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453C996B" w14:textId="6AE510C4" w:rsidR="0024722A" w:rsidRPr="00D7599B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 xml:space="preserve">Tato vyhláška nabývá </w:t>
      </w:r>
      <w:r w:rsidRPr="004A61C2">
        <w:rPr>
          <w:rFonts w:ascii="Calibri" w:hAnsi="Calibri" w:cs="Arial"/>
          <w:sz w:val="22"/>
          <w:szCs w:val="22"/>
        </w:rPr>
        <w:t xml:space="preserve">účinnosti </w:t>
      </w:r>
      <w:r w:rsidR="00276C54">
        <w:rPr>
          <w:rFonts w:ascii="Calibri" w:hAnsi="Calibri" w:cs="Arial"/>
          <w:sz w:val="22"/>
          <w:szCs w:val="22"/>
        </w:rPr>
        <w:t xml:space="preserve">dnem </w:t>
      </w:r>
      <w:r w:rsidR="00AB6C1D" w:rsidRPr="004A61C2">
        <w:rPr>
          <w:rFonts w:ascii="Calibri" w:hAnsi="Calibri" w:cs="Arial"/>
          <w:sz w:val="22"/>
          <w:szCs w:val="22"/>
        </w:rPr>
        <w:t>1. 1. 202</w:t>
      </w:r>
      <w:r w:rsidR="005E50FA" w:rsidRPr="004A61C2">
        <w:rPr>
          <w:rFonts w:ascii="Calibri" w:hAnsi="Calibri" w:cs="Arial"/>
          <w:sz w:val="22"/>
          <w:szCs w:val="22"/>
        </w:rPr>
        <w:t>4</w:t>
      </w:r>
      <w:r w:rsidR="0057674D" w:rsidRPr="004A61C2">
        <w:rPr>
          <w:rFonts w:ascii="Calibri" w:hAnsi="Calibri" w:cs="Arial"/>
          <w:sz w:val="22"/>
          <w:szCs w:val="22"/>
        </w:rPr>
        <w:t>.</w:t>
      </w:r>
    </w:p>
    <w:p w14:paraId="40D67084" w14:textId="77777777" w:rsidR="00036778" w:rsidRPr="00D7599B" w:rsidRDefault="00036778">
      <w:pPr>
        <w:rPr>
          <w:rFonts w:ascii="Calibri" w:hAnsi="Calibri" w:cs="Arial"/>
          <w:sz w:val="22"/>
          <w:szCs w:val="22"/>
        </w:rPr>
      </w:pPr>
    </w:p>
    <w:p w14:paraId="7DA75F33" w14:textId="77777777" w:rsidR="00036778" w:rsidRPr="00D7599B" w:rsidRDefault="00036778">
      <w:pPr>
        <w:rPr>
          <w:rFonts w:ascii="Calibri" w:hAnsi="Calibri" w:cs="Arial"/>
          <w:sz w:val="22"/>
          <w:szCs w:val="22"/>
        </w:rPr>
      </w:pPr>
    </w:p>
    <w:p w14:paraId="18FC3345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1E47AEC4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3F0860BB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3F73C35F" w14:textId="1DFA9938" w:rsidR="00B109F7" w:rsidRPr="00D7599B" w:rsidRDefault="00B109F7" w:rsidP="00B109F7">
      <w:pPr>
        <w:jc w:val="both"/>
        <w:rPr>
          <w:rFonts w:ascii="Calibri" w:hAnsi="Calibri"/>
          <w:sz w:val="22"/>
          <w:szCs w:val="22"/>
        </w:rPr>
      </w:pPr>
      <w:r w:rsidRPr="00D7599B">
        <w:rPr>
          <w:rFonts w:ascii="Calibri" w:hAnsi="Calibri"/>
          <w:sz w:val="22"/>
          <w:szCs w:val="22"/>
        </w:rPr>
        <w:t xml:space="preserve">   ................................................                               </w:t>
      </w:r>
      <w:r w:rsidR="007649B0">
        <w:rPr>
          <w:rFonts w:ascii="Calibri" w:hAnsi="Calibri"/>
          <w:sz w:val="22"/>
          <w:szCs w:val="22"/>
        </w:rPr>
        <w:tab/>
      </w:r>
      <w:r w:rsidR="004A61C2">
        <w:rPr>
          <w:rFonts w:ascii="Calibri" w:hAnsi="Calibri"/>
          <w:sz w:val="22"/>
          <w:szCs w:val="22"/>
        </w:rPr>
        <w:tab/>
      </w:r>
      <w:r w:rsidRPr="00D7599B">
        <w:rPr>
          <w:rFonts w:ascii="Calibri" w:hAnsi="Calibri"/>
          <w:sz w:val="22"/>
          <w:szCs w:val="22"/>
        </w:rPr>
        <w:t xml:space="preserve"> ................................................</w:t>
      </w:r>
    </w:p>
    <w:p w14:paraId="3C392816" w14:textId="2EAE08AC" w:rsidR="00B109F7" w:rsidRPr="00D7599B" w:rsidRDefault="00B109F7" w:rsidP="00B109F7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D7599B">
        <w:rPr>
          <w:rFonts w:ascii="Calibri" w:hAnsi="Calibri"/>
          <w:sz w:val="22"/>
          <w:szCs w:val="22"/>
        </w:rPr>
        <w:t xml:space="preserve">           </w:t>
      </w:r>
      <w:r w:rsidR="00276C54" w:rsidRPr="00D7599B">
        <w:rPr>
          <w:rFonts w:ascii="Calibri" w:hAnsi="Calibri"/>
          <w:sz w:val="22"/>
          <w:szCs w:val="22"/>
        </w:rPr>
        <w:t>Ing.</w:t>
      </w:r>
      <w:r w:rsidR="00276C54">
        <w:rPr>
          <w:rFonts w:ascii="Calibri" w:hAnsi="Calibri"/>
          <w:sz w:val="22"/>
          <w:szCs w:val="22"/>
        </w:rPr>
        <w:t xml:space="preserve"> </w:t>
      </w:r>
      <w:r w:rsidR="00276C54" w:rsidRPr="00D7599B">
        <w:rPr>
          <w:rFonts w:ascii="Calibri" w:hAnsi="Calibri"/>
          <w:sz w:val="22"/>
          <w:szCs w:val="22"/>
        </w:rPr>
        <w:t xml:space="preserve">Josef Pátek          </w:t>
      </w:r>
      <w:r w:rsidR="00276C54">
        <w:rPr>
          <w:rFonts w:ascii="Calibri" w:hAnsi="Calibri"/>
          <w:sz w:val="22"/>
          <w:szCs w:val="22"/>
        </w:rPr>
        <w:t xml:space="preserve">                           </w:t>
      </w:r>
      <w:r w:rsidR="00276C54">
        <w:rPr>
          <w:rFonts w:ascii="Calibri" w:hAnsi="Calibri"/>
          <w:sz w:val="22"/>
          <w:szCs w:val="22"/>
        </w:rPr>
        <w:tab/>
      </w:r>
      <w:r w:rsidR="00276C54">
        <w:rPr>
          <w:rFonts w:ascii="Calibri" w:hAnsi="Calibri"/>
          <w:sz w:val="22"/>
          <w:szCs w:val="22"/>
        </w:rPr>
        <w:tab/>
      </w:r>
      <w:r w:rsidR="00276C54">
        <w:rPr>
          <w:rFonts w:ascii="Calibri" w:hAnsi="Calibri"/>
          <w:sz w:val="22"/>
          <w:szCs w:val="22"/>
        </w:rPr>
        <w:tab/>
        <w:t xml:space="preserve">     </w:t>
      </w:r>
      <w:r w:rsidR="007649B0" w:rsidRPr="00D7599B">
        <w:rPr>
          <w:rFonts w:ascii="Calibri" w:hAnsi="Calibri"/>
          <w:sz w:val="22"/>
          <w:szCs w:val="22"/>
        </w:rPr>
        <w:t xml:space="preserve">Ing. </w:t>
      </w:r>
      <w:r w:rsidR="00B82AA1">
        <w:rPr>
          <w:rFonts w:ascii="Calibri" w:hAnsi="Calibri"/>
          <w:sz w:val="22"/>
          <w:szCs w:val="22"/>
        </w:rPr>
        <w:t>Petr Studnička, PhD.</w:t>
      </w:r>
      <w:r w:rsidR="007649B0">
        <w:rPr>
          <w:rFonts w:ascii="Calibri" w:hAnsi="Calibri"/>
          <w:sz w:val="22"/>
          <w:szCs w:val="22"/>
        </w:rPr>
        <w:tab/>
      </w:r>
      <w:r w:rsidR="007649B0">
        <w:rPr>
          <w:rFonts w:ascii="Calibri" w:hAnsi="Calibri"/>
          <w:sz w:val="22"/>
          <w:szCs w:val="22"/>
        </w:rPr>
        <w:tab/>
      </w:r>
      <w:r w:rsidR="00276C54" w:rsidRPr="00D7599B">
        <w:rPr>
          <w:rFonts w:ascii="Calibri" w:hAnsi="Calibri"/>
          <w:sz w:val="22"/>
          <w:szCs w:val="22"/>
        </w:rPr>
        <w:t>starosta</w:t>
      </w:r>
      <w:r w:rsidR="00B82AA1">
        <w:rPr>
          <w:rFonts w:ascii="Calibri" w:hAnsi="Calibri"/>
          <w:sz w:val="22"/>
          <w:szCs w:val="22"/>
        </w:rPr>
        <w:tab/>
      </w:r>
      <w:r w:rsidR="00B82AA1">
        <w:rPr>
          <w:rFonts w:ascii="Calibri" w:hAnsi="Calibri"/>
          <w:sz w:val="22"/>
          <w:szCs w:val="22"/>
        </w:rPr>
        <w:tab/>
      </w:r>
      <w:r w:rsidR="00B82AA1">
        <w:rPr>
          <w:rFonts w:ascii="Calibri" w:hAnsi="Calibri"/>
          <w:sz w:val="22"/>
          <w:szCs w:val="22"/>
        </w:rPr>
        <w:tab/>
      </w:r>
      <w:r w:rsidR="00B82AA1">
        <w:rPr>
          <w:rFonts w:ascii="Calibri" w:hAnsi="Calibri"/>
          <w:sz w:val="22"/>
          <w:szCs w:val="22"/>
        </w:rPr>
        <w:tab/>
        <w:t xml:space="preserve"> </w:t>
      </w:r>
      <w:r w:rsidR="00276C54">
        <w:rPr>
          <w:rFonts w:ascii="Calibri" w:hAnsi="Calibri"/>
          <w:sz w:val="22"/>
          <w:szCs w:val="22"/>
        </w:rPr>
        <w:tab/>
      </w:r>
      <w:r w:rsidR="00276C54">
        <w:rPr>
          <w:rFonts w:ascii="Calibri" w:hAnsi="Calibri"/>
          <w:sz w:val="22"/>
          <w:szCs w:val="22"/>
        </w:rPr>
        <w:tab/>
      </w:r>
      <w:r w:rsidRPr="00D7599B">
        <w:rPr>
          <w:rFonts w:ascii="Calibri" w:hAnsi="Calibri"/>
          <w:sz w:val="22"/>
          <w:szCs w:val="22"/>
        </w:rPr>
        <w:t xml:space="preserve">       </w:t>
      </w:r>
      <w:r w:rsidR="00B82AA1">
        <w:rPr>
          <w:rFonts w:ascii="Calibri" w:hAnsi="Calibri"/>
          <w:sz w:val="22"/>
          <w:szCs w:val="22"/>
        </w:rPr>
        <w:t xml:space="preserve">      místo</w:t>
      </w:r>
      <w:r w:rsidR="007649B0" w:rsidRPr="00D7599B">
        <w:rPr>
          <w:rFonts w:ascii="Calibri" w:hAnsi="Calibri"/>
          <w:sz w:val="22"/>
          <w:szCs w:val="22"/>
        </w:rPr>
        <w:t>starosta</w:t>
      </w:r>
      <w:r w:rsidRPr="00D7599B">
        <w:rPr>
          <w:rFonts w:ascii="Calibri" w:hAnsi="Calibri"/>
          <w:sz w:val="22"/>
          <w:szCs w:val="22"/>
        </w:rPr>
        <w:t xml:space="preserve">                                            </w:t>
      </w:r>
      <w:r w:rsidR="00B82AA1">
        <w:rPr>
          <w:rFonts w:ascii="Calibri" w:hAnsi="Calibri"/>
          <w:sz w:val="22"/>
          <w:szCs w:val="22"/>
        </w:rPr>
        <w:tab/>
      </w:r>
      <w:r w:rsidR="00B82AA1">
        <w:rPr>
          <w:rFonts w:ascii="Calibri" w:hAnsi="Calibri"/>
          <w:sz w:val="22"/>
          <w:szCs w:val="22"/>
        </w:rPr>
        <w:tab/>
      </w:r>
      <w:r w:rsidR="00B82AA1">
        <w:rPr>
          <w:rFonts w:ascii="Calibri" w:hAnsi="Calibri"/>
          <w:sz w:val="22"/>
          <w:szCs w:val="22"/>
        </w:rPr>
        <w:tab/>
      </w:r>
    </w:p>
    <w:p w14:paraId="77C3B432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29E4EB0F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4E1A72E5" w14:textId="77777777" w:rsidR="00FE368A" w:rsidRDefault="00FE368A">
      <w:pPr>
        <w:rPr>
          <w:rFonts w:ascii="Calibri" w:hAnsi="Calibri" w:cs="Arial"/>
          <w:sz w:val="22"/>
          <w:szCs w:val="22"/>
        </w:rPr>
      </w:pPr>
    </w:p>
    <w:p w14:paraId="60D3D8D9" w14:textId="77777777" w:rsidR="00B109F7" w:rsidRPr="00D7599B" w:rsidRDefault="00B109F7">
      <w:pPr>
        <w:rPr>
          <w:rFonts w:ascii="Calibri" w:hAnsi="Calibri" w:cs="Arial"/>
          <w:sz w:val="22"/>
          <w:szCs w:val="22"/>
        </w:rPr>
      </w:pPr>
    </w:p>
    <w:p w14:paraId="4FC83985" w14:textId="77777777" w:rsidR="00B109F7" w:rsidRPr="00D7599B" w:rsidRDefault="00B109F7" w:rsidP="00B07D02">
      <w:pPr>
        <w:pStyle w:val="Nadpis3"/>
        <w:spacing w:before="0" w:after="0"/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Příloha č. 1</w:t>
      </w:r>
    </w:p>
    <w:p w14:paraId="4F537E94" w14:textId="77777777" w:rsidR="00B109F7" w:rsidRPr="00D7599B" w:rsidRDefault="00B109F7" w:rsidP="00B109F7">
      <w:pPr>
        <w:jc w:val="center"/>
        <w:rPr>
          <w:rFonts w:ascii="Calibri" w:hAnsi="Calibri"/>
          <w:b/>
          <w:sz w:val="22"/>
          <w:szCs w:val="22"/>
        </w:rPr>
      </w:pPr>
    </w:p>
    <w:p w14:paraId="512BD6BF" w14:textId="77777777" w:rsidR="00B109F7" w:rsidRPr="00D7599B" w:rsidRDefault="0068342B" w:rsidP="00B109F7">
      <w:pPr>
        <w:jc w:val="center"/>
        <w:rPr>
          <w:rFonts w:ascii="Calibri" w:hAnsi="Calibri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Místa určená pro třídění a sběr jednotlivých složek tříděného odpadu</w:t>
      </w:r>
    </w:p>
    <w:p w14:paraId="19DA3535" w14:textId="77777777" w:rsidR="00B109F7" w:rsidRPr="00D7599B" w:rsidRDefault="00B109F7" w:rsidP="00B109F7">
      <w:pPr>
        <w:jc w:val="center"/>
        <w:rPr>
          <w:rFonts w:ascii="Calibri" w:hAnsi="Calibri"/>
          <w:b/>
          <w:sz w:val="22"/>
          <w:szCs w:val="22"/>
        </w:rPr>
      </w:pPr>
      <w:r w:rsidRPr="00D7599B">
        <w:rPr>
          <w:rFonts w:ascii="Calibri" w:hAnsi="Calibri"/>
          <w:b/>
          <w:sz w:val="22"/>
          <w:szCs w:val="22"/>
        </w:rPr>
        <w:t> </w:t>
      </w:r>
    </w:p>
    <w:p w14:paraId="6337E13B" w14:textId="77777777" w:rsidR="00B109F7" w:rsidRPr="00D7599B" w:rsidRDefault="00B109F7" w:rsidP="0068342B">
      <w:pPr>
        <w:jc w:val="both"/>
        <w:rPr>
          <w:rFonts w:ascii="Calibri" w:hAnsi="Calibri" w:cs="Arial"/>
          <w:b/>
          <w:i/>
          <w:iCs/>
          <w:sz w:val="22"/>
          <w:szCs w:val="22"/>
        </w:rPr>
      </w:pPr>
      <w:r w:rsidRPr="00D7599B">
        <w:rPr>
          <w:rFonts w:ascii="Calibri" w:hAnsi="Calibri" w:cs="Arial"/>
          <w:b/>
          <w:i/>
          <w:iCs/>
          <w:sz w:val="22"/>
          <w:szCs w:val="22"/>
        </w:rPr>
        <w:t xml:space="preserve">1) Kontejnery na </w:t>
      </w:r>
      <w:r w:rsidR="002F37C2">
        <w:rPr>
          <w:rFonts w:ascii="Calibri" w:hAnsi="Calibri" w:cs="Arial"/>
          <w:b/>
          <w:i/>
          <w:iCs/>
          <w:sz w:val="22"/>
          <w:szCs w:val="22"/>
        </w:rPr>
        <w:t xml:space="preserve">tříděný </w:t>
      </w:r>
      <w:r w:rsidRPr="00D7599B">
        <w:rPr>
          <w:rFonts w:ascii="Calibri" w:hAnsi="Calibri" w:cs="Arial"/>
          <w:b/>
          <w:i/>
          <w:iCs/>
          <w:sz w:val="22"/>
          <w:szCs w:val="22"/>
        </w:rPr>
        <w:t xml:space="preserve">odpad v obytné zástavbě </w:t>
      </w:r>
    </w:p>
    <w:p w14:paraId="71C8905D" w14:textId="7ACB8DA7" w:rsidR="00B109F7" w:rsidRPr="00D7599B" w:rsidRDefault="00B109F7" w:rsidP="0068342B">
      <w:p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 xml:space="preserve">Vybírané složky komunálního odpadu </w:t>
      </w:r>
      <w:r w:rsidR="002F37C2">
        <w:rPr>
          <w:rFonts w:ascii="Calibri" w:hAnsi="Calibri" w:cs="Arial"/>
          <w:sz w:val="22"/>
          <w:szCs w:val="22"/>
        </w:rPr>
        <w:t>–</w:t>
      </w:r>
      <w:r w:rsidRPr="00D7599B">
        <w:rPr>
          <w:rFonts w:ascii="Calibri" w:hAnsi="Calibri" w:cs="Arial"/>
          <w:sz w:val="22"/>
          <w:szCs w:val="22"/>
        </w:rPr>
        <w:t xml:space="preserve"> </w:t>
      </w:r>
      <w:r w:rsidR="002F37C2">
        <w:rPr>
          <w:rFonts w:ascii="Calibri" w:hAnsi="Calibri" w:cs="Arial"/>
          <w:sz w:val="22"/>
          <w:szCs w:val="22"/>
        </w:rPr>
        <w:t xml:space="preserve">biologicky rozložitelný odpad rostlinného původu, </w:t>
      </w:r>
      <w:r w:rsidRPr="00D7599B">
        <w:rPr>
          <w:rFonts w:ascii="Calibri" w:hAnsi="Calibri" w:cs="Arial"/>
          <w:sz w:val="22"/>
          <w:szCs w:val="22"/>
        </w:rPr>
        <w:t xml:space="preserve">papír, </w:t>
      </w:r>
      <w:r w:rsidR="0068342B" w:rsidRPr="00D7599B">
        <w:rPr>
          <w:rFonts w:ascii="Calibri" w:hAnsi="Calibri" w:cs="Arial"/>
          <w:sz w:val="22"/>
          <w:szCs w:val="22"/>
        </w:rPr>
        <w:t>plasty</w:t>
      </w:r>
      <w:r w:rsidRPr="00D7599B">
        <w:rPr>
          <w:rFonts w:ascii="Calibri" w:hAnsi="Calibri" w:cs="Arial"/>
          <w:sz w:val="22"/>
          <w:szCs w:val="22"/>
        </w:rPr>
        <w:t>, PET lahve, nápojové kart</w:t>
      </w:r>
      <w:r w:rsidR="00C97D9D">
        <w:rPr>
          <w:rFonts w:ascii="Calibri" w:hAnsi="Calibri" w:cs="Arial"/>
          <w:sz w:val="22"/>
          <w:szCs w:val="22"/>
        </w:rPr>
        <w:t>ó</w:t>
      </w:r>
      <w:r w:rsidRPr="00D7599B">
        <w:rPr>
          <w:rFonts w:ascii="Calibri" w:hAnsi="Calibri" w:cs="Arial"/>
          <w:sz w:val="22"/>
          <w:szCs w:val="22"/>
        </w:rPr>
        <w:t>ny</w:t>
      </w:r>
      <w:r w:rsidR="00473EB8" w:rsidRPr="00D7599B">
        <w:rPr>
          <w:rFonts w:ascii="Calibri" w:hAnsi="Calibri" w:cs="Arial"/>
          <w:sz w:val="22"/>
          <w:szCs w:val="22"/>
        </w:rPr>
        <w:t>, sklo</w:t>
      </w:r>
      <w:r w:rsidR="002F37C2">
        <w:rPr>
          <w:rFonts w:ascii="Calibri" w:hAnsi="Calibri" w:cs="Arial"/>
          <w:sz w:val="22"/>
          <w:szCs w:val="22"/>
        </w:rPr>
        <w:t>, kovy a kovové obaly, jedlé oleje a tuky a textil.</w:t>
      </w:r>
    </w:p>
    <w:p w14:paraId="36572A42" w14:textId="77777777" w:rsidR="00473EB8" w:rsidRPr="00D7599B" w:rsidRDefault="00473EB8" w:rsidP="0068342B">
      <w:p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Kontejnery jsou rozmístěny v obytné zástavbě dle potřeby a jejich umístění</w:t>
      </w:r>
      <w:r w:rsidR="005465C0" w:rsidRPr="00D7599B">
        <w:rPr>
          <w:rFonts w:ascii="Calibri" w:hAnsi="Calibri" w:cs="Arial"/>
          <w:sz w:val="22"/>
          <w:szCs w:val="22"/>
        </w:rPr>
        <w:t xml:space="preserve"> (situační plán)</w:t>
      </w:r>
      <w:r w:rsidRPr="00D7599B">
        <w:rPr>
          <w:rFonts w:ascii="Calibri" w:hAnsi="Calibri" w:cs="Arial"/>
          <w:sz w:val="22"/>
          <w:szCs w:val="22"/>
        </w:rPr>
        <w:t xml:space="preserve"> je zveřejněno </w:t>
      </w:r>
      <w:r w:rsidR="00960627" w:rsidRPr="00D7599B">
        <w:rPr>
          <w:rFonts w:ascii="Calibri" w:hAnsi="Calibri" w:cs="Arial"/>
          <w:sz w:val="22"/>
          <w:szCs w:val="22"/>
        </w:rPr>
        <w:t>na webových stránkách města.</w:t>
      </w:r>
    </w:p>
    <w:p w14:paraId="48FD0429" w14:textId="77777777" w:rsidR="00B109F7" w:rsidRPr="00D7599B" w:rsidRDefault="00B109F7" w:rsidP="0068342B">
      <w:pPr>
        <w:jc w:val="center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 </w:t>
      </w:r>
    </w:p>
    <w:p w14:paraId="2D957F19" w14:textId="10091E68" w:rsidR="00B109F7" w:rsidRPr="00D7599B" w:rsidRDefault="00B109F7" w:rsidP="0068342B">
      <w:p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b/>
          <w:i/>
          <w:iCs/>
          <w:sz w:val="22"/>
          <w:szCs w:val="22"/>
        </w:rPr>
        <w:t>2) S</w:t>
      </w:r>
      <w:r w:rsidR="001D673E">
        <w:rPr>
          <w:rFonts w:ascii="Calibri" w:hAnsi="Calibri" w:cs="Arial"/>
          <w:b/>
          <w:i/>
          <w:iCs/>
          <w:sz w:val="22"/>
          <w:szCs w:val="22"/>
        </w:rPr>
        <w:t>běrný a s</w:t>
      </w:r>
      <w:r w:rsidRPr="00D7599B">
        <w:rPr>
          <w:rFonts w:ascii="Calibri" w:hAnsi="Calibri" w:cs="Arial"/>
          <w:b/>
          <w:i/>
          <w:iCs/>
          <w:sz w:val="22"/>
          <w:szCs w:val="22"/>
        </w:rPr>
        <w:t>eparační dvůr</w:t>
      </w:r>
      <w:r w:rsidR="001D673E">
        <w:rPr>
          <w:rFonts w:ascii="Calibri" w:hAnsi="Calibri" w:cs="Arial"/>
          <w:b/>
          <w:i/>
          <w:iCs/>
          <w:sz w:val="22"/>
          <w:szCs w:val="22"/>
        </w:rPr>
        <w:t xml:space="preserve"> města Čelákovic</w:t>
      </w:r>
      <w:r w:rsidRPr="00D7599B">
        <w:rPr>
          <w:rFonts w:ascii="Calibri" w:hAnsi="Calibri" w:cs="Arial"/>
          <w:b/>
          <w:sz w:val="22"/>
          <w:szCs w:val="22"/>
        </w:rPr>
        <w:t xml:space="preserve"> </w:t>
      </w:r>
      <w:r w:rsidR="00FB5BBC">
        <w:rPr>
          <w:rFonts w:ascii="Calibri" w:hAnsi="Calibri" w:cs="Arial"/>
          <w:b/>
          <w:sz w:val="22"/>
          <w:szCs w:val="22"/>
        </w:rPr>
        <w:t>–</w:t>
      </w:r>
      <w:r w:rsidRPr="00D7599B">
        <w:rPr>
          <w:rFonts w:ascii="Calibri" w:hAnsi="Calibri" w:cs="Arial"/>
          <w:b/>
          <w:sz w:val="22"/>
          <w:szCs w:val="22"/>
        </w:rPr>
        <w:t xml:space="preserve"> </w:t>
      </w:r>
      <w:r w:rsidR="00FC5C5D">
        <w:rPr>
          <w:rFonts w:ascii="Calibri" w:hAnsi="Calibri" w:cs="Arial"/>
          <w:sz w:val="22"/>
          <w:szCs w:val="22"/>
        </w:rPr>
        <w:t>Mochovská</w:t>
      </w:r>
      <w:r w:rsidR="00FB5BBC">
        <w:rPr>
          <w:rFonts w:ascii="Calibri" w:hAnsi="Calibri" w:cs="Arial"/>
          <w:sz w:val="22"/>
          <w:szCs w:val="22"/>
        </w:rPr>
        <w:t xml:space="preserve"> </w:t>
      </w:r>
      <w:r w:rsidR="004C097B">
        <w:rPr>
          <w:rFonts w:ascii="Calibri" w:hAnsi="Calibri" w:cs="Arial"/>
          <w:sz w:val="22"/>
          <w:szCs w:val="22"/>
        </w:rPr>
        <w:t>116</w:t>
      </w:r>
      <w:r w:rsidR="00FC5C5D">
        <w:rPr>
          <w:rFonts w:ascii="Calibri" w:hAnsi="Calibri" w:cs="Arial"/>
          <w:sz w:val="22"/>
          <w:szCs w:val="22"/>
        </w:rPr>
        <w:t>, část areálu „</w:t>
      </w:r>
      <w:r w:rsidRPr="00D7599B">
        <w:rPr>
          <w:rFonts w:ascii="Calibri" w:hAnsi="Calibri" w:cs="Arial"/>
          <w:sz w:val="22"/>
          <w:szCs w:val="22"/>
        </w:rPr>
        <w:t xml:space="preserve">Špička“ nebo </w:t>
      </w:r>
      <w:r w:rsidR="00B10E5E">
        <w:rPr>
          <w:rFonts w:ascii="Calibri" w:hAnsi="Calibri" w:cs="Arial"/>
          <w:sz w:val="22"/>
          <w:szCs w:val="22"/>
        </w:rPr>
        <w:t xml:space="preserve">sběrné místo v Sedlčánkách, </w:t>
      </w:r>
      <w:r w:rsidRPr="00D7599B">
        <w:rPr>
          <w:rFonts w:ascii="Calibri" w:hAnsi="Calibri" w:cs="Arial"/>
          <w:sz w:val="22"/>
          <w:szCs w:val="22"/>
        </w:rPr>
        <w:t>ul. Na Hrázi</w:t>
      </w:r>
      <w:r w:rsidR="00064A48">
        <w:rPr>
          <w:rFonts w:ascii="Calibri" w:hAnsi="Calibri" w:cs="Arial"/>
          <w:sz w:val="22"/>
          <w:szCs w:val="22"/>
        </w:rPr>
        <w:t>.</w:t>
      </w:r>
    </w:p>
    <w:p w14:paraId="5B39B2A1" w14:textId="77777777" w:rsidR="00B109F7" w:rsidRPr="00D7599B" w:rsidRDefault="00B109F7" w:rsidP="008B1547">
      <w:p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Vybírané složky komunálního odpadu –</w:t>
      </w:r>
      <w:r w:rsidR="004C097B">
        <w:rPr>
          <w:rFonts w:ascii="Calibri" w:hAnsi="Calibri" w:cs="Arial"/>
          <w:sz w:val="22"/>
          <w:szCs w:val="22"/>
        </w:rPr>
        <w:t xml:space="preserve"> dle</w:t>
      </w:r>
      <w:r w:rsidR="0013352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13352A" w:rsidRPr="00DE06F0">
        <w:rPr>
          <w:rFonts w:ascii="Calibri" w:hAnsi="Calibri" w:cs="Arial"/>
          <w:sz w:val="22"/>
          <w:szCs w:val="22"/>
        </w:rPr>
        <w:t xml:space="preserve">platného </w:t>
      </w:r>
      <w:r w:rsidR="004C097B" w:rsidRPr="00DE06F0">
        <w:rPr>
          <w:rFonts w:ascii="Calibri" w:hAnsi="Calibri" w:cs="Arial"/>
          <w:sz w:val="22"/>
          <w:szCs w:val="22"/>
        </w:rPr>
        <w:t>povolení</w:t>
      </w:r>
      <w:r w:rsidR="0013352A" w:rsidRPr="00DE06F0">
        <w:rPr>
          <w:rFonts w:ascii="Calibri" w:hAnsi="Calibri" w:cs="Arial"/>
          <w:sz w:val="22"/>
          <w:szCs w:val="22"/>
        </w:rPr>
        <w:t xml:space="preserve"> Krajského úřadu Středočeského kraje</w:t>
      </w:r>
      <w:r w:rsidR="0013352A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D7599B">
        <w:rPr>
          <w:rFonts w:ascii="Calibri" w:hAnsi="Calibri" w:cs="Arial"/>
          <w:sz w:val="22"/>
          <w:szCs w:val="22"/>
        </w:rPr>
        <w:t xml:space="preserve">např. papír, lepenka, sklo, </w:t>
      </w:r>
      <w:r w:rsidR="0013352A">
        <w:rPr>
          <w:rFonts w:ascii="Calibri" w:hAnsi="Calibri" w:cs="Arial"/>
          <w:sz w:val="22"/>
          <w:szCs w:val="22"/>
        </w:rPr>
        <w:t>plasty, plastové obaly</w:t>
      </w:r>
      <w:r w:rsidRPr="00D7599B">
        <w:rPr>
          <w:rFonts w:ascii="Calibri" w:hAnsi="Calibri" w:cs="Arial"/>
          <w:sz w:val="22"/>
          <w:szCs w:val="22"/>
        </w:rPr>
        <w:t xml:space="preserve">, nápojové kartony, </w:t>
      </w:r>
      <w:r w:rsidR="0013352A">
        <w:rPr>
          <w:rFonts w:ascii="Calibri" w:hAnsi="Calibri" w:cs="Arial"/>
          <w:sz w:val="22"/>
          <w:szCs w:val="22"/>
        </w:rPr>
        <w:t>kovy</w:t>
      </w:r>
      <w:r w:rsidRPr="00D7599B">
        <w:rPr>
          <w:rFonts w:ascii="Calibri" w:hAnsi="Calibri" w:cs="Arial"/>
          <w:sz w:val="22"/>
          <w:szCs w:val="22"/>
        </w:rPr>
        <w:t xml:space="preserve">, </w:t>
      </w:r>
      <w:r w:rsidR="003503CC" w:rsidRPr="00D7599B">
        <w:rPr>
          <w:rFonts w:ascii="Calibri" w:hAnsi="Calibri" w:cs="Arial"/>
          <w:sz w:val="22"/>
          <w:szCs w:val="22"/>
        </w:rPr>
        <w:t>kovové obaly,</w:t>
      </w:r>
      <w:r w:rsidRPr="00D7599B">
        <w:rPr>
          <w:rFonts w:ascii="Calibri" w:hAnsi="Calibri" w:cs="Arial"/>
          <w:sz w:val="22"/>
          <w:szCs w:val="22"/>
        </w:rPr>
        <w:t xml:space="preserve"> dřevo, oděvy, textilní </w:t>
      </w:r>
      <w:r w:rsidR="0013352A">
        <w:rPr>
          <w:rFonts w:ascii="Calibri" w:hAnsi="Calibri" w:cs="Arial"/>
          <w:sz w:val="22"/>
          <w:szCs w:val="22"/>
        </w:rPr>
        <w:t>odpady</w:t>
      </w:r>
      <w:r w:rsidRPr="00D7599B">
        <w:rPr>
          <w:rFonts w:ascii="Calibri" w:hAnsi="Calibri" w:cs="Arial"/>
          <w:sz w:val="22"/>
          <w:szCs w:val="22"/>
        </w:rPr>
        <w:t>, elektrotechnický odpad, biologický odpad rostlinného původu</w:t>
      </w:r>
      <w:r w:rsidR="003503CC" w:rsidRPr="00D7599B">
        <w:rPr>
          <w:rFonts w:ascii="Calibri" w:hAnsi="Calibri" w:cs="Arial"/>
          <w:sz w:val="22"/>
          <w:szCs w:val="22"/>
        </w:rPr>
        <w:t xml:space="preserve"> (např. tráva, větve, plody, kůra, zbytky rostlin, štěpka, kuchyňský odpad rostlinného původu)</w:t>
      </w:r>
      <w:r w:rsidRPr="00D7599B">
        <w:rPr>
          <w:rFonts w:ascii="Calibri" w:hAnsi="Calibri" w:cs="Arial"/>
          <w:sz w:val="22"/>
          <w:szCs w:val="22"/>
        </w:rPr>
        <w:t xml:space="preserve">, </w:t>
      </w:r>
      <w:r w:rsidR="008B1547" w:rsidRPr="00D7599B">
        <w:rPr>
          <w:rFonts w:ascii="Calibri" w:hAnsi="Calibri" w:cs="Arial"/>
          <w:sz w:val="22"/>
          <w:szCs w:val="22"/>
        </w:rPr>
        <w:t>objemný</w:t>
      </w:r>
      <w:r w:rsidRPr="00D7599B">
        <w:rPr>
          <w:rFonts w:ascii="Calibri" w:hAnsi="Calibri" w:cs="Arial"/>
          <w:sz w:val="22"/>
          <w:szCs w:val="22"/>
        </w:rPr>
        <w:t xml:space="preserve"> odpad, pneumatiky, zbytkový komunální odpad</w:t>
      </w:r>
      <w:r w:rsidR="008B1547" w:rsidRPr="00D7599B">
        <w:rPr>
          <w:rFonts w:ascii="Calibri" w:hAnsi="Calibri" w:cs="Arial"/>
          <w:sz w:val="22"/>
          <w:szCs w:val="22"/>
        </w:rPr>
        <w:t xml:space="preserve"> (z hygienických důvodů není na separačním dvoře odebírán kuchyňský odpad živočišného původu a zbytky jídel nebo tomu podobný odpad).</w:t>
      </w:r>
    </w:p>
    <w:p w14:paraId="4F86AE71" w14:textId="77777777" w:rsidR="00B109F7" w:rsidRDefault="00B109F7" w:rsidP="008B1547">
      <w:pPr>
        <w:jc w:val="both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Odpad vybíraný ve skladu nebezpečných odp</w:t>
      </w:r>
      <w:r w:rsidR="008B1547" w:rsidRPr="00D7599B">
        <w:rPr>
          <w:rFonts w:ascii="Calibri" w:hAnsi="Calibri" w:cs="Arial"/>
          <w:sz w:val="22"/>
          <w:szCs w:val="22"/>
        </w:rPr>
        <w:t xml:space="preserve">adů v areálu </w:t>
      </w:r>
      <w:r w:rsidR="00BE7BCA">
        <w:rPr>
          <w:rFonts w:ascii="Calibri" w:hAnsi="Calibri" w:cs="Arial"/>
          <w:sz w:val="22"/>
          <w:szCs w:val="22"/>
        </w:rPr>
        <w:t>Sběrného a s</w:t>
      </w:r>
      <w:r w:rsidR="008B1547" w:rsidRPr="00D7599B">
        <w:rPr>
          <w:rFonts w:ascii="Calibri" w:hAnsi="Calibri" w:cs="Arial"/>
          <w:sz w:val="22"/>
          <w:szCs w:val="22"/>
        </w:rPr>
        <w:t xml:space="preserve">eparačního dvora, </w:t>
      </w:r>
      <w:r w:rsidR="00DE06F0" w:rsidRPr="00DE06F0">
        <w:rPr>
          <w:rFonts w:ascii="Calibri" w:hAnsi="Calibri" w:cs="Arial"/>
          <w:sz w:val="22"/>
          <w:szCs w:val="22"/>
        </w:rPr>
        <w:t>dle</w:t>
      </w:r>
      <w:r w:rsidR="0013352A" w:rsidRPr="00DE06F0">
        <w:rPr>
          <w:rFonts w:ascii="Calibri" w:hAnsi="Calibri" w:cs="Arial"/>
          <w:sz w:val="22"/>
          <w:szCs w:val="22"/>
        </w:rPr>
        <w:t xml:space="preserve"> platného </w:t>
      </w:r>
      <w:r w:rsidR="00DE06F0" w:rsidRPr="00DE06F0">
        <w:rPr>
          <w:rFonts w:ascii="Calibri" w:hAnsi="Calibri" w:cs="Arial"/>
          <w:sz w:val="22"/>
          <w:szCs w:val="22"/>
        </w:rPr>
        <w:t>povolení</w:t>
      </w:r>
      <w:r w:rsidR="0013352A" w:rsidRPr="00DE06F0">
        <w:rPr>
          <w:rFonts w:ascii="Calibri" w:hAnsi="Calibri" w:cs="Arial"/>
          <w:sz w:val="22"/>
          <w:szCs w:val="22"/>
        </w:rPr>
        <w:t xml:space="preserve"> Krajského úřadu Středočeského kraje</w:t>
      </w:r>
      <w:r w:rsidRPr="00DE06F0">
        <w:rPr>
          <w:rFonts w:ascii="Calibri" w:hAnsi="Calibri" w:cs="Arial"/>
          <w:sz w:val="22"/>
          <w:szCs w:val="22"/>
        </w:rPr>
        <w:t xml:space="preserve"> </w:t>
      </w:r>
      <w:r w:rsidRPr="00D7599B">
        <w:rPr>
          <w:rFonts w:ascii="Calibri" w:hAnsi="Calibri" w:cs="Arial"/>
          <w:sz w:val="22"/>
          <w:szCs w:val="22"/>
        </w:rPr>
        <w:t xml:space="preserve">– např. </w:t>
      </w:r>
      <w:r w:rsidR="0013352A" w:rsidRPr="00D7599B">
        <w:rPr>
          <w:rFonts w:ascii="Calibri" w:hAnsi="Calibri" w:cs="Arial"/>
          <w:sz w:val="22"/>
          <w:szCs w:val="22"/>
        </w:rPr>
        <w:t>olověné akumulátory</w:t>
      </w:r>
      <w:r w:rsidR="0013352A">
        <w:rPr>
          <w:rFonts w:ascii="Calibri" w:hAnsi="Calibri" w:cs="Arial"/>
          <w:sz w:val="22"/>
          <w:szCs w:val="22"/>
        </w:rPr>
        <w:t>,</w:t>
      </w:r>
      <w:r w:rsidR="0013352A" w:rsidRPr="00D7599B">
        <w:rPr>
          <w:rFonts w:ascii="Calibri" w:hAnsi="Calibri" w:cs="Arial"/>
          <w:sz w:val="22"/>
          <w:szCs w:val="22"/>
        </w:rPr>
        <w:t xml:space="preserve"> nádobky od sprejů, </w:t>
      </w:r>
      <w:r w:rsidRPr="00D7599B">
        <w:rPr>
          <w:rFonts w:ascii="Calibri" w:hAnsi="Calibri" w:cs="Arial"/>
          <w:sz w:val="22"/>
          <w:szCs w:val="22"/>
        </w:rPr>
        <w:t xml:space="preserve">barvy, lepidla, pryskyřice, rozpouštědla, kyseliny, hydroxidy, detergenty a odmašťovací prostředky, fotochemikálie, pesticidy, galvanické články mokré a suché, </w:t>
      </w:r>
      <w:r w:rsidRPr="003A384F">
        <w:rPr>
          <w:rFonts w:ascii="Calibri" w:hAnsi="Calibri" w:cs="Arial"/>
          <w:sz w:val="22"/>
          <w:szCs w:val="22"/>
        </w:rPr>
        <w:t xml:space="preserve">zářivky </w:t>
      </w:r>
      <w:r w:rsidRPr="00D7599B">
        <w:rPr>
          <w:rFonts w:ascii="Calibri" w:hAnsi="Calibri" w:cs="Arial"/>
          <w:sz w:val="22"/>
          <w:szCs w:val="22"/>
        </w:rPr>
        <w:t>nebo ostatní odpad rtuti, zařízení s obsahem chlorfluoruhlovodíků, odpad druhově blíže neurčený (oleje a ropné látky, papírové filtry nasycené olejem, nádoby ze železných kovů se zbytky škodlivin, olejové filtry, obaly a nádoby z neželezných kovů se zbytky škodlivin, odpadní tuhé prostředky nasycené oleji, obaly a nádoby z plastů se zbytky škodlivin).</w:t>
      </w:r>
    </w:p>
    <w:p w14:paraId="7CDF0ABA" w14:textId="77777777" w:rsidR="0013352A" w:rsidRPr="00DE06F0" w:rsidRDefault="00DE06F0" w:rsidP="0068342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Pr="00DE06F0">
        <w:rPr>
          <w:rFonts w:ascii="Calibri" w:hAnsi="Calibri" w:cs="Arial"/>
          <w:sz w:val="22"/>
          <w:szCs w:val="22"/>
        </w:rPr>
        <w:t xml:space="preserve">e Sběrném </w:t>
      </w:r>
      <w:r>
        <w:rPr>
          <w:rFonts w:ascii="Calibri" w:hAnsi="Calibri" w:cs="Arial"/>
          <w:sz w:val="22"/>
          <w:szCs w:val="22"/>
        </w:rPr>
        <w:t xml:space="preserve">a separačním </w:t>
      </w:r>
      <w:r w:rsidRPr="00DE06F0">
        <w:rPr>
          <w:rFonts w:ascii="Calibri" w:hAnsi="Calibri" w:cs="Arial"/>
          <w:sz w:val="22"/>
          <w:szCs w:val="22"/>
        </w:rPr>
        <w:t xml:space="preserve">dvoře </w:t>
      </w:r>
      <w:r>
        <w:rPr>
          <w:rFonts w:ascii="Calibri" w:hAnsi="Calibri" w:cs="Arial"/>
          <w:sz w:val="22"/>
          <w:szCs w:val="22"/>
        </w:rPr>
        <w:t>lze též odevzdat v</w:t>
      </w:r>
      <w:r w:rsidR="0013352A" w:rsidRPr="00DE06F0">
        <w:rPr>
          <w:rFonts w:ascii="Calibri" w:hAnsi="Calibri" w:cs="Arial"/>
          <w:sz w:val="22"/>
          <w:szCs w:val="22"/>
        </w:rPr>
        <w:t>yřazené elektrozařízení, zářivky</w:t>
      </w:r>
      <w:r w:rsidR="00637501">
        <w:rPr>
          <w:rFonts w:ascii="Calibri" w:hAnsi="Calibri" w:cs="Arial"/>
          <w:sz w:val="22"/>
          <w:szCs w:val="22"/>
        </w:rPr>
        <w:t>,</w:t>
      </w:r>
      <w:r w:rsidR="0013352A" w:rsidRPr="00DE06F0">
        <w:rPr>
          <w:rFonts w:ascii="Calibri" w:hAnsi="Calibri" w:cs="Arial"/>
          <w:sz w:val="22"/>
          <w:szCs w:val="22"/>
        </w:rPr>
        <w:t xml:space="preserve"> baterie</w:t>
      </w:r>
      <w:r w:rsidR="00637501">
        <w:rPr>
          <w:rFonts w:ascii="Calibri" w:hAnsi="Calibri" w:cs="Arial"/>
          <w:sz w:val="22"/>
          <w:szCs w:val="22"/>
        </w:rPr>
        <w:t xml:space="preserve"> a pneumatiky</w:t>
      </w:r>
      <w:r w:rsidR="0013352A" w:rsidRPr="00DE06F0">
        <w:rPr>
          <w:rFonts w:ascii="Calibri" w:hAnsi="Calibri" w:cs="Arial"/>
          <w:sz w:val="22"/>
          <w:szCs w:val="22"/>
        </w:rPr>
        <w:t xml:space="preserve"> v rámci zpětných odběrů.</w:t>
      </w:r>
    </w:p>
    <w:p w14:paraId="13AB6E12" w14:textId="77777777" w:rsidR="00B109F7" w:rsidRPr="00D7599B" w:rsidRDefault="00B109F7" w:rsidP="0068342B">
      <w:pPr>
        <w:jc w:val="both"/>
        <w:rPr>
          <w:rFonts w:ascii="Calibri" w:hAnsi="Calibri" w:cs="Arial"/>
          <w:b/>
          <w:sz w:val="22"/>
          <w:szCs w:val="22"/>
        </w:rPr>
      </w:pPr>
      <w:r w:rsidRPr="00D7599B">
        <w:rPr>
          <w:rFonts w:ascii="Calibri" w:hAnsi="Calibri" w:cs="Arial"/>
          <w:b/>
          <w:sz w:val="22"/>
          <w:szCs w:val="22"/>
        </w:rPr>
        <w:t> </w:t>
      </w:r>
    </w:p>
    <w:p w14:paraId="32AA5C9E" w14:textId="77777777" w:rsidR="00B109F7" w:rsidRPr="004A61C2" w:rsidRDefault="00B109F7" w:rsidP="0068342B">
      <w:pPr>
        <w:jc w:val="both"/>
        <w:rPr>
          <w:rFonts w:ascii="Calibri" w:hAnsi="Calibri" w:cs="Arial"/>
          <w:b/>
          <w:sz w:val="22"/>
          <w:szCs w:val="22"/>
        </w:rPr>
      </w:pPr>
      <w:r w:rsidRPr="004A61C2">
        <w:rPr>
          <w:rFonts w:ascii="Calibri" w:hAnsi="Calibri" w:cs="Arial"/>
          <w:b/>
          <w:i/>
          <w:iCs/>
          <w:sz w:val="22"/>
          <w:szCs w:val="22"/>
        </w:rPr>
        <w:t>3) Mobilní sběrná místa</w:t>
      </w:r>
      <w:r w:rsidR="00637501" w:rsidRPr="004A61C2">
        <w:rPr>
          <w:rFonts w:ascii="Calibri" w:hAnsi="Calibri" w:cs="Arial"/>
          <w:b/>
          <w:i/>
          <w:iCs/>
          <w:sz w:val="22"/>
          <w:szCs w:val="22"/>
        </w:rPr>
        <w:t xml:space="preserve"> pro Jarní a Podzimní svoz tříděného komunálního odpadu</w:t>
      </w:r>
      <w:r w:rsidRPr="004A61C2">
        <w:rPr>
          <w:rFonts w:ascii="Calibri" w:hAnsi="Calibri" w:cs="Arial"/>
          <w:b/>
          <w:sz w:val="22"/>
          <w:szCs w:val="22"/>
        </w:rPr>
        <w:t xml:space="preserve">  </w:t>
      </w:r>
    </w:p>
    <w:p w14:paraId="5FF345DF" w14:textId="77777777" w:rsidR="00AF70ED" w:rsidRDefault="00AF70ED" w:rsidP="00AF70ED">
      <w:pPr>
        <w:pStyle w:val="Odstavecseseznamem"/>
        <w:numPr>
          <w:ilvl w:val="1"/>
          <w:numId w:val="19"/>
        </w:numPr>
        <w:jc w:val="both"/>
        <w:rPr>
          <w:rFonts w:cs="Arial"/>
        </w:rPr>
      </w:pPr>
      <w:r>
        <w:rPr>
          <w:rFonts w:cs="Arial"/>
        </w:rPr>
        <w:t>ulice 28. října – u hřiště,</w:t>
      </w:r>
    </w:p>
    <w:p w14:paraId="12CC5D1F" w14:textId="77777777" w:rsidR="00AF70ED" w:rsidRDefault="00AF70ED" w:rsidP="00AF70ED">
      <w:pPr>
        <w:pStyle w:val="Odstavecseseznamem"/>
        <w:numPr>
          <w:ilvl w:val="1"/>
          <w:numId w:val="19"/>
        </w:numPr>
        <w:jc w:val="both"/>
        <w:rPr>
          <w:rFonts w:cs="Arial"/>
        </w:rPr>
      </w:pPr>
      <w:r>
        <w:rPr>
          <w:rFonts w:cs="Arial"/>
        </w:rPr>
        <w:t>ulice Polská – na křižovatce s Lidickou,</w:t>
      </w:r>
    </w:p>
    <w:p w14:paraId="11D59C88" w14:textId="77777777" w:rsidR="00AF70ED" w:rsidRPr="00AF70ED" w:rsidRDefault="00AF70ED" w:rsidP="00AF70ED">
      <w:pPr>
        <w:pStyle w:val="Odstavecseseznamem"/>
        <w:numPr>
          <w:ilvl w:val="1"/>
          <w:numId w:val="19"/>
        </w:numPr>
        <w:jc w:val="both"/>
        <w:rPr>
          <w:rFonts w:cs="Arial"/>
        </w:rPr>
      </w:pPr>
      <w:r w:rsidRPr="00AF70ED">
        <w:rPr>
          <w:rFonts w:cs="Arial"/>
        </w:rPr>
        <w:t xml:space="preserve">Záluží </w:t>
      </w:r>
      <w:r>
        <w:rPr>
          <w:rFonts w:cs="Arial"/>
        </w:rPr>
        <w:t>–</w:t>
      </w:r>
      <w:r w:rsidRPr="00AF70ED">
        <w:rPr>
          <w:rFonts w:cs="Arial"/>
        </w:rPr>
        <w:t xml:space="preserve"> u</w:t>
      </w:r>
      <w:r>
        <w:rPr>
          <w:rFonts w:cs="Arial"/>
        </w:rPr>
        <w:t xml:space="preserve"> </w:t>
      </w:r>
      <w:r w:rsidRPr="00AF70ED">
        <w:rPr>
          <w:rFonts w:cs="Arial"/>
        </w:rPr>
        <w:t>hřiště</w:t>
      </w:r>
      <w:r>
        <w:rPr>
          <w:rFonts w:cs="Arial"/>
        </w:rPr>
        <w:t>,</w:t>
      </w:r>
    </w:p>
    <w:p w14:paraId="4AE2B677" w14:textId="77777777" w:rsidR="00B109F7" w:rsidRPr="00AF70ED" w:rsidRDefault="00B109F7" w:rsidP="00AF70ED">
      <w:pPr>
        <w:pStyle w:val="Odstavecseseznamem"/>
        <w:numPr>
          <w:ilvl w:val="1"/>
          <w:numId w:val="19"/>
        </w:numPr>
        <w:jc w:val="both"/>
        <w:rPr>
          <w:rFonts w:cs="Arial"/>
        </w:rPr>
      </w:pPr>
      <w:r w:rsidRPr="00AF70ED">
        <w:rPr>
          <w:rFonts w:cs="Arial"/>
        </w:rPr>
        <w:t xml:space="preserve">Císařská Kuchyně </w:t>
      </w:r>
      <w:r w:rsidR="00AF70ED">
        <w:rPr>
          <w:rFonts w:cs="Arial"/>
        </w:rPr>
        <w:t>–</w:t>
      </w:r>
      <w:r w:rsidRPr="00AF70ED">
        <w:rPr>
          <w:rFonts w:cs="Arial"/>
        </w:rPr>
        <w:t xml:space="preserve"> u</w:t>
      </w:r>
      <w:r w:rsidR="00AF70ED">
        <w:rPr>
          <w:rFonts w:cs="Arial"/>
        </w:rPr>
        <w:t xml:space="preserve"> </w:t>
      </w:r>
      <w:r w:rsidRPr="00AF70ED">
        <w:rPr>
          <w:rFonts w:cs="Arial"/>
        </w:rPr>
        <w:t>pomní</w:t>
      </w:r>
      <w:r w:rsidR="00AF70ED">
        <w:rPr>
          <w:rFonts w:cs="Arial"/>
        </w:rPr>
        <w:t>č</w:t>
      </w:r>
      <w:r w:rsidRPr="00AF70ED">
        <w:rPr>
          <w:rFonts w:cs="Arial"/>
        </w:rPr>
        <w:t>ku</w:t>
      </w:r>
      <w:r w:rsidR="00AF70ED">
        <w:rPr>
          <w:rFonts w:cs="Arial"/>
        </w:rPr>
        <w:t>,</w:t>
      </w:r>
    </w:p>
    <w:p w14:paraId="767EE1BF" w14:textId="77777777" w:rsidR="00B109F7" w:rsidRPr="00AF70ED" w:rsidRDefault="00B109F7" w:rsidP="00AF70ED">
      <w:pPr>
        <w:pStyle w:val="Odstavecseseznamem"/>
        <w:numPr>
          <w:ilvl w:val="1"/>
          <w:numId w:val="19"/>
        </w:numPr>
        <w:jc w:val="both"/>
        <w:rPr>
          <w:rFonts w:cs="Arial"/>
        </w:rPr>
      </w:pPr>
      <w:r w:rsidRPr="00AF70ED">
        <w:rPr>
          <w:rFonts w:cs="Arial"/>
        </w:rPr>
        <w:t xml:space="preserve">Sedlčánky </w:t>
      </w:r>
      <w:r w:rsidR="00AF70ED">
        <w:rPr>
          <w:rFonts w:cs="Arial"/>
        </w:rPr>
        <w:t>–</w:t>
      </w:r>
      <w:r w:rsidRPr="00AF70ED">
        <w:rPr>
          <w:rFonts w:cs="Arial"/>
        </w:rPr>
        <w:t xml:space="preserve"> u</w:t>
      </w:r>
      <w:r w:rsidR="00AF70ED">
        <w:rPr>
          <w:rFonts w:cs="Arial"/>
        </w:rPr>
        <w:t xml:space="preserve"> pobočky městské knihovny.</w:t>
      </w:r>
    </w:p>
    <w:p w14:paraId="7CA75983" w14:textId="77777777" w:rsidR="00B109F7" w:rsidRPr="00D7599B" w:rsidRDefault="00B109F7" w:rsidP="0068342B">
      <w:pPr>
        <w:jc w:val="center"/>
        <w:rPr>
          <w:rFonts w:ascii="Calibri" w:hAnsi="Calibri" w:cs="Arial"/>
          <w:sz w:val="22"/>
          <w:szCs w:val="22"/>
        </w:rPr>
      </w:pPr>
      <w:r w:rsidRPr="00D7599B">
        <w:rPr>
          <w:rFonts w:ascii="Calibri" w:hAnsi="Calibri" w:cs="Arial"/>
          <w:sz w:val="22"/>
          <w:szCs w:val="22"/>
        </w:rPr>
        <w:t> </w:t>
      </w:r>
    </w:p>
    <w:p w14:paraId="3B2203FB" w14:textId="77777777" w:rsidR="00B109F7" w:rsidRPr="00D7599B" w:rsidRDefault="00AF70ED" w:rsidP="0068342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B109F7" w:rsidRPr="00D7599B">
        <w:rPr>
          <w:rFonts w:ascii="Calibri" w:hAnsi="Calibri" w:cs="Arial"/>
          <w:sz w:val="22"/>
          <w:szCs w:val="22"/>
        </w:rPr>
        <w:t xml:space="preserve">běr a </w:t>
      </w:r>
      <w:r w:rsidR="008465E0" w:rsidRPr="00D7599B">
        <w:rPr>
          <w:rFonts w:ascii="Calibri" w:hAnsi="Calibri" w:cs="Arial"/>
          <w:sz w:val="22"/>
          <w:szCs w:val="22"/>
        </w:rPr>
        <w:t>svoz</w:t>
      </w:r>
      <w:r w:rsidR="00B109F7" w:rsidRPr="00D7599B">
        <w:rPr>
          <w:rFonts w:ascii="Calibri" w:hAnsi="Calibri" w:cs="Arial"/>
          <w:sz w:val="22"/>
          <w:szCs w:val="22"/>
        </w:rPr>
        <w:t xml:space="preserve"> </w:t>
      </w:r>
      <w:r w:rsidR="008465E0" w:rsidRPr="00D7599B">
        <w:rPr>
          <w:rFonts w:ascii="Calibri" w:hAnsi="Calibri" w:cs="Arial"/>
          <w:sz w:val="22"/>
          <w:szCs w:val="22"/>
        </w:rPr>
        <w:t xml:space="preserve">probíhá </w:t>
      </w:r>
      <w:r w:rsidR="00960627" w:rsidRPr="00D7599B">
        <w:rPr>
          <w:rFonts w:ascii="Calibri" w:hAnsi="Calibri" w:cs="Arial"/>
          <w:sz w:val="22"/>
          <w:szCs w:val="22"/>
        </w:rPr>
        <w:t>dvakrát</w:t>
      </w:r>
      <w:r w:rsidR="008465E0" w:rsidRPr="00D7599B">
        <w:rPr>
          <w:rFonts w:ascii="Calibri" w:hAnsi="Calibri" w:cs="Arial"/>
          <w:sz w:val="22"/>
          <w:szCs w:val="22"/>
        </w:rPr>
        <w:t xml:space="preserve"> do roka</w:t>
      </w:r>
      <w:r w:rsidR="005465C0" w:rsidRPr="00D7599B">
        <w:rPr>
          <w:rFonts w:ascii="Calibri" w:hAnsi="Calibri" w:cs="Arial"/>
          <w:sz w:val="22"/>
          <w:szCs w:val="22"/>
        </w:rPr>
        <w:t xml:space="preserve"> </w:t>
      </w:r>
      <w:r w:rsidR="008465E0" w:rsidRPr="00D7599B">
        <w:rPr>
          <w:rFonts w:ascii="Calibri" w:hAnsi="Calibri" w:cs="Arial"/>
          <w:sz w:val="22"/>
          <w:szCs w:val="22"/>
        </w:rPr>
        <w:t xml:space="preserve">a </w:t>
      </w:r>
      <w:r>
        <w:rPr>
          <w:rFonts w:ascii="Calibri" w:hAnsi="Calibri" w:cs="Arial"/>
          <w:sz w:val="22"/>
          <w:szCs w:val="22"/>
        </w:rPr>
        <w:t xml:space="preserve">termín </w:t>
      </w:r>
      <w:r w:rsidR="00064A48">
        <w:rPr>
          <w:rFonts w:ascii="Calibri" w:hAnsi="Calibri" w:cs="Arial"/>
          <w:sz w:val="22"/>
          <w:szCs w:val="22"/>
        </w:rPr>
        <w:t>j</w:t>
      </w:r>
      <w:r w:rsidR="00064A48" w:rsidRPr="00D7599B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</w:t>
      </w:r>
      <w:r w:rsidR="00064A48" w:rsidRPr="00D7599B">
        <w:rPr>
          <w:rFonts w:ascii="Calibri" w:hAnsi="Calibri" w:cs="Arial"/>
          <w:sz w:val="22"/>
          <w:szCs w:val="22"/>
        </w:rPr>
        <w:t>uveřej</w:t>
      </w:r>
      <w:r w:rsidR="00064A48">
        <w:rPr>
          <w:rFonts w:ascii="Calibri" w:hAnsi="Calibri" w:cs="Arial"/>
          <w:sz w:val="22"/>
          <w:szCs w:val="22"/>
        </w:rPr>
        <w:t>ňová</w:t>
      </w:r>
      <w:r w:rsidR="00064A48" w:rsidRPr="00D7599B">
        <w:rPr>
          <w:rFonts w:ascii="Calibri" w:hAnsi="Calibri" w:cs="Arial"/>
          <w:sz w:val="22"/>
          <w:szCs w:val="22"/>
        </w:rPr>
        <w:t xml:space="preserve">n </w:t>
      </w:r>
      <w:r w:rsidR="008465E0" w:rsidRPr="00D7599B">
        <w:rPr>
          <w:rFonts w:ascii="Calibri" w:hAnsi="Calibri" w:cs="Arial"/>
          <w:sz w:val="22"/>
          <w:szCs w:val="22"/>
        </w:rPr>
        <w:t>na webových stránkách města a v místním tisku, spolu s</w:t>
      </w:r>
      <w:r w:rsidR="005465C0" w:rsidRPr="00D7599B">
        <w:rPr>
          <w:rFonts w:ascii="Calibri" w:hAnsi="Calibri" w:cs="Arial"/>
          <w:sz w:val="22"/>
          <w:szCs w:val="22"/>
        </w:rPr>
        <w:t xml:space="preserve"> aktuálně</w:t>
      </w:r>
      <w:r w:rsidR="008465E0" w:rsidRPr="00D7599B">
        <w:rPr>
          <w:rFonts w:ascii="Calibri" w:hAnsi="Calibri" w:cs="Arial"/>
          <w:sz w:val="22"/>
          <w:szCs w:val="22"/>
        </w:rPr>
        <w:t> vybíranými složkami tříděného komunálního odpadu</w:t>
      </w:r>
      <w:r w:rsidR="00B109F7" w:rsidRPr="00D7599B">
        <w:rPr>
          <w:rFonts w:ascii="Calibri" w:hAnsi="Calibri" w:cs="Arial"/>
          <w:sz w:val="22"/>
          <w:szCs w:val="22"/>
        </w:rPr>
        <w:t>.</w:t>
      </w:r>
    </w:p>
    <w:p w14:paraId="22FF84BC" w14:textId="77777777" w:rsidR="008465E0" w:rsidRPr="00D7599B" w:rsidRDefault="008465E0" w:rsidP="0068342B">
      <w:pPr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14:paraId="7A6C48EE" w14:textId="684A2D70" w:rsidR="004A61C2" w:rsidRDefault="00B109F7" w:rsidP="00C97D9D">
      <w:pPr>
        <w:pStyle w:val="Odstavecseseznamem"/>
        <w:numPr>
          <w:ilvl w:val="0"/>
          <w:numId w:val="36"/>
        </w:numPr>
        <w:jc w:val="both"/>
        <w:rPr>
          <w:rFonts w:cs="Arial"/>
          <w:b/>
        </w:rPr>
      </w:pPr>
      <w:r w:rsidRPr="007E1464">
        <w:rPr>
          <w:rFonts w:cs="Arial"/>
          <w:b/>
          <w:i/>
          <w:iCs/>
        </w:rPr>
        <w:t>Místa zpětného odběru</w:t>
      </w:r>
      <w:r w:rsidRPr="007E1464">
        <w:rPr>
          <w:rFonts w:cs="Arial"/>
          <w:b/>
        </w:rPr>
        <w:t xml:space="preserve"> </w:t>
      </w:r>
      <w:r w:rsidRPr="007E1464">
        <w:rPr>
          <w:rFonts w:cs="Arial"/>
        </w:rPr>
        <w:t xml:space="preserve">– </w:t>
      </w:r>
      <w:r w:rsidR="00064A48" w:rsidRPr="007E1464">
        <w:rPr>
          <w:rFonts w:cs="Arial"/>
        </w:rPr>
        <w:t xml:space="preserve">jsou </w:t>
      </w:r>
      <w:r w:rsidRPr="007E1464">
        <w:rPr>
          <w:rFonts w:cs="Arial"/>
        </w:rPr>
        <w:t>oznamován</w:t>
      </w:r>
      <w:r w:rsidR="008465E0" w:rsidRPr="007E1464">
        <w:rPr>
          <w:rFonts w:cs="Arial"/>
        </w:rPr>
        <w:t>a</w:t>
      </w:r>
      <w:r w:rsidRPr="007E1464">
        <w:rPr>
          <w:rFonts w:cs="Arial"/>
        </w:rPr>
        <w:t xml:space="preserve"> způsobem obvyklým </w:t>
      </w:r>
      <w:r w:rsidR="008B1547" w:rsidRPr="007E1464">
        <w:rPr>
          <w:rFonts w:cs="Arial"/>
        </w:rPr>
        <w:t xml:space="preserve">(na webových stránkách města a v místním tisku) </w:t>
      </w:r>
      <w:r w:rsidRPr="007E1464">
        <w:rPr>
          <w:rFonts w:cs="Arial"/>
        </w:rPr>
        <w:t xml:space="preserve">a průběžně </w:t>
      </w:r>
      <w:r w:rsidR="00064A48" w:rsidRPr="007E1464">
        <w:rPr>
          <w:rFonts w:cs="Arial"/>
        </w:rPr>
        <w:t>aktualizována</w:t>
      </w:r>
      <w:r w:rsidR="00960627" w:rsidRPr="007E1464">
        <w:rPr>
          <w:rFonts w:cs="Arial"/>
        </w:rPr>
        <w:t>.</w:t>
      </w:r>
      <w:r w:rsidRPr="007E1464">
        <w:rPr>
          <w:rFonts w:cs="Arial"/>
          <w:b/>
        </w:rPr>
        <w:t> </w:t>
      </w:r>
    </w:p>
    <w:p w14:paraId="00BE0CC4" w14:textId="77777777" w:rsidR="004A61C2" w:rsidRDefault="004A61C2">
      <w:pPr>
        <w:rPr>
          <w:rFonts w:ascii="Calibri" w:eastAsia="Calibri" w:hAnsi="Calibri" w:cs="Arial"/>
          <w:b/>
          <w:sz w:val="22"/>
          <w:szCs w:val="22"/>
          <w:lang w:eastAsia="en-US"/>
        </w:rPr>
      </w:pPr>
      <w:r>
        <w:rPr>
          <w:rFonts w:cs="Arial"/>
          <w:b/>
        </w:rPr>
        <w:br w:type="page"/>
      </w:r>
    </w:p>
    <w:p w14:paraId="6A1AD892" w14:textId="77777777" w:rsidR="007E1464" w:rsidRPr="00D7599B" w:rsidRDefault="007E1464" w:rsidP="007E1464">
      <w:pPr>
        <w:pStyle w:val="Nadpis3"/>
        <w:spacing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Příloha č. 2</w:t>
      </w:r>
    </w:p>
    <w:p w14:paraId="22F359D8" w14:textId="77777777" w:rsidR="007E1464" w:rsidRPr="00D7599B" w:rsidRDefault="007E1464" w:rsidP="007E1464">
      <w:pPr>
        <w:jc w:val="center"/>
        <w:rPr>
          <w:rFonts w:ascii="Calibri" w:hAnsi="Calibri"/>
          <w:b/>
          <w:sz w:val="22"/>
          <w:szCs w:val="22"/>
        </w:rPr>
      </w:pPr>
    </w:p>
    <w:p w14:paraId="6CCA7029" w14:textId="77777777" w:rsidR="007E1464" w:rsidRPr="00245BA1" w:rsidRDefault="007E1464" w:rsidP="007E1464">
      <w:pPr>
        <w:jc w:val="center"/>
        <w:rPr>
          <w:rFonts w:ascii="Calibri" w:hAnsi="Calibri"/>
          <w:b/>
        </w:rPr>
      </w:pPr>
      <w:r w:rsidRPr="00245BA1">
        <w:rPr>
          <w:rFonts w:ascii="Calibri" w:hAnsi="Calibri" w:cs="Arial"/>
          <w:b/>
        </w:rPr>
        <w:t>Smlouva o zapojení p</w:t>
      </w:r>
      <w:r w:rsidRPr="00245BA1">
        <w:rPr>
          <w:rFonts w:asciiTheme="minorHAnsi" w:hAnsiTheme="minorHAnsi" w:cs="Arial"/>
          <w:b/>
        </w:rPr>
        <w:t>rávnické nebo podnikající fyzické osoby do obecního systému</w:t>
      </w:r>
      <w:r w:rsidR="00A00504" w:rsidRPr="00245BA1">
        <w:rPr>
          <w:rFonts w:asciiTheme="minorHAnsi" w:hAnsiTheme="minorHAnsi" w:cs="Arial"/>
          <w:b/>
        </w:rPr>
        <w:t>:</w:t>
      </w:r>
    </w:p>
    <w:p w14:paraId="2D3DB3AE" w14:textId="77777777" w:rsidR="007E1464" w:rsidRDefault="007E1464" w:rsidP="007E1464">
      <w:pPr>
        <w:jc w:val="both"/>
        <w:rPr>
          <w:rFonts w:cs="Arial"/>
        </w:rPr>
      </w:pPr>
    </w:p>
    <w:p w14:paraId="3322EB82" w14:textId="77777777" w:rsidR="00A00504" w:rsidRDefault="00A00504" w:rsidP="00A00504">
      <w:pPr>
        <w:pStyle w:val="Zkladntext"/>
        <w:rPr>
          <w:rFonts w:asciiTheme="minorHAnsi" w:hAnsiTheme="minorHAnsi"/>
          <w:b/>
        </w:rPr>
      </w:pPr>
    </w:p>
    <w:p w14:paraId="05CB9C8D" w14:textId="77777777" w:rsidR="00A00504" w:rsidRPr="00A00504" w:rsidRDefault="00A00504" w:rsidP="00A00504">
      <w:pPr>
        <w:pStyle w:val="Zkladntext"/>
        <w:rPr>
          <w:rFonts w:asciiTheme="minorHAnsi" w:hAnsiTheme="minorHAnsi"/>
          <w:b/>
        </w:rPr>
      </w:pPr>
      <w:r w:rsidRPr="00A00504">
        <w:rPr>
          <w:rFonts w:asciiTheme="minorHAnsi" w:hAnsiTheme="minorHAnsi"/>
          <w:b/>
        </w:rPr>
        <w:t>Smlouva o využití obecního systému odpadového hospodářství</w:t>
      </w:r>
      <w:r>
        <w:rPr>
          <w:rFonts w:asciiTheme="minorHAnsi" w:hAnsiTheme="minorHAnsi"/>
          <w:b/>
        </w:rPr>
        <w:t xml:space="preserve"> </w:t>
      </w:r>
      <w:r w:rsidRPr="00A00504">
        <w:rPr>
          <w:rFonts w:asciiTheme="minorHAnsi" w:hAnsiTheme="minorHAnsi"/>
          <w:b/>
        </w:rPr>
        <w:t>podnikající fyzickou osobou nebo právnickou osobou s max. 20 zaměstnanci</w:t>
      </w:r>
    </w:p>
    <w:p w14:paraId="6F4170BC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3C8EE03F" w14:textId="77777777" w:rsidR="00A00504" w:rsidRPr="00A00504" w:rsidRDefault="00A00504" w:rsidP="00A00504">
      <w:pPr>
        <w:pStyle w:val="Zkladntext"/>
        <w:spacing w:after="240"/>
        <w:rPr>
          <w:rFonts w:asciiTheme="minorHAnsi" w:hAnsiTheme="minorHAnsi"/>
        </w:rPr>
      </w:pPr>
      <w:r w:rsidRPr="00A00504">
        <w:rPr>
          <w:rFonts w:asciiTheme="minorHAnsi" w:hAnsiTheme="minorHAnsi"/>
        </w:rPr>
        <w:t>Níže uvedeného dne, měsíce a roku uzavřeli:</w:t>
      </w:r>
    </w:p>
    <w:p w14:paraId="503DA5C8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1. Město Čelákovice se sídlem náměstí 5. května 1, 250 88 Čelákovice, </w:t>
      </w:r>
    </w:p>
    <w:p w14:paraId="680DBBC7" w14:textId="2CF9ABA6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zastoupen</w:t>
      </w:r>
      <w:r w:rsidR="00275C0D">
        <w:rPr>
          <w:rFonts w:asciiTheme="minorHAnsi" w:hAnsiTheme="minorHAnsi"/>
        </w:rPr>
        <w:t>é</w:t>
      </w:r>
      <w:r w:rsidRPr="00A00504">
        <w:rPr>
          <w:rFonts w:asciiTheme="minorHAnsi" w:hAnsiTheme="minorHAnsi"/>
        </w:rPr>
        <w:t xml:space="preserve"> starostou Ing. Josefem Pátkem</w:t>
      </w:r>
    </w:p>
    <w:p w14:paraId="71E99E20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IČO: 00240117, bankovní spojení KB 19-4127201/0100 </w:t>
      </w:r>
    </w:p>
    <w:p w14:paraId="2A6433DA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(dále jen „</w:t>
      </w:r>
      <w:r w:rsidRPr="00A00504">
        <w:rPr>
          <w:rFonts w:asciiTheme="minorHAnsi" w:hAnsiTheme="minorHAnsi"/>
          <w:b/>
          <w:bCs/>
        </w:rPr>
        <w:t>Obec</w:t>
      </w:r>
      <w:r w:rsidRPr="00A00504">
        <w:rPr>
          <w:rFonts w:asciiTheme="minorHAnsi" w:hAnsiTheme="minorHAnsi"/>
        </w:rPr>
        <w:t>“)</w:t>
      </w:r>
    </w:p>
    <w:p w14:paraId="61260058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09E81B1F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a</w:t>
      </w:r>
    </w:p>
    <w:p w14:paraId="28651E00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4A3CA025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2..............................................................................................................................................</w:t>
      </w:r>
    </w:p>
    <w:p w14:paraId="12D8837C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.................................................................................................................................................</w:t>
      </w:r>
    </w:p>
    <w:p w14:paraId="1738EFEF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IČO:....................................</w:t>
      </w:r>
    </w:p>
    <w:p w14:paraId="7E596D07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(dále jen „</w:t>
      </w:r>
      <w:r w:rsidRPr="00A00504">
        <w:rPr>
          <w:rFonts w:asciiTheme="minorHAnsi" w:hAnsiTheme="minorHAnsi"/>
          <w:b/>
          <w:bCs/>
        </w:rPr>
        <w:t>Původce</w:t>
      </w:r>
      <w:r w:rsidRPr="00A00504">
        <w:rPr>
          <w:rFonts w:asciiTheme="minorHAnsi" w:hAnsiTheme="minorHAnsi"/>
        </w:rPr>
        <w:t>“)</w:t>
      </w:r>
    </w:p>
    <w:p w14:paraId="47B89124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0EA4E5A0" w14:textId="04806704" w:rsidR="00A00504" w:rsidRPr="00A00504" w:rsidRDefault="00A00504" w:rsidP="00A72ABF">
      <w:pPr>
        <w:pStyle w:val="Zkladntext"/>
        <w:jc w:val="both"/>
        <w:rPr>
          <w:rFonts w:asciiTheme="minorHAnsi" w:hAnsiTheme="minorHAnsi"/>
          <w:b/>
        </w:rPr>
      </w:pPr>
      <w:r w:rsidRPr="00A00504">
        <w:rPr>
          <w:rFonts w:asciiTheme="minorHAnsi" w:hAnsiTheme="minorHAnsi"/>
        </w:rPr>
        <w:t>v souladu s § 62 odst. 2 zákona č. 541/2020 Sb., o odpadech, ve znění pozdějších předpisů (dále jen „zákon o odpadech“)</w:t>
      </w:r>
      <w:r w:rsidR="00A72ABF">
        <w:rPr>
          <w:rFonts w:asciiTheme="minorHAnsi" w:hAnsiTheme="minorHAnsi"/>
        </w:rPr>
        <w:t>,</w:t>
      </w:r>
      <w:r w:rsidRPr="00A00504">
        <w:rPr>
          <w:rFonts w:asciiTheme="minorHAnsi" w:hAnsiTheme="minorHAnsi"/>
        </w:rPr>
        <w:t xml:space="preserve"> tuto smlouvu </w:t>
      </w:r>
      <w:r w:rsidRPr="00A00504">
        <w:rPr>
          <w:rFonts w:asciiTheme="minorHAnsi" w:hAnsiTheme="minorHAnsi"/>
          <w:b/>
        </w:rPr>
        <w:t>o využití obecního systému odpadového hospodářství.</w:t>
      </w:r>
    </w:p>
    <w:p w14:paraId="6709F2E7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03B88893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bookmarkStart w:id="0" w:name="_Hlk63421544"/>
      <w:r w:rsidRPr="00A00504">
        <w:rPr>
          <w:rFonts w:asciiTheme="minorHAnsi" w:hAnsiTheme="minorHAnsi"/>
        </w:rPr>
        <w:t xml:space="preserve">Předmětem této smlouvy je zapojení Původce, který je právnickou nebo podnikající fyzickou osobou produkující </w:t>
      </w:r>
      <w:r w:rsidRPr="00A00504">
        <w:rPr>
          <w:rFonts w:asciiTheme="minorHAnsi" w:hAnsiTheme="minorHAnsi"/>
          <w:b/>
        </w:rPr>
        <w:t>při své nevýrobní činnosti</w:t>
      </w:r>
      <w:r w:rsidRPr="00A00504">
        <w:rPr>
          <w:rFonts w:asciiTheme="minorHAnsi" w:hAnsiTheme="minorHAnsi"/>
        </w:rPr>
        <w:t xml:space="preserve"> komunální odpad nebo odpady z obalů z papíru, plastů, skla a kovů (dále jen „</w:t>
      </w:r>
      <w:r w:rsidRPr="00A00504">
        <w:rPr>
          <w:rFonts w:asciiTheme="minorHAnsi" w:hAnsiTheme="minorHAnsi"/>
          <w:b/>
          <w:bCs/>
        </w:rPr>
        <w:t>komunální odpad</w:t>
      </w:r>
      <w:r w:rsidRPr="00A00504">
        <w:rPr>
          <w:rFonts w:asciiTheme="minorHAnsi" w:hAnsiTheme="minorHAnsi"/>
        </w:rPr>
        <w:t xml:space="preserve">“), do obecního systému odpadového hospodářství provozovaného obcí podle § 59 zákona o odpadech (dále jen </w:t>
      </w:r>
      <w:r w:rsidRPr="00A00504">
        <w:rPr>
          <w:rFonts w:asciiTheme="minorHAnsi" w:hAnsiTheme="minorHAnsi"/>
          <w:bCs/>
        </w:rPr>
        <w:t>„</w:t>
      </w:r>
      <w:r w:rsidRPr="00A00504">
        <w:rPr>
          <w:rFonts w:asciiTheme="minorHAnsi" w:hAnsiTheme="minorHAnsi"/>
          <w:b/>
          <w:bCs/>
        </w:rPr>
        <w:t>obecní systém</w:t>
      </w:r>
      <w:r w:rsidRPr="00A00504">
        <w:rPr>
          <w:rFonts w:asciiTheme="minorHAnsi" w:hAnsiTheme="minorHAnsi"/>
        </w:rPr>
        <w:t xml:space="preserve">“) pro tříděné složky odpadu: </w:t>
      </w:r>
    </w:p>
    <w:p w14:paraId="595C1E28" w14:textId="278BB80C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20 01 01</w:t>
      </w:r>
      <w:r w:rsidR="00275C0D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papír, </w:t>
      </w:r>
    </w:p>
    <w:p w14:paraId="3DFDCB8F" w14:textId="11D857F8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20 01 02</w:t>
      </w:r>
      <w:r w:rsidR="00275C0D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sklo, </w:t>
      </w:r>
    </w:p>
    <w:p w14:paraId="4C76FD6C" w14:textId="08DD16EE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20 01 39</w:t>
      </w:r>
      <w:r w:rsidR="00275C0D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plasty včetně PET lahví, </w:t>
      </w:r>
    </w:p>
    <w:p w14:paraId="0BE4F539" w14:textId="77777777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20 01 01 01</w:t>
      </w:r>
      <w:r w:rsidRPr="00A00504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kompozitní a nápojové kartóny, </w:t>
      </w:r>
    </w:p>
    <w:p w14:paraId="69A04F24" w14:textId="3FD2957A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20 01 40</w:t>
      </w:r>
      <w:r w:rsidR="00275C0D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kovy a </w:t>
      </w:r>
    </w:p>
    <w:p w14:paraId="46090433" w14:textId="77777777" w:rsidR="00A00504" w:rsidRPr="00A00504" w:rsidRDefault="00A00504" w:rsidP="00A00504">
      <w:pPr>
        <w:pStyle w:val="Zkladntext"/>
        <w:numPr>
          <w:ilvl w:val="0"/>
          <w:numId w:val="34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20 02 01</w:t>
      </w:r>
      <w:r w:rsidRPr="00A00504">
        <w:rPr>
          <w:rFonts w:asciiTheme="minorHAnsi" w:hAnsiTheme="minorHAnsi"/>
        </w:rPr>
        <w:tab/>
      </w:r>
      <w:r w:rsidRPr="00A00504">
        <w:rPr>
          <w:rFonts w:asciiTheme="minorHAnsi" w:hAnsiTheme="minorHAnsi"/>
        </w:rPr>
        <w:tab/>
        <w:t xml:space="preserve">biologicky rozložitelný odpad rostlinného původu.  </w:t>
      </w:r>
      <w:bookmarkEnd w:id="0"/>
    </w:p>
    <w:p w14:paraId="62F2F67C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1DE6EAB6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Obec na základě této smlouvy umožní zapojení Původce do obecního systému.</w:t>
      </w:r>
      <w:r>
        <w:rPr>
          <w:rFonts w:asciiTheme="minorHAnsi" w:hAnsiTheme="minorHAnsi"/>
        </w:rPr>
        <w:t xml:space="preserve"> </w:t>
      </w:r>
      <w:r w:rsidRPr="00A00504">
        <w:rPr>
          <w:rFonts w:asciiTheme="minorHAnsi" w:hAnsiTheme="minorHAnsi"/>
        </w:rPr>
        <w:t xml:space="preserve">Původce se zavazuje využívat obecního systému v souladu se zákonem o odpadech a </w:t>
      </w:r>
      <w:r w:rsidRPr="00A00504">
        <w:rPr>
          <w:rFonts w:asciiTheme="minorHAnsi" w:hAnsiTheme="minorHAnsi"/>
        </w:rPr>
        <w:lastRenderedPageBreak/>
        <w:t xml:space="preserve">dalšími právními předpisy, zejména se zavazuje předávat do obecního systému pouze vytříděný komunální odpad z nevýrobní činnosti. </w:t>
      </w:r>
    </w:p>
    <w:p w14:paraId="3EC6FEAA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7324A296" w14:textId="29AAC2BE" w:rsidR="00A00504" w:rsidRPr="004A61C2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Původce může využívat nádoby pro třídění, které jsou jako součást obecního systému odpadového hospodářství města umístěny na veřejném prostranství, nebo Sběrný a separační dvůr města, kde se při předání prokáže touto smlouvou. Při větším množství jednorázově předávaného vytříděného odpadu využije přednostně Sběrný a separační </w:t>
      </w:r>
      <w:r w:rsidRPr="004A61C2">
        <w:rPr>
          <w:rFonts w:asciiTheme="minorHAnsi" w:hAnsiTheme="minorHAnsi"/>
        </w:rPr>
        <w:t>dvůr.</w:t>
      </w:r>
      <w:r w:rsidR="00275C0D" w:rsidRPr="004A61C2">
        <w:rPr>
          <w:rFonts w:asciiTheme="minorHAnsi" w:hAnsiTheme="minorHAnsi"/>
        </w:rPr>
        <w:t xml:space="preserve"> Pro třídění plastů a nápojových kartónů si může pořídit vlastní popelnici o objemu 240 l se žlutým víkem a tmavým korpusem</w:t>
      </w:r>
      <w:r w:rsidR="00C61229" w:rsidRPr="004A61C2">
        <w:rPr>
          <w:rFonts w:asciiTheme="minorHAnsi" w:hAnsiTheme="minorHAnsi"/>
        </w:rPr>
        <w:t>, kterou</w:t>
      </w:r>
      <w:r w:rsidR="00275C0D" w:rsidRPr="004A61C2">
        <w:rPr>
          <w:rFonts w:asciiTheme="minorHAnsi" w:hAnsiTheme="minorHAnsi"/>
        </w:rPr>
        <w:t xml:space="preserve"> opatří samolepkou vyzvednutou na odboru životního prostředí</w:t>
      </w:r>
      <w:r w:rsidR="00C61229" w:rsidRPr="004A61C2">
        <w:rPr>
          <w:rFonts w:asciiTheme="minorHAnsi" w:hAnsiTheme="minorHAnsi"/>
        </w:rPr>
        <w:t>.</w:t>
      </w:r>
    </w:p>
    <w:p w14:paraId="5F7E44BC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0A1FBE09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Smlouva o využití obecního systému odpadového hospodářství se uzavírá na dobu neurčitou. Každá ze stran je oprávněna tuto smlouvu písemně vypovědět s výpovědní dobou 1 měsíce počínající běžet od prvního dne kalendářního měsíce následujícího po měsíci, v němž byla výpověď doručena druhé smluvní straně. </w:t>
      </w:r>
    </w:p>
    <w:p w14:paraId="7ECA1BA9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2A940BAC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Cena za zapojení Původce do obecního systému je stanovena ročně s ohledem na skutečné náklady Obce na zajištění nakládání s komunálním odpadem.</w:t>
      </w:r>
    </w:p>
    <w:p w14:paraId="0C9080E8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1EADF955" w14:textId="0C542ADE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 Pro každý kalendářní rok je cena stanovena v návaznosti na výši schváleného místního poplatku za obecní systém odpadového hospodářství pro fyzické osoby přihlášené</w:t>
      </w:r>
      <w:r w:rsidR="00A72ABF">
        <w:rPr>
          <w:rFonts w:asciiTheme="minorHAnsi" w:hAnsiTheme="minorHAnsi"/>
        </w:rPr>
        <w:br/>
      </w:r>
      <w:r w:rsidRPr="00A00504">
        <w:rPr>
          <w:rFonts w:asciiTheme="minorHAnsi" w:hAnsiTheme="minorHAnsi"/>
        </w:rPr>
        <w:t xml:space="preserve">v obci následovně: </w:t>
      </w:r>
    </w:p>
    <w:p w14:paraId="1342FC70" w14:textId="77777777" w:rsidR="00A00504" w:rsidRPr="00A00504" w:rsidRDefault="00A00504" w:rsidP="00A00504">
      <w:pPr>
        <w:pStyle w:val="Odstavecseseznamem"/>
        <w:rPr>
          <w:rFonts w:asciiTheme="minorHAnsi" w:hAnsiTheme="minorHAnsi"/>
        </w:rPr>
      </w:pPr>
    </w:p>
    <w:p w14:paraId="0BDAFDE7" w14:textId="6C5425E5" w:rsidR="00A00504" w:rsidRPr="00A00504" w:rsidRDefault="00A00504" w:rsidP="00A0050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A00504">
        <w:rPr>
          <w:rFonts w:asciiTheme="minorHAnsi" w:hAnsiTheme="minorHAnsi"/>
          <w:bCs/>
        </w:rPr>
        <w:t xml:space="preserve">do 5 zaměstnanců </w:t>
      </w:r>
      <w:r w:rsidR="00A72ABF">
        <w:rPr>
          <w:rFonts w:asciiTheme="minorHAnsi" w:hAnsiTheme="minorHAnsi"/>
          <w:bCs/>
        </w:rPr>
        <w:tab/>
      </w:r>
      <w:r w:rsidRPr="00A00504">
        <w:rPr>
          <w:rFonts w:asciiTheme="minorHAnsi" w:hAnsiTheme="minorHAnsi"/>
          <w:bCs/>
        </w:rPr>
        <w:t>…1 poplatek,</w:t>
      </w:r>
    </w:p>
    <w:p w14:paraId="6B4B36A5" w14:textId="58DA805F" w:rsidR="00A00504" w:rsidRPr="00A00504" w:rsidRDefault="00A00504" w:rsidP="00A0050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A00504">
        <w:rPr>
          <w:rFonts w:asciiTheme="minorHAnsi" w:hAnsiTheme="minorHAnsi"/>
          <w:bCs/>
        </w:rPr>
        <w:t>za 6-10 zaměstnanců</w:t>
      </w:r>
      <w:r w:rsidR="00A72ABF">
        <w:rPr>
          <w:rFonts w:asciiTheme="minorHAnsi" w:hAnsiTheme="minorHAnsi"/>
          <w:bCs/>
        </w:rPr>
        <w:tab/>
      </w:r>
      <w:r w:rsidRPr="00A00504">
        <w:rPr>
          <w:rFonts w:asciiTheme="minorHAnsi" w:hAnsiTheme="minorHAnsi"/>
          <w:bCs/>
        </w:rPr>
        <w:t>…2násobek poplatku,</w:t>
      </w:r>
    </w:p>
    <w:p w14:paraId="3F7C4CD4" w14:textId="5540EE6B" w:rsidR="00A00504" w:rsidRPr="00A00504" w:rsidRDefault="00A00504" w:rsidP="00A0050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A00504">
        <w:rPr>
          <w:rFonts w:asciiTheme="minorHAnsi" w:hAnsiTheme="minorHAnsi"/>
          <w:bCs/>
        </w:rPr>
        <w:t>za 11-15 zaměstnanců</w:t>
      </w:r>
      <w:r w:rsidR="00A72ABF">
        <w:rPr>
          <w:rFonts w:asciiTheme="minorHAnsi" w:hAnsiTheme="minorHAnsi"/>
          <w:bCs/>
        </w:rPr>
        <w:tab/>
      </w:r>
      <w:r w:rsidRPr="00A00504">
        <w:rPr>
          <w:rFonts w:asciiTheme="minorHAnsi" w:hAnsiTheme="minorHAnsi"/>
          <w:bCs/>
        </w:rPr>
        <w:t>…3násobek poplatku,</w:t>
      </w:r>
    </w:p>
    <w:p w14:paraId="1E9C48A5" w14:textId="2E4412A5" w:rsidR="00A00504" w:rsidRPr="00A00504" w:rsidRDefault="00A00504" w:rsidP="00A00504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A00504">
        <w:rPr>
          <w:rFonts w:asciiTheme="minorHAnsi" w:hAnsiTheme="minorHAnsi"/>
          <w:bCs/>
        </w:rPr>
        <w:t>za 16-20 zaměstnanců</w:t>
      </w:r>
      <w:r w:rsidR="00A72ABF">
        <w:rPr>
          <w:rFonts w:asciiTheme="minorHAnsi" w:hAnsiTheme="minorHAnsi"/>
          <w:bCs/>
        </w:rPr>
        <w:tab/>
      </w:r>
      <w:r w:rsidRPr="00A00504">
        <w:rPr>
          <w:rFonts w:asciiTheme="minorHAnsi" w:hAnsiTheme="minorHAnsi"/>
          <w:bCs/>
        </w:rPr>
        <w:t>…4násobek poplatku</w:t>
      </w:r>
    </w:p>
    <w:p w14:paraId="3972A2BE" w14:textId="77777777" w:rsidR="00A72ABF" w:rsidRDefault="00A72ABF" w:rsidP="00A72ABF">
      <w:pPr>
        <w:jc w:val="both"/>
        <w:rPr>
          <w:rFonts w:asciiTheme="minorHAnsi" w:hAnsiTheme="minorHAnsi"/>
        </w:rPr>
      </w:pPr>
    </w:p>
    <w:p w14:paraId="28F38DB5" w14:textId="171078FD" w:rsidR="00A00504" w:rsidRPr="00A72ABF" w:rsidRDefault="00A00504" w:rsidP="00A72ABF">
      <w:pPr>
        <w:jc w:val="both"/>
        <w:rPr>
          <w:rFonts w:asciiTheme="minorHAnsi" w:hAnsiTheme="minorHAnsi" w:cstheme="minorHAnsi"/>
        </w:rPr>
      </w:pPr>
      <w:r w:rsidRPr="00A72ABF">
        <w:rPr>
          <w:rFonts w:asciiTheme="minorHAnsi" w:hAnsiTheme="minorHAnsi"/>
        </w:rPr>
        <w:t>a je splatná do 30. 6. příslušného kalendářního roku</w:t>
      </w:r>
      <w:r w:rsidR="00C87DD0">
        <w:rPr>
          <w:rFonts w:asciiTheme="minorHAnsi" w:hAnsiTheme="minorHAnsi"/>
        </w:rPr>
        <w:t>/</w:t>
      </w:r>
      <w:r w:rsidR="00A72ABF" w:rsidRPr="00A72ABF">
        <w:rPr>
          <w:rFonts w:asciiTheme="minorHAnsi" w:hAnsiTheme="minorHAnsi" w:cstheme="minorHAnsi"/>
        </w:rPr>
        <w:t>do 30 kalendářních dnů od podpisu smlouvy</w:t>
      </w:r>
      <w:r w:rsidR="00A72ABF" w:rsidRPr="00A72ABF">
        <w:rPr>
          <w:rFonts w:asciiTheme="minorHAnsi" w:hAnsiTheme="minorHAnsi"/>
        </w:rPr>
        <w:t xml:space="preserve"> </w:t>
      </w:r>
      <w:r w:rsidRPr="00A72ABF">
        <w:rPr>
          <w:rFonts w:asciiTheme="minorHAnsi" w:hAnsiTheme="minorHAnsi"/>
        </w:rPr>
        <w:t xml:space="preserve">bezhotovostním převodem na účet obce uvedený v záhlaví této </w:t>
      </w:r>
      <w:r w:rsidRPr="00A72ABF">
        <w:rPr>
          <w:rFonts w:asciiTheme="minorHAnsi" w:hAnsiTheme="minorHAnsi" w:cstheme="minorHAnsi"/>
        </w:rPr>
        <w:t>smlouvy, s variabilním symbolem……….</w:t>
      </w:r>
    </w:p>
    <w:p w14:paraId="22901F43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0E0C2443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Tato smlouva nabývá účinnosti dnem podpisu smlouvy oběma smluvními stranami. </w:t>
      </w:r>
    </w:p>
    <w:p w14:paraId="02D7C66E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2AE42442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Smlouva je vyhotovena ve dvou vyhotoveních s platností originálu, přičemž každá smluvní strana obdrží po jednom vyhotovení.</w:t>
      </w:r>
    </w:p>
    <w:p w14:paraId="0D4FB799" w14:textId="77777777" w:rsidR="00A00504" w:rsidRPr="00A00504" w:rsidRDefault="00A00504" w:rsidP="00A00504">
      <w:pPr>
        <w:pStyle w:val="Odstavecseseznamem"/>
        <w:rPr>
          <w:rFonts w:asciiTheme="minorHAnsi" w:hAnsiTheme="minorHAnsi"/>
        </w:rPr>
      </w:pPr>
    </w:p>
    <w:p w14:paraId="464314DD" w14:textId="77777777" w:rsidR="00A00504" w:rsidRPr="00A00504" w:rsidRDefault="00A00504" w:rsidP="00A00504">
      <w:pPr>
        <w:pStyle w:val="Zkladntext"/>
        <w:numPr>
          <w:ilvl w:val="0"/>
          <w:numId w:val="33"/>
        </w:numPr>
        <w:spacing w:after="0"/>
        <w:jc w:val="both"/>
        <w:rPr>
          <w:rFonts w:asciiTheme="minorHAnsi" w:hAnsiTheme="minorHAnsi"/>
        </w:rPr>
      </w:pPr>
      <w:r w:rsidRPr="00A00504">
        <w:rPr>
          <w:rFonts w:asciiTheme="minorHAnsi" w:hAnsiTheme="minorHAnsi"/>
        </w:rPr>
        <w:t>Tato smlouva byla schválena usnesením Rady města č……. ze dne……</w:t>
      </w:r>
    </w:p>
    <w:p w14:paraId="1684498A" w14:textId="77777777" w:rsidR="00A00504" w:rsidRPr="00A00504" w:rsidRDefault="00A00504" w:rsidP="00A00504">
      <w:pPr>
        <w:pStyle w:val="Zkladntext"/>
        <w:jc w:val="both"/>
        <w:rPr>
          <w:rFonts w:asciiTheme="minorHAnsi" w:hAnsiTheme="minorHAnsi"/>
        </w:rPr>
      </w:pPr>
    </w:p>
    <w:p w14:paraId="6C05F225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>V Čelákovicích dne:............................</w:t>
      </w:r>
    </w:p>
    <w:p w14:paraId="3B276C6E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72777C84" w14:textId="77777777" w:rsidR="00A00504" w:rsidRPr="00A00504" w:rsidRDefault="00A00504" w:rsidP="00A00504">
      <w:pPr>
        <w:pStyle w:val="Zkladntext"/>
        <w:rPr>
          <w:rFonts w:asciiTheme="minorHAnsi" w:hAnsiTheme="minorHAnsi"/>
        </w:rPr>
      </w:pPr>
    </w:p>
    <w:p w14:paraId="6CF0DBDF" w14:textId="77777777" w:rsidR="00EC6D0C" w:rsidRPr="00A00504" w:rsidRDefault="00A00504" w:rsidP="00A00504">
      <w:pPr>
        <w:pStyle w:val="Zkladntext"/>
        <w:rPr>
          <w:rFonts w:asciiTheme="minorHAnsi" w:hAnsiTheme="minorHAnsi"/>
        </w:rPr>
      </w:pPr>
      <w:r w:rsidRPr="00A00504">
        <w:rPr>
          <w:rFonts w:asciiTheme="minorHAnsi" w:hAnsiTheme="minorHAnsi"/>
        </w:rPr>
        <w:t xml:space="preserve">----------------------------------------                            ------------------------------------------------ </w:t>
      </w:r>
    </w:p>
    <w:sectPr w:rsidR="00EC6D0C" w:rsidRPr="00A00504" w:rsidSect="00560DED">
      <w:headerReference w:type="default" r:id="rId11"/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FA3A" w14:textId="77777777" w:rsidR="0058650B" w:rsidRDefault="0058650B">
      <w:r>
        <w:separator/>
      </w:r>
    </w:p>
  </w:endnote>
  <w:endnote w:type="continuationSeparator" w:id="0">
    <w:p w14:paraId="68FF7A0C" w14:textId="77777777" w:rsidR="0058650B" w:rsidRDefault="0058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973932"/>
      <w:docPartObj>
        <w:docPartGallery w:val="Page Numbers (Bottom of Page)"/>
        <w:docPartUnique/>
      </w:docPartObj>
    </w:sdtPr>
    <w:sdtContent>
      <w:p w14:paraId="425D01F3" w14:textId="0AB7FC14" w:rsidR="005E02CD" w:rsidRDefault="005E02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D8BDD" w14:textId="77777777" w:rsidR="0058650B" w:rsidRDefault="005865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98FF" w14:textId="77777777" w:rsidR="0058650B" w:rsidRDefault="0058650B">
      <w:r>
        <w:separator/>
      </w:r>
    </w:p>
  </w:footnote>
  <w:footnote w:type="continuationSeparator" w:id="0">
    <w:p w14:paraId="0F47123C" w14:textId="77777777" w:rsidR="0058650B" w:rsidRDefault="0058650B">
      <w:r>
        <w:continuationSeparator/>
      </w:r>
    </w:p>
  </w:footnote>
  <w:footnote w:id="1">
    <w:p w14:paraId="56F38442" w14:textId="77777777" w:rsidR="0058650B" w:rsidRPr="002F391A" w:rsidRDefault="0058650B" w:rsidP="00790C4F">
      <w:pPr>
        <w:jc w:val="both"/>
        <w:rPr>
          <w:rFonts w:asciiTheme="minorHAnsi" w:hAnsiTheme="minorHAnsi" w:cstheme="minorHAnsi"/>
          <w:sz w:val="20"/>
          <w:szCs w:val="20"/>
        </w:rPr>
      </w:pPr>
      <w:r w:rsidRPr="002F391A">
        <w:rPr>
          <w:rStyle w:val="Znakapoznpodarou"/>
          <w:rFonts w:asciiTheme="minorHAnsi" w:hAnsiTheme="minorHAnsi" w:cstheme="minorHAnsi"/>
        </w:rPr>
        <w:footnoteRef/>
      </w:r>
      <w:r w:rsidRPr="002F391A">
        <w:rPr>
          <w:rFonts w:asciiTheme="minorHAnsi" w:hAnsiTheme="minorHAnsi" w:cstheme="minorHAnsi"/>
        </w:rPr>
        <w:t xml:space="preserve"> </w:t>
      </w:r>
      <w:r w:rsidRPr="002F391A">
        <w:rPr>
          <w:rFonts w:asciiTheme="minorHAnsi" w:hAnsiTheme="minorHAnsi" w:cstheme="minorHAnsi"/>
          <w:sz w:val="20"/>
          <w:szCs w:val="20"/>
        </w:rPr>
        <w:t>§ 61 zákona č. 541/2020 Sb., o odpadech</w:t>
      </w:r>
    </w:p>
    <w:p w14:paraId="5725C153" w14:textId="77777777" w:rsidR="0058650B" w:rsidRPr="002F391A" w:rsidRDefault="0058650B">
      <w:pPr>
        <w:pStyle w:val="Textpoznpodarou"/>
        <w:rPr>
          <w:rFonts w:asciiTheme="minorHAnsi" w:hAnsiTheme="minorHAnsi" w:cstheme="minorHAnsi"/>
        </w:rPr>
      </w:pPr>
    </w:p>
  </w:footnote>
  <w:footnote w:id="2">
    <w:p w14:paraId="5E7675D3" w14:textId="77777777" w:rsidR="0058650B" w:rsidRPr="002F391A" w:rsidRDefault="0058650B">
      <w:pPr>
        <w:pStyle w:val="Textpoznpodarou"/>
        <w:rPr>
          <w:rFonts w:asciiTheme="minorHAnsi" w:hAnsiTheme="minorHAnsi" w:cstheme="minorHAnsi"/>
        </w:rPr>
      </w:pPr>
      <w:r w:rsidRPr="002F391A">
        <w:rPr>
          <w:rStyle w:val="Znakapoznpodarou"/>
          <w:rFonts w:asciiTheme="minorHAnsi" w:hAnsiTheme="minorHAnsi" w:cstheme="minorHAnsi"/>
        </w:rPr>
        <w:footnoteRef/>
      </w:r>
      <w:r w:rsidRPr="002F391A">
        <w:rPr>
          <w:rFonts w:asciiTheme="minorHAnsi" w:hAnsiTheme="minorHAnsi" w:cstheme="minorHAnsi"/>
        </w:rPr>
        <w:t xml:space="preserve"> § 60 zákona č. 541/2020 Sb.,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1401" w14:textId="77777777" w:rsidR="0058650B" w:rsidRPr="00937DFC" w:rsidRDefault="0058650B" w:rsidP="00B96345">
    <w:pPr>
      <w:jc w:val="center"/>
      <w:rPr>
        <w:rFonts w:ascii="Calibri" w:hAnsi="Calibri" w:cs="Arial"/>
      </w:rPr>
    </w:pPr>
    <w:r w:rsidRPr="00937DFC">
      <w:rPr>
        <w:rFonts w:ascii="Calibri" w:hAnsi="Calibri" w:cs="Arial"/>
      </w:rPr>
      <w:t>Město Čelákovice, náměstí 5. května 1, 250 88 Čelákovice</w:t>
    </w:r>
  </w:p>
  <w:p w14:paraId="6E2936B6" w14:textId="77777777" w:rsidR="0058650B" w:rsidRDefault="005865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750"/>
    <w:multiLevelType w:val="hybridMultilevel"/>
    <w:tmpl w:val="F5A665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ED3106"/>
    <w:multiLevelType w:val="hybridMultilevel"/>
    <w:tmpl w:val="E4F05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F6B"/>
    <w:multiLevelType w:val="hybridMultilevel"/>
    <w:tmpl w:val="EC668E86"/>
    <w:lvl w:ilvl="0" w:tplc="C8AC043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528EB"/>
    <w:multiLevelType w:val="hybridMultilevel"/>
    <w:tmpl w:val="B268B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F647B"/>
    <w:multiLevelType w:val="hybridMultilevel"/>
    <w:tmpl w:val="050019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068B6"/>
    <w:multiLevelType w:val="hybridMultilevel"/>
    <w:tmpl w:val="8950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270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DFF"/>
    <w:multiLevelType w:val="hybridMultilevel"/>
    <w:tmpl w:val="B2EA6542"/>
    <w:lvl w:ilvl="0" w:tplc="F17A6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43BCB"/>
    <w:multiLevelType w:val="hybridMultilevel"/>
    <w:tmpl w:val="728E49BA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7E2BDC"/>
    <w:multiLevelType w:val="hybridMultilevel"/>
    <w:tmpl w:val="88442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22AB8"/>
    <w:multiLevelType w:val="hybridMultilevel"/>
    <w:tmpl w:val="0A64E3BC"/>
    <w:lvl w:ilvl="0" w:tplc="1B90B90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B5CCA"/>
    <w:multiLevelType w:val="hybridMultilevel"/>
    <w:tmpl w:val="E49E2BD0"/>
    <w:lvl w:ilvl="0" w:tplc="2242C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2DC6B17"/>
    <w:multiLevelType w:val="hybridMultilevel"/>
    <w:tmpl w:val="59E4D70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3062C4E"/>
    <w:multiLevelType w:val="hybridMultilevel"/>
    <w:tmpl w:val="BA8C2A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CE1090"/>
    <w:multiLevelType w:val="hybridMultilevel"/>
    <w:tmpl w:val="2FA42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B2EA6542"/>
    <w:lvl w:ilvl="0" w:tplc="F17A6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68277C"/>
    <w:multiLevelType w:val="hybridMultilevel"/>
    <w:tmpl w:val="DA50C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87A6B"/>
    <w:multiLevelType w:val="hybridMultilevel"/>
    <w:tmpl w:val="4DCAA8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900EF"/>
    <w:multiLevelType w:val="hybridMultilevel"/>
    <w:tmpl w:val="1C84661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94063E5"/>
    <w:multiLevelType w:val="hybridMultilevel"/>
    <w:tmpl w:val="335A7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15879DA"/>
    <w:lvl w:ilvl="0" w:tplc="1B90B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025911">
    <w:abstractNumId w:val="9"/>
  </w:num>
  <w:num w:numId="2" w16cid:durableId="2046786292">
    <w:abstractNumId w:val="34"/>
  </w:num>
  <w:num w:numId="3" w16cid:durableId="1216430913">
    <w:abstractNumId w:val="5"/>
  </w:num>
  <w:num w:numId="4" w16cid:durableId="2102751646">
    <w:abstractNumId w:val="21"/>
  </w:num>
  <w:num w:numId="5" w16cid:durableId="890919222">
    <w:abstractNumId w:val="18"/>
  </w:num>
  <w:num w:numId="6" w16cid:durableId="1958021736">
    <w:abstractNumId w:val="27"/>
  </w:num>
  <w:num w:numId="7" w16cid:durableId="12846694">
    <w:abstractNumId w:val="12"/>
  </w:num>
  <w:num w:numId="8" w16cid:durableId="1611862247">
    <w:abstractNumId w:val="2"/>
  </w:num>
  <w:num w:numId="9" w16cid:durableId="162818823">
    <w:abstractNumId w:val="26"/>
  </w:num>
  <w:num w:numId="10" w16cid:durableId="1140734585">
    <w:abstractNumId w:val="20"/>
  </w:num>
  <w:num w:numId="11" w16cid:durableId="339508421">
    <w:abstractNumId w:val="19"/>
  </w:num>
  <w:num w:numId="12" w16cid:durableId="1541238686">
    <w:abstractNumId w:val="13"/>
  </w:num>
  <w:num w:numId="13" w16cid:durableId="595987227">
    <w:abstractNumId w:val="22"/>
  </w:num>
  <w:num w:numId="14" w16cid:durableId="930897091">
    <w:abstractNumId w:val="33"/>
  </w:num>
  <w:num w:numId="15" w16cid:durableId="64688489">
    <w:abstractNumId w:val="15"/>
  </w:num>
  <w:num w:numId="16" w16cid:durableId="514998419">
    <w:abstractNumId w:val="30"/>
  </w:num>
  <w:num w:numId="17" w16cid:durableId="1648439800">
    <w:abstractNumId w:val="7"/>
  </w:num>
  <w:num w:numId="18" w16cid:durableId="2122146967">
    <w:abstractNumId w:val="1"/>
  </w:num>
  <w:num w:numId="19" w16cid:durableId="467480146">
    <w:abstractNumId w:val="10"/>
  </w:num>
  <w:num w:numId="20" w16cid:durableId="234978712">
    <w:abstractNumId w:val="25"/>
  </w:num>
  <w:num w:numId="21" w16cid:durableId="1270623058">
    <w:abstractNumId w:val="24"/>
  </w:num>
  <w:num w:numId="22" w16cid:durableId="1050300614">
    <w:abstractNumId w:val="29"/>
  </w:num>
  <w:num w:numId="23" w16cid:durableId="1273169313">
    <w:abstractNumId w:val="32"/>
  </w:num>
  <w:num w:numId="24" w16cid:durableId="421412232">
    <w:abstractNumId w:val="30"/>
    <w:lvlOverride w:ilvl="0">
      <w:lvl w:ilvl="0" w:tplc="04050011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893691561">
    <w:abstractNumId w:val="0"/>
  </w:num>
  <w:num w:numId="26" w16cid:durableId="998851454">
    <w:abstractNumId w:val="3"/>
  </w:num>
  <w:num w:numId="27" w16cid:durableId="2125610130">
    <w:abstractNumId w:val="14"/>
  </w:num>
  <w:num w:numId="28" w16cid:durableId="1229606796">
    <w:abstractNumId w:val="16"/>
  </w:num>
  <w:num w:numId="29" w16cid:durableId="939724315">
    <w:abstractNumId w:val="31"/>
  </w:num>
  <w:num w:numId="30" w16cid:durableId="1382901873">
    <w:abstractNumId w:val="8"/>
  </w:num>
  <w:num w:numId="31" w16cid:durableId="893543702">
    <w:abstractNumId w:val="11"/>
  </w:num>
  <w:num w:numId="32" w16cid:durableId="237715109">
    <w:abstractNumId w:val="23"/>
  </w:num>
  <w:num w:numId="33" w16cid:durableId="179975497">
    <w:abstractNumId w:val="6"/>
  </w:num>
  <w:num w:numId="34" w16cid:durableId="1737435238">
    <w:abstractNumId w:val="28"/>
  </w:num>
  <w:num w:numId="35" w16cid:durableId="1132792783">
    <w:abstractNumId w:val="17"/>
  </w:num>
  <w:num w:numId="36" w16cid:durableId="355690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702"/>
    <w:rsid w:val="0001655F"/>
    <w:rsid w:val="00026813"/>
    <w:rsid w:val="000332D7"/>
    <w:rsid w:val="00036778"/>
    <w:rsid w:val="00042756"/>
    <w:rsid w:val="00051FAC"/>
    <w:rsid w:val="00053446"/>
    <w:rsid w:val="0005516D"/>
    <w:rsid w:val="0005615E"/>
    <w:rsid w:val="00064A48"/>
    <w:rsid w:val="00065B65"/>
    <w:rsid w:val="00070A3D"/>
    <w:rsid w:val="0008576A"/>
    <w:rsid w:val="0008744D"/>
    <w:rsid w:val="00091C2D"/>
    <w:rsid w:val="00095548"/>
    <w:rsid w:val="000A43F2"/>
    <w:rsid w:val="000C7D29"/>
    <w:rsid w:val="000D3E04"/>
    <w:rsid w:val="000D6190"/>
    <w:rsid w:val="000E7404"/>
    <w:rsid w:val="000F4494"/>
    <w:rsid w:val="000F645D"/>
    <w:rsid w:val="00114362"/>
    <w:rsid w:val="00115451"/>
    <w:rsid w:val="00117E27"/>
    <w:rsid w:val="0013352A"/>
    <w:rsid w:val="00133646"/>
    <w:rsid w:val="00134AA3"/>
    <w:rsid w:val="00143C84"/>
    <w:rsid w:val="001476FD"/>
    <w:rsid w:val="001510B8"/>
    <w:rsid w:val="00191B69"/>
    <w:rsid w:val="00195895"/>
    <w:rsid w:val="001A0D82"/>
    <w:rsid w:val="001A5FC6"/>
    <w:rsid w:val="001D395C"/>
    <w:rsid w:val="001D673E"/>
    <w:rsid w:val="00200839"/>
    <w:rsid w:val="00206275"/>
    <w:rsid w:val="002116A0"/>
    <w:rsid w:val="00212D27"/>
    <w:rsid w:val="00223F72"/>
    <w:rsid w:val="00227EB9"/>
    <w:rsid w:val="0023379E"/>
    <w:rsid w:val="00244C59"/>
    <w:rsid w:val="00245BA1"/>
    <w:rsid w:val="0024722A"/>
    <w:rsid w:val="00255095"/>
    <w:rsid w:val="00255888"/>
    <w:rsid w:val="0026037C"/>
    <w:rsid w:val="00267188"/>
    <w:rsid w:val="00275C0D"/>
    <w:rsid w:val="00276C54"/>
    <w:rsid w:val="002824D0"/>
    <w:rsid w:val="0029426F"/>
    <w:rsid w:val="00296F40"/>
    <w:rsid w:val="002C1044"/>
    <w:rsid w:val="002C32D2"/>
    <w:rsid w:val="002C442F"/>
    <w:rsid w:val="002F37C2"/>
    <w:rsid w:val="002F391A"/>
    <w:rsid w:val="002F5A3B"/>
    <w:rsid w:val="002F5B99"/>
    <w:rsid w:val="00343C2D"/>
    <w:rsid w:val="003478D2"/>
    <w:rsid w:val="003503CC"/>
    <w:rsid w:val="003655FE"/>
    <w:rsid w:val="003667FF"/>
    <w:rsid w:val="00373576"/>
    <w:rsid w:val="003811E4"/>
    <w:rsid w:val="003918C4"/>
    <w:rsid w:val="00392D09"/>
    <w:rsid w:val="003934B6"/>
    <w:rsid w:val="003A384F"/>
    <w:rsid w:val="003A5046"/>
    <w:rsid w:val="003A7FC0"/>
    <w:rsid w:val="003B631D"/>
    <w:rsid w:val="003C34A2"/>
    <w:rsid w:val="003D0C23"/>
    <w:rsid w:val="003D50C2"/>
    <w:rsid w:val="003D6634"/>
    <w:rsid w:val="003E7B1D"/>
    <w:rsid w:val="003F1228"/>
    <w:rsid w:val="003F12D5"/>
    <w:rsid w:val="003F1554"/>
    <w:rsid w:val="003F1B0F"/>
    <w:rsid w:val="003F24A0"/>
    <w:rsid w:val="0040660A"/>
    <w:rsid w:val="00416FDA"/>
    <w:rsid w:val="00422BA5"/>
    <w:rsid w:val="00423176"/>
    <w:rsid w:val="0042723F"/>
    <w:rsid w:val="00431942"/>
    <w:rsid w:val="00473EB8"/>
    <w:rsid w:val="004761AD"/>
    <w:rsid w:val="004832C8"/>
    <w:rsid w:val="004A0B0E"/>
    <w:rsid w:val="004A61C2"/>
    <w:rsid w:val="004A6632"/>
    <w:rsid w:val="004C097B"/>
    <w:rsid w:val="004D5EB9"/>
    <w:rsid w:val="004E7424"/>
    <w:rsid w:val="005035CC"/>
    <w:rsid w:val="00503F10"/>
    <w:rsid w:val="00505735"/>
    <w:rsid w:val="00525ABF"/>
    <w:rsid w:val="00526F49"/>
    <w:rsid w:val="00532EC3"/>
    <w:rsid w:val="00533FFF"/>
    <w:rsid w:val="005344F6"/>
    <w:rsid w:val="005379D6"/>
    <w:rsid w:val="00540E03"/>
    <w:rsid w:val="005465C0"/>
    <w:rsid w:val="00551B57"/>
    <w:rsid w:val="00553B78"/>
    <w:rsid w:val="00555FEB"/>
    <w:rsid w:val="005600A8"/>
    <w:rsid w:val="00560DED"/>
    <w:rsid w:val="00565B6F"/>
    <w:rsid w:val="00567482"/>
    <w:rsid w:val="005709E7"/>
    <w:rsid w:val="00571E4C"/>
    <w:rsid w:val="0057674D"/>
    <w:rsid w:val="00577212"/>
    <w:rsid w:val="00577E04"/>
    <w:rsid w:val="0058650B"/>
    <w:rsid w:val="005937FF"/>
    <w:rsid w:val="00596E65"/>
    <w:rsid w:val="0059780C"/>
    <w:rsid w:val="005A3FFD"/>
    <w:rsid w:val="005A5452"/>
    <w:rsid w:val="005B525B"/>
    <w:rsid w:val="005B7F2A"/>
    <w:rsid w:val="005C402D"/>
    <w:rsid w:val="005C645B"/>
    <w:rsid w:val="005E02CD"/>
    <w:rsid w:val="005E114F"/>
    <w:rsid w:val="005E15FB"/>
    <w:rsid w:val="005E3069"/>
    <w:rsid w:val="005E50FA"/>
    <w:rsid w:val="006075F1"/>
    <w:rsid w:val="00617FE8"/>
    <w:rsid w:val="006277AF"/>
    <w:rsid w:val="00637501"/>
    <w:rsid w:val="00641107"/>
    <w:rsid w:val="006723BF"/>
    <w:rsid w:val="0068342B"/>
    <w:rsid w:val="006866EF"/>
    <w:rsid w:val="006A17E9"/>
    <w:rsid w:val="006A4E7F"/>
    <w:rsid w:val="006A4EFA"/>
    <w:rsid w:val="006A64A6"/>
    <w:rsid w:val="007022A6"/>
    <w:rsid w:val="00714B2D"/>
    <w:rsid w:val="0072693E"/>
    <w:rsid w:val="00745703"/>
    <w:rsid w:val="00746031"/>
    <w:rsid w:val="007649B0"/>
    <w:rsid w:val="00766C5A"/>
    <w:rsid w:val="007909DA"/>
    <w:rsid w:val="00790A3C"/>
    <w:rsid w:val="00790C4F"/>
    <w:rsid w:val="00793B24"/>
    <w:rsid w:val="00795009"/>
    <w:rsid w:val="00797A40"/>
    <w:rsid w:val="007A3B21"/>
    <w:rsid w:val="007A514D"/>
    <w:rsid w:val="007B6A7A"/>
    <w:rsid w:val="007C1B2B"/>
    <w:rsid w:val="007C40FF"/>
    <w:rsid w:val="007E1464"/>
    <w:rsid w:val="007E1DB2"/>
    <w:rsid w:val="007E2B21"/>
    <w:rsid w:val="007E46A4"/>
    <w:rsid w:val="008015C8"/>
    <w:rsid w:val="00823562"/>
    <w:rsid w:val="0083695F"/>
    <w:rsid w:val="00841C04"/>
    <w:rsid w:val="008465E0"/>
    <w:rsid w:val="00856F33"/>
    <w:rsid w:val="00870986"/>
    <w:rsid w:val="00872F8B"/>
    <w:rsid w:val="008902F1"/>
    <w:rsid w:val="00895A11"/>
    <w:rsid w:val="008A0526"/>
    <w:rsid w:val="008B1547"/>
    <w:rsid w:val="008C2AEC"/>
    <w:rsid w:val="008E1430"/>
    <w:rsid w:val="008F3970"/>
    <w:rsid w:val="00904729"/>
    <w:rsid w:val="009146F3"/>
    <w:rsid w:val="0092412D"/>
    <w:rsid w:val="00944E75"/>
    <w:rsid w:val="00954223"/>
    <w:rsid w:val="00960627"/>
    <w:rsid w:val="009774F4"/>
    <w:rsid w:val="009859B0"/>
    <w:rsid w:val="009867D4"/>
    <w:rsid w:val="009A2DA6"/>
    <w:rsid w:val="009A64B8"/>
    <w:rsid w:val="009B680A"/>
    <w:rsid w:val="009B77CC"/>
    <w:rsid w:val="009E65C3"/>
    <w:rsid w:val="009F5BB9"/>
    <w:rsid w:val="00A00504"/>
    <w:rsid w:val="00A037D4"/>
    <w:rsid w:val="00A3760E"/>
    <w:rsid w:val="00A516FB"/>
    <w:rsid w:val="00A532C2"/>
    <w:rsid w:val="00A56F4B"/>
    <w:rsid w:val="00A625BA"/>
    <w:rsid w:val="00A64714"/>
    <w:rsid w:val="00A72ABF"/>
    <w:rsid w:val="00A773EE"/>
    <w:rsid w:val="00A92D86"/>
    <w:rsid w:val="00A94551"/>
    <w:rsid w:val="00AA1AA1"/>
    <w:rsid w:val="00AB6C1D"/>
    <w:rsid w:val="00AD0D21"/>
    <w:rsid w:val="00AD3D14"/>
    <w:rsid w:val="00AE52F4"/>
    <w:rsid w:val="00AF70ED"/>
    <w:rsid w:val="00AF72CD"/>
    <w:rsid w:val="00B001D2"/>
    <w:rsid w:val="00B07D02"/>
    <w:rsid w:val="00B109F7"/>
    <w:rsid w:val="00B10E5E"/>
    <w:rsid w:val="00B168B4"/>
    <w:rsid w:val="00B2446C"/>
    <w:rsid w:val="00B321B9"/>
    <w:rsid w:val="00B32281"/>
    <w:rsid w:val="00B42462"/>
    <w:rsid w:val="00B67ADF"/>
    <w:rsid w:val="00B72613"/>
    <w:rsid w:val="00B7787C"/>
    <w:rsid w:val="00B82AA1"/>
    <w:rsid w:val="00B85682"/>
    <w:rsid w:val="00B85A6F"/>
    <w:rsid w:val="00B901A6"/>
    <w:rsid w:val="00B96345"/>
    <w:rsid w:val="00B96A2B"/>
    <w:rsid w:val="00BA6CA7"/>
    <w:rsid w:val="00BA7164"/>
    <w:rsid w:val="00BB0E81"/>
    <w:rsid w:val="00BD3591"/>
    <w:rsid w:val="00BE4DFE"/>
    <w:rsid w:val="00BE7BCA"/>
    <w:rsid w:val="00BF0879"/>
    <w:rsid w:val="00C2014B"/>
    <w:rsid w:val="00C22AA3"/>
    <w:rsid w:val="00C25DCE"/>
    <w:rsid w:val="00C3782E"/>
    <w:rsid w:val="00C50951"/>
    <w:rsid w:val="00C549F6"/>
    <w:rsid w:val="00C61229"/>
    <w:rsid w:val="00C67796"/>
    <w:rsid w:val="00C8267A"/>
    <w:rsid w:val="00C87DD0"/>
    <w:rsid w:val="00C9368B"/>
    <w:rsid w:val="00C95F3A"/>
    <w:rsid w:val="00C97505"/>
    <w:rsid w:val="00C97D9D"/>
    <w:rsid w:val="00CB176B"/>
    <w:rsid w:val="00CB5754"/>
    <w:rsid w:val="00CD68DF"/>
    <w:rsid w:val="00CE1581"/>
    <w:rsid w:val="00CE53D9"/>
    <w:rsid w:val="00CF5F44"/>
    <w:rsid w:val="00CF6192"/>
    <w:rsid w:val="00D04C14"/>
    <w:rsid w:val="00D23625"/>
    <w:rsid w:val="00D25BA7"/>
    <w:rsid w:val="00D46034"/>
    <w:rsid w:val="00D66F7D"/>
    <w:rsid w:val="00D73248"/>
    <w:rsid w:val="00D7341B"/>
    <w:rsid w:val="00D7599B"/>
    <w:rsid w:val="00D91A41"/>
    <w:rsid w:val="00D97CA5"/>
    <w:rsid w:val="00DB2051"/>
    <w:rsid w:val="00DC424A"/>
    <w:rsid w:val="00DC5C11"/>
    <w:rsid w:val="00DE06F0"/>
    <w:rsid w:val="00DE0A5F"/>
    <w:rsid w:val="00DE3C63"/>
    <w:rsid w:val="00DE4D14"/>
    <w:rsid w:val="00DE54A3"/>
    <w:rsid w:val="00DF6B6F"/>
    <w:rsid w:val="00E11050"/>
    <w:rsid w:val="00E16754"/>
    <w:rsid w:val="00E319E2"/>
    <w:rsid w:val="00E332C6"/>
    <w:rsid w:val="00E4094C"/>
    <w:rsid w:val="00E428C5"/>
    <w:rsid w:val="00E4406B"/>
    <w:rsid w:val="00E46AEE"/>
    <w:rsid w:val="00EA1B4D"/>
    <w:rsid w:val="00EB2DCF"/>
    <w:rsid w:val="00EC6D0C"/>
    <w:rsid w:val="00EE2AF5"/>
    <w:rsid w:val="00EF1142"/>
    <w:rsid w:val="00F028DB"/>
    <w:rsid w:val="00F11FC3"/>
    <w:rsid w:val="00F13309"/>
    <w:rsid w:val="00F13A5E"/>
    <w:rsid w:val="00F22E66"/>
    <w:rsid w:val="00F301DF"/>
    <w:rsid w:val="00F47FED"/>
    <w:rsid w:val="00F648C6"/>
    <w:rsid w:val="00F71191"/>
    <w:rsid w:val="00F724DF"/>
    <w:rsid w:val="00F76A45"/>
    <w:rsid w:val="00F77173"/>
    <w:rsid w:val="00F8771C"/>
    <w:rsid w:val="00F90FE0"/>
    <w:rsid w:val="00F91657"/>
    <w:rsid w:val="00F96540"/>
    <w:rsid w:val="00FA7D1A"/>
    <w:rsid w:val="00FB36A3"/>
    <w:rsid w:val="00FB5BBC"/>
    <w:rsid w:val="00FB6AE5"/>
    <w:rsid w:val="00FC2DE9"/>
    <w:rsid w:val="00FC5C5D"/>
    <w:rsid w:val="00FE2DB3"/>
    <w:rsid w:val="00FE368A"/>
    <w:rsid w:val="00FE7963"/>
    <w:rsid w:val="00FF60D6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3B6B7"/>
  <w15:docId w15:val="{94CB35A1-10A8-44B8-A77D-103B3C93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C1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005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DC5C1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09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01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C5C1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C5C1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C5C1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C5C1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C5C11"/>
    <w:rPr>
      <w:noProof/>
      <w:sz w:val="20"/>
      <w:szCs w:val="20"/>
    </w:rPr>
  </w:style>
  <w:style w:type="character" w:styleId="Znakapoznpodarou">
    <w:name w:val="footnote reference"/>
    <w:semiHidden/>
    <w:rsid w:val="00DC5C11"/>
    <w:rPr>
      <w:vertAlign w:val="superscript"/>
    </w:rPr>
  </w:style>
  <w:style w:type="paragraph" w:customStyle="1" w:styleId="NormlnIMP">
    <w:name w:val="Normální_IMP"/>
    <w:basedOn w:val="Normln"/>
    <w:rsid w:val="00DC5C1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C5C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C5C11"/>
    <w:rPr>
      <w:sz w:val="20"/>
      <w:szCs w:val="20"/>
    </w:rPr>
  </w:style>
  <w:style w:type="paragraph" w:styleId="Zkladntextodsazen3">
    <w:name w:val="Body Text Indent 3"/>
    <w:basedOn w:val="Normln"/>
    <w:rsid w:val="00DC5C1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C5C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014B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unhideWhenUsed/>
    <w:rsid w:val="00C201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2014B"/>
    <w:rPr>
      <w:sz w:val="24"/>
      <w:szCs w:val="24"/>
    </w:rPr>
  </w:style>
  <w:style w:type="paragraph" w:styleId="Nzev">
    <w:name w:val="Title"/>
    <w:basedOn w:val="Normln"/>
    <w:link w:val="NzevChar"/>
    <w:qFormat/>
    <w:rsid w:val="00C2014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C2014B"/>
    <w:rPr>
      <w:b/>
      <w:sz w:val="3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09F7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9589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00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A00504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00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9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elakovice.cz/cs/mesto/zivotni-prostredi/odpa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lakovice.cz/cs/mesto/zivotni-prostredi/odpa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6A5D-28DC-4D92-B4C2-489B6B6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2514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Lenka Rašínová</cp:lastModifiedBy>
  <cp:revision>9</cp:revision>
  <cp:lastPrinted>2023-03-06T13:29:00Z</cp:lastPrinted>
  <dcterms:created xsi:type="dcterms:W3CDTF">2023-06-19T09:51:00Z</dcterms:created>
  <dcterms:modified xsi:type="dcterms:W3CDTF">2023-06-19T10:41:00Z</dcterms:modified>
</cp:coreProperties>
</file>