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0B68E1" w14:textId="77777777" w:rsidR="008F4521" w:rsidRDefault="008F4521" w:rsidP="0019646A">
      <w:pPr>
        <w:pStyle w:val="Pa31"/>
        <w:spacing w:after="60" w:line="221" w:lineRule="atLeast"/>
        <w:jc w:val="center"/>
      </w:pPr>
      <w:r>
        <w:rPr>
          <w:rStyle w:val="A13"/>
          <w:sz w:val="26"/>
          <w:szCs w:val="26"/>
        </w:rPr>
        <w:t xml:space="preserve">Obecně závazná vyhláška obce Vysoký Újezd č. </w:t>
      </w:r>
      <w:r w:rsidR="00A92F39">
        <w:rPr>
          <w:rStyle w:val="A13"/>
          <w:sz w:val="26"/>
          <w:szCs w:val="26"/>
        </w:rPr>
        <w:t>4</w:t>
      </w:r>
      <w:r>
        <w:rPr>
          <w:rStyle w:val="A13"/>
          <w:sz w:val="26"/>
          <w:szCs w:val="26"/>
        </w:rPr>
        <w:t>/2019</w:t>
      </w:r>
    </w:p>
    <w:p w14:paraId="3AC38590" w14:textId="77777777" w:rsidR="008F4521" w:rsidRDefault="008F4521">
      <w:pPr>
        <w:pStyle w:val="Pa50"/>
        <w:spacing w:after="100"/>
        <w:jc w:val="center"/>
      </w:pPr>
      <w:r>
        <w:rPr>
          <w:b/>
          <w:sz w:val="22"/>
        </w:rPr>
        <w:t xml:space="preserve">o místním poplatku </w:t>
      </w:r>
      <w:r w:rsidR="00EC7927">
        <w:rPr>
          <w:b/>
          <w:sz w:val="22"/>
        </w:rPr>
        <w:t>z pobytu</w:t>
      </w:r>
      <w:r>
        <w:rPr>
          <w:b/>
          <w:sz w:val="22"/>
        </w:rPr>
        <w:t xml:space="preserve"> </w:t>
      </w:r>
    </w:p>
    <w:p w14:paraId="79E7A8AB" w14:textId="56A77908" w:rsidR="008F4521" w:rsidRDefault="008F4521" w:rsidP="007E5FFA">
      <w:pPr>
        <w:pStyle w:val="Pa4"/>
        <w:spacing w:before="40" w:after="40" w:line="360" w:lineRule="auto"/>
        <w:ind w:left="397"/>
        <w:jc w:val="both"/>
      </w:pPr>
      <w:r>
        <w:rPr>
          <w:sz w:val="20"/>
        </w:rPr>
        <w:t xml:space="preserve">Zastupitelstvo obce Vysoký Újezd se na svém zasedání dne </w:t>
      </w:r>
      <w:r w:rsidR="00A92F39">
        <w:rPr>
          <w:sz w:val="20"/>
        </w:rPr>
        <w:t>26</w:t>
      </w:r>
      <w:r>
        <w:rPr>
          <w:sz w:val="20"/>
        </w:rPr>
        <w:t xml:space="preserve">. </w:t>
      </w:r>
      <w:r w:rsidR="00A92F39">
        <w:rPr>
          <w:sz w:val="20"/>
        </w:rPr>
        <w:t>11</w:t>
      </w:r>
      <w:r>
        <w:rPr>
          <w:sz w:val="20"/>
        </w:rPr>
        <w:t>. 2019 usnesením č.</w:t>
      </w:r>
      <w:r w:rsidR="00A92F39">
        <w:rPr>
          <w:sz w:val="20"/>
        </w:rPr>
        <w:t xml:space="preserve"> 4</w:t>
      </w:r>
      <w:r>
        <w:rPr>
          <w:sz w:val="20"/>
        </w:rPr>
        <w:t xml:space="preserve"> usneslo vydat na základě §</w:t>
      </w:r>
      <w:r w:rsidR="00256A92">
        <w:rPr>
          <w:sz w:val="20"/>
        </w:rPr>
        <w:t> </w:t>
      </w:r>
      <w:r>
        <w:rPr>
          <w:sz w:val="20"/>
        </w:rPr>
        <w:t>14 zákona č. 565/1990 Sb., o místních poplatcích, ve znění pozdějších předpisů</w:t>
      </w:r>
      <w:r w:rsidR="007E5FFA">
        <w:rPr>
          <w:sz w:val="20"/>
        </w:rPr>
        <w:t xml:space="preserve"> </w:t>
      </w:r>
      <w:r w:rsidR="00EC7927" w:rsidRPr="00EC7927">
        <w:rPr>
          <w:sz w:val="20"/>
        </w:rPr>
        <w:t>(dále jen „zákon o místních poplatcích“), a v souladu s § 10 písm. d) a § 84 odst. 2 písm. h) zákona č. 128/2000 Sb., o obcích (obecní zřízení), ve znění pozdějších předpisů, tuto obecně závaznou vyhlášku (dále jen „tato vyhláška“):</w:t>
      </w:r>
      <w:r>
        <w:rPr>
          <w:sz w:val="20"/>
        </w:rPr>
        <w:t xml:space="preserve"> </w:t>
      </w:r>
    </w:p>
    <w:p w14:paraId="473EB3A3" w14:textId="77777777" w:rsidR="008F4521" w:rsidRDefault="008F4521">
      <w:pPr>
        <w:pStyle w:val="Pa37"/>
        <w:spacing w:before="160"/>
        <w:jc w:val="center"/>
      </w:pPr>
      <w:r>
        <w:rPr>
          <w:b/>
          <w:sz w:val="20"/>
        </w:rPr>
        <w:t>Čl. 1</w:t>
      </w:r>
    </w:p>
    <w:p w14:paraId="4B7E5672" w14:textId="77777777" w:rsidR="008F4521" w:rsidRDefault="008F4521">
      <w:pPr>
        <w:pStyle w:val="Pa38"/>
        <w:spacing w:before="20" w:after="40"/>
        <w:jc w:val="center"/>
      </w:pPr>
      <w:r>
        <w:rPr>
          <w:b/>
          <w:sz w:val="20"/>
        </w:rPr>
        <w:t>Úvodní ustanovení</w:t>
      </w:r>
    </w:p>
    <w:p w14:paraId="48C73246" w14:textId="77777777" w:rsidR="007E5FFA" w:rsidRPr="007E5FFA" w:rsidRDefault="008F4521" w:rsidP="007E5FFA">
      <w:pPr>
        <w:pStyle w:val="Default"/>
        <w:numPr>
          <w:ilvl w:val="0"/>
          <w:numId w:val="10"/>
        </w:numPr>
        <w:spacing w:line="360" w:lineRule="auto"/>
        <w:ind w:left="714" w:hanging="357"/>
        <w:jc w:val="both"/>
        <w:rPr>
          <w:sz w:val="20"/>
        </w:rPr>
      </w:pPr>
      <w:r>
        <w:rPr>
          <w:sz w:val="20"/>
        </w:rPr>
        <w:t xml:space="preserve">Obec Vysoký Újezd touto vyhláškou zavádí místní poplatek </w:t>
      </w:r>
      <w:r w:rsidR="00EC7927" w:rsidRPr="007E5FFA">
        <w:rPr>
          <w:sz w:val="20"/>
        </w:rPr>
        <w:t>místní poplatek z pobytu (dále jen „poplatek“).</w:t>
      </w:r>
    </w:p>
    <w:p w14:paraId="1CE07F9F" w14:textId="77777777" w:rsidR="008F4521" w:rsidRPr="0019646A" w:rsidRDefault="00EC7927" w:rsidP="0019646A">
      <w:pPr>
        <w:pStyle w:val="Default"/>
        <w:numPr>
          <w:ilvl w:val="0"/>
          <w:numId w:val="10"/>
        </w:numPr>
        <w:spacing w:line="360" w:lineRule="auto"/>
        <w:ind w:left="714" w:hanging="357"/>
        <w:jc w:val="both"/>
        <w:rPr>
          <w:rFonts w:hint="eastAsia"/>
          <w:sz w:val="20"/>
        </w:rPr>
      </w:pPr>
      <w:r w:rsidRPr="007E5FFA">
        <w:rPr>
          <w:sz w:val="20"/>
        </w:rPr>
        <w:t>Správcem poplatku je obecní úřad.</w:t>
      </w:r>
      <w:r w:rsidRPr="007E5FFA">
        <w:rPr>
          <w:rFonts w:hint="eastAsia"/>
          <w:vertAlign w:val="superscript"/>
        </w:rPr>
        <w:footnoteReference w:id="1"/>
      </w:r>
    </w:p>
    <w:p w14:paraId="6B8CC895" w14:textId="77777777" w:rsidR="008F4521" w:rsidRDefault="008F4521">
      <w:pPr>
        <w:pStyle w:val="Pa37"/>
        <w:spacing w:before="160"/>
        <w:jc w:val="center"/>
      </w:pPr>
      <w:r>
        <w:rPr>
          <w:b/>
          <w:sz w:val="20"/>
        </w:rPr>
        <w:t>Čl. 2</w:t>
      </w:r>
    </w:p>
    <w:p w14:paraId="12F7E375" w14:textId="77777777" w:rsidR="008F4521" w:rsidRPr="00EC7927" w:rsidRDefault="00EC7927">
      <w:pPr>
        <w:pStyle w:val="Pa38"/>
        <w:spacing w:before="20" w:after="40"/>
        <w:jc w:val="center"/>
        <w:rPr>
          <w:b/>
          <w:sz w:val="20"/>
        </w:rPr>
      </w:pPr>
      <w:r w:rsidRPr="00EC7927">
        <w:rPr>
          <w:b/>
          <w:sz w:val="20"/>
        </w:rPr>
        <w:t>Předmět, poplatník a plátce poplatku</w:t>
      </w:r>
    </w:p>
    <w:p w14:paraId="4ADDC590" w14:textId="77777777" w:rsidR="007E5FFA" w:rsidRDefault="00EC7927" w:rsidP="007E5FFA">
      <w:pPr>
        <w:pStyle w:val="Default"/>
        <w:numPr>
          <w:ilvl w:val="0"/>
          <w:numId w:val="11"/>
        </w:numPr>
        <w:spacing w:line="360" w:lineRule="auto"/>
        <w:ind w:left="714" w:hanging="357"/>
        <w:jc w:val="both"/>
        <w:rPr>
          <w:rStyle w:val="A10"/>
        </w:rPr>
      </w:pPr>
      <w:r w:rsidRPr="00EC7927">
        <w:rPr>
          <w:rStyle w:val="A10"/>
        </w:rPr>
        <w:t>Předmětem poplatku je úplatný pobyt trvající nejvýše 60 po sobě jdoucích kalendářních dnů u jednotlivého poskytovatele pobytu. Předmětem poplatku není pobyt, při kterém je na základě zákona omezována osobní svoboda.</w:t>
      </w:r>
      <w:r w:rsidRPr="00EC7927">
        <w:rPr>
          <w:rStyle w:val="A10"/>
          <w:vertAlign w:val="superscript"/>
        </w:rPr>
        <w:footnoteReference w:id="2"/>
      </w:r>
    </w:p>
    <w:p w14:paraId="38F0F8C9" w14:textId="77777777" w:rsidR="007E5FFA" w:rsidRDefault="00EC7927" w:rsidP="007E5FFA">
      <w:pPr>
        <w:pStyle w:val="Default"/>
        <w:numPr>
          <w:ilvl w:val="0"/>
          <w:numId w:val="11"/>
        </w:numPr>
        <w:spacing w:line="360" w:lineRule="auto"/>
        <w:ind w:left="714" w:hanging="357"/>
        <w:jc w:val="both"/>
        <w:rPr>
          <w:rStyle w:val="A10"/>
        </w:rPr>
      </w:pPr>
      <w:r w:rsidRPr="00EC7927">
        <w:rPr>
          <w:rStyle w:val="A10"/>
        </w:rPr>
        <w:t>Poplatníkem poplatku je osoba, která v obci není přihlášená (dále jen „poplatník“).</w:t>
      </w:r>
      <w:r w:rsidRPr="00EC7927">
        <w:rPr>
          <w:rStyle w:val="A10"/>
          <w:vertAlign w:val="superscript"/>
        </w:rPr>
        <w:footnoteReference w:id="3"/>
      </w:r>
    </w:p>
    <w:p w14:paraId="0F84F7D6" w14:textId="77777777" w:rsidR="008F4521" w:rsidRPr="0019646A" w:rsidRDefault="00EC7927" w:rsidP="0019646A">
      <w:pPr>
        <w:pStyle w:val="Default"/>
        <w:numPr>
          <w:ilvl w:val="0"/>
          <w:numId w:val="11"/>
        </w:numPr>
        <w:spacing w:line="360" w:lineRule="auto"/>
        <w:ind w:left="714" w:hanging="357"/>
        <w:jc w:val="both"/>
        <w:rPr>
          <w:rFonts w:hint="eastAsia"/>
          <w:sz w:val="20"/>
        </w:rPr>
      </w:pPr>
      <w:r w:rsidRPr="00EC7927">
        <w:rPr>
          <w:rStyle w:val="A10"/>
        </w:rPr>
        <w:t>Plátcem poplatku je poskytovatel úplatného pobytu (dále jen „plátce“). Plátce je povinen vybrat poplatek od poplatníka.</w:t>
      </w:r>
      <w:r w:rsidRPr="00EC7927">
        <w:rPr>
          <w:rStyle w:val="A10"/>
          <w:vertAlign w:val="superscript"/>
        </w:rPr>
        <w:footnoteReference w:id="4"/>
      </w:r>
    </w:p>
    <w:p w14:paraId="7B2484C9" w14:textId="77777777" w:rsidR="008F4521" w:rsidRDefault="008F4521">
      <w:pPr>
        <w:pStyle w:val="Pa37"/>
        <w:spacing w:before="160"/>
        <w:jc w:val="center"/>
      </w:pPr>
      <w:r>
        <w:rPr>
          <w:b/>
          <w:sz w:val="20"/>
        </w:rPr>
        <w:t>Čl. 3</w:t>
      </w:r>
    </w:p>
    <w:p w14:paraId="43070E20" w14:textId="77777777" w:rsidR="008F4521" w:rsidRDefault="008F4521">
      <w:pPr>
        <w:pStyle w:val="Pa38"/>
        <w:spacing w:before="20" w:after="40"/>
        <w:jc w:val="center"/>
      </w:pPr>
      <w:r>
        <w:rPr>
          <w:b/>
          <w:sz w:val="20"/>
        </w:rPr>
        <w:t>Ohlašovací povinnost</w:t>
      </w:r>
    </w:p>
    <w:p w14:paraId="00B5CC41" w14:textId="77777777" w:rsidR="00EC7927" w:rsidRPr="007E5FFA" w:rsidRDefault="00EC7927" w:rsidP="007E5FFA">
      <w:pPr>
        <w:numPr>
          <w:ilvl w:val="0"/>
          <w:numId w:val="9"/>
        </w:numPr>
        <w:suppressAutoHyphens w:val="0"/>
        <w:spacing w:before="120" w:line="312" w:lineRule="auto"/>
        <w:jc w:val="both"/>
        <w:rPr>
          <w:rStyle w:val="A10"/>
          <w:kern w:val="0"/>
        </w:rPr>
      </w:pPr>
      <w:r w:rsidRPr="007E5FFA">
        <w:rPr>
          <w:rStyle w:val="A10"/>
          <w:kern w:val="0"/>
        </w:rPr>
        <w:t xml:space="preserve">Plátce je povinen podat správci poplatku ohlášení nejpozději do 15 dnů od zahájení činnosti spočívající v poskytování úplatného pobytu. Ukončení této činnosti plátce ohlásí správci poplatku ve lhůtě </w:t>
      </w:r>
      <w:r w:rsidR="007E5FFA" w:rsidRPr="007E5FFA">
        <w:rPr>
          <w:rStyle w:val="A10"/>
          <w:kern w:val="0"/>
        </w:rPr>
        <w:t>15</w:t>
      </w:r>
      <w:r w:rsidRPr="007E5FFA">
        <w:rPr>
          <w:rStyle w:val="A10"/>
          <w:kern w:val="0"/>
        </w:rPr>
        <w:t xml:space="preserve"> dnů.</w:t>
      </w:r>
    </w:p>
    <w:p w14:paraId="596978EF" w14:textId="77777777" w:rsidR="00EC7927" w:rsidRPr="007E5FFA" w:rsidRDefault="00EC7927" w:rsidP="00EC7927">
      <w:pPr>
        <w:numPr>
          <w:ilvl w:val="0"/>
          <w:numId w:val="9"/>
        </w:numPr>
        <w:suppressAutoHyphens w:val="0"/>
        <w:spacing w:before="120" w:line="312" w:lineRule="auto"/>
        <w:jc w:val="both"/>
        <w:rPr>
          <w:rStyle w:val="A10"/>
          <w:kern w:val="0"/>
        </w:rPr>
      </w:pPr>
      <w:r w:rsidRPr="007E5FFA">
        <w:rPr>
          <w:rStyle w:val="A10"/>
          <w:kern w:val="0"/>
        </w:rPr>
        <w:t>V ohlášení plátce uvede</w:t>
      </w:r>
      <w:r w:rsidRPr="00E463F6">
        <w:rPr>
          <w:rStyle w:val="A10"/>
          <w:kern w:val="0"/>
          <w:vertAlign w:val="superscript"/>
        </w:rPr>
        <w:footnoteReference w:id="5"/>
      </w:r>
      <w:r w:rsidRPr="00E463F6">
        <w:rPr>
          <w:rStyle w:val="A10"/>
          <w:kern w:val="0"/>
          <w:vertAlign w:val="superscript"/>
        </w:rPr>
        <w:t xml:space="preserve"> </w:t>
      </w:r>
    </w:p>
    <w:p w14:paraId="3E513FD1" w14:textId="77777777" w:rsidR="00EC7927" w:rsidRPr="007E5FFA" w:rsidRDefault="00EC7927" w:rsidP="00EC7927">
      <w:pPr>
        <w:numPr>
          <w:ilvl w:val="1"/>
          <w:numId w:val="9"/>
        </w:numPr>
        <w:suppressAutoHyphens w:val="0"/>
        <w:spacing w:before="120" w:line="312" w:lineRule="auto"/>
        <w:jc w:val="both"/>
        <w:rPr>
          <w:rStyle w:val="A10"/>
          <w:kern w:val="0"/>
        </w:rPr>
      </w:pPr>
      <w:r w:rsidRPr="007E5FFA">
        <w:rPr>
          <w:rStyle w:val="A10"/>
          <w:kern w:val="0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E0A15CF" w14:textId="77777777" w:rsidR="00EC7927" w:rsidRPr="007E5FFA" w:rsidRDefault="00EC7927" w:rsidP="00EC7927">
      <w:pPr>
        <w:numPr>
          <w:ilvl w:val="1"/>
          <w:numId w:val="9"/>
        </w:numPr>
        <w:suppressAutoHyphens w:val="0"/>
        <w:spacing w:before="120" w:line="312" w:lineRule="auto"/>
        <w:jc w:val="both"/>
        <w:rPr>
          <w:rStyle w:val="A10"/>
          <w:kern w:val="0"/>
        </w:rPr>
      </w:pPr>
      <w:r w:rsidRPr="007E5FFA">
        <w:rPr>
          <w:rStyle w:val="A10"/>
          <w:kern w:val="0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73F37AB7" w14:textId="77777777" w:rsidR="00EC7927" w:rsidRPr="007E5FFA" w:rsidRDefault="00EC7927" w:rsidP="00EC7927">
      <w:pPr>
        <w:numPr>
          <w:ilvl w:val="1"/>
          <w:numId w:val="9"/>
        </w:numPr>
        <w:suppressAutoHyphens w:val="0"/>
        <w:spacing w:before="120" w:line="312" w:lineRule="auto"/>
        <w:jc w:val="both"/>
        <w:rPr>
          <w:rStyle w:val="A10"/>
          <w:kern w:val="0"/>
        </w:rPr>
      </w:pPr>
      <w:r w:rsidRPr="007E5FFA">
        <w:rPr>
          <w:rStyle w:val="A10"/>
          <w:kern w:val="0"/>
        </w:rPr>
        <w:t xml:space="preserve">další údaje rozhodné pro stanovení poplatku, zejména místa a zařízení, případně též období roku, v nichž poskytuje pobyt. </w:t>
      </w:r>
    </w:p>
    <w:p w14:paraId="5EB7BA7C" w14:textId="77777777" w:rsidR="00EC7927" w:rsidRPr="007E5FFA" w:rsidRDefault="00EC7927" w:rsidP="00EC7927">
      <w:pPr>
        <w:numPr>
          <w:ilvl w:val="0"/>
          <w:numId w:val="9"/>
        </w:numPr>
        <w:suppressAutoHyphens w:val="0"/>
        <w:spacing w:before="120" w:line="312" w:lineRule="auto"/>
        <w:jc w:val="both"/>
        <w:rPr>
          <w:rStyle w:val="A10"/>
          <w:kern w:val="0"/>
        </w:rPr>
      </w:pPr>
      <w:r w:rsidRPr="007E5FFA">
        <w:rPr>
          <w:rStyle w:val="A10"/>
          <w:kern w:val="0"/>
        </w:rPr>
        <w:lastRenderedPageBreak/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CE46BF">
        <w:rPr>
          <w:rStyle w:val="A10"/>
          <w:kern w:val="0"/>
        </w:rPr>
        <w:t>2</w:t>
      </w:r>
      <w:r w:rsidRPr="007E5FFA">
        <w:rPr>
          <w:rStyle w:val="A10"/>
          <w:kern w:val="0"/>
        </w:rPr>
        <w:t xml:space="preserve"> adresu svého zmocněnce v tuzemsku pro doručování.</w:t>
      </w:r>
      <w:r w:rsidRPr="007E5FFA">
        <w:rPr>
          <w:rStyle w:val="A10"/>
          <w:kern w:val="0"/>
          <w:vertAlign w:val="superscript"/>
        </w:rPr>
        <w:footnoteReference w:id="6"/>
      </w:r>
    </w:p>
    <w:p w14:paraId="497A1890" w14:textId="77777777" w:rsidR="00EC7927" w:rsidRPr="007E5FFA" w:rsidRDefault="00EC7927" w:rsidP="00EC7927">
      <w:pPr>
        <w:numPr>
          <w:ilvl w:val="0"/>
          <w:numId w:val="9"/>
        </w:numPr>
        <w:suppressAutoHyphens w:val="0"/>
        <w:spacing w:before="120" w:line="312" w:lineRule="auto"/>
        <w:jc w:val="both"/>
        <w:rPr>
          <w:rStyle w:val="A10"/>
          <w:kern w:val="0"/>
        </w:rPr>
      </w:pPr>
      <w:r w:rsidRPr="007E5FFA">
        <w:rPr>
          <w:rStyle w:val="A10"/>
          <w:kern w:val="0"/>
        </w:rPr>
        <w:t>Dojde-li ke změně údajů uvedených v ohlášení, je plátce povinen tuto změnu oznámit do 15 dnů ode dne, kdy nastala.</w:t>
      </w:r>
      <w:r w:rsidRPr="007E5FFA">
        <w:rPr>
          <w:rStyle w:val="A10"/>
          <w:kern w:val="0"/>
          <w:vertAlign w:val="superscript"/>
        </w:rPr>
        <w:footnoteReference w:id="7"/>
      </w:r>
    </w:p>
    <w:p w14:paraId="6C0D2D44" w14:textId="77777777" w:rsidR="00EC7927" w:rsidRPr="00CE46BF" w:rsidRDefault="00CE46BF" w:rsidP="00EC7927">
      <w:pPr>
        <w:numPr>
          <w:ilvl w:val="0"/>
          <w:numId w:val="9"/>
        </w:numPr>
        <w:suppressAutoHyphens w:val="0"/>
        <w:spacing w:before="120" w:line="288" w:lineRule="auto"/>
        <w:jc w:val="both"/>
        <w:rPr>
          <w:rStyle w:val="A10"/>
          <w:kern w:val="0"/>
        </w:rPr>
      </w:pPr>
      <w:r w:rsidRPr="00CE46BF">
        <w:rPr>
          <w:rStyle w:val="A10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508E8B8E" w14:textId="77777777" w:rsidR="007E5FFA" w:rsidRDefault="007E5FFA" w:rsidP="0019646A">
      <w:p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8C9830" w14:textId="77777777" w:rsidR="008F4521" w:rsidRDefault="008F4521" w:rsidP="007E5FFA">
      <w:pPr>
        <w:pStyle w:val="Default"/>
        <w:spacing w:line="1" w:lineRule="atLeast"/>
        <w:jc w:val="center"/>
      </w:pPr>
      <w:r>
        <w:rPr>
          <w:b/>
          <w:sz w:val="20"/>
        </w:rPr>
        <w:t>Čl. 4</w:t>
      </w:r>
    </w:p>
    <w:p w14:paraId="37B7157F" w14:textId="77777777" w:rsidR="007E5FFA" w:rsidRPr="007E5FFA" w:rsidRDefault="007E5FFA" w:rsidP="007E5FFA">
      <w:pPr>
        <w:pStyle w:val="Default"/>
        <w:spacing w:line="1" w:lineRule="atLeast"/>
        <w:jc w:val="center"/>
        <w:rPr>
          <w:b/>
          <w:sz w:val="20"/>
        </w:rPr>
      </w:pPr>
      <w:r w:rsidRPr="007E5FFA">
        <w:rPr>
          <w:b/>
          <w:sz w:val="20"/>
        </w:rPr>
        <w:t>Evidenční povinnost</w:t>
      </w:r>
      <w:r w:rsidRPr="007E5FFA">
        <w:rPr>
          <w:b/>
          <w:sz w:val="20"/>
          <w:vertAlign w:val="superscript"/>
        </w:rPr>
        <w:footnoteReference w:id="8"/>
      </w:r>
    </w:p>
    <w:p w14:paraId="05C07B7D" w14:textId="77777777" w:rsidR="007E5FFA" w:rsidRPr="007E5FFA" w:rsidRDefault="007E5FFA" w:rsidP="007E5FFA">
      <w:pPr>
        <w:pStyle w:val="Textodstavce"/>
        <w:spacing w:after="0" w:line="312" w:lineRule="auto"/>
        <w:ind w:left="510" w:hanging="510"/>
        <w:outlineLvl w:val="9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444E0F6D" w14:textId="77777777" w:rsidR="007E5FFA" w:rsidRPr="007E5FFA" w:rsidRDefault="007E5FFA" w:rsidP="007E5FFA">
      <w:pPr>
        <w:pStyle w:val="Textodstavce"/>
        <w:spacing w:after="0" w:line="312" w:lineRule="auto"/>
        <w:ind w:left="567" w:hanging="567"/>
        <w:outlineLvl w:val="9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>Údaji podle odstavce 1 jsou</w:t>
      </w:r>
    </w:p>
    <w:p w14:paraId="01B2981A" w14:textId="77777777" w:rsidR="007E5FFA" w:rsidRPr="007E5FFA" w:rsidRDefault="007E5FFA" w:rsidP="007E5FFA">
      <w:pPr>
        <w:pStyle w:val="Textpsmene"/>
        <w:spacing w:line="312" w:lineRule="auto"/>
        <w:ind w:left="1134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 xml:space="preserve">den počátku a den konce pobytu, </w:t>
      </w:r>
    </w:p>
    <w:p w14:paraId="3B81C635" w14:textId="77777777" w:rsidR="007E5FFA" w:rsidRPr="007E5FFA" w:rsidRDefault="007E5FFA" w:rsidP="007E5FFA">
      <w:pPr>
        <w:pStyle w:val="Textpsmene"/>
        <w:spacing w:line="312" w:lineRule="auto"/>
        <w:ind w:left="1134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>jméno, popřípadě jména, příjmení a adresa místa přihlášení nebo obdobného místa v zahraničí,</w:t>
      </w:r>
    </w:p>
    <w:p w14:paraId="7C9DB1E6" w14:textId="77777777" w:rsidR="007E5FFA" w:rsidRPr="007E5FFA" w:rsidRDefault="007E5FFA" w:rsidP="007E5FFA">
      <w:pPr>
        <w:pStyle w:val="Textpsmene"/>
        <w:spacing w:line="312" w:lineRule="auto"/>
        <w:ind w:left="1134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>datum narození,</w:t>
      </w:r>
    </w:p>
    <w:p w14:paraId="48BEC2CF" w14:textId="77777777" w:rsidR="007E5FFA" w:rsidRPr="007E5FFA" w:rsidRDefault="007E5FFA" w:rsidP="007E5FFA">
      <w:pPr>
        <w:pStyle w:val="Textpsmene"/>
        <w:spacing w:line="312" w:lineRule="auto"/>
        <w:ind w:left="1134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>číslo a druh průkazu totožnosti, kterým může být</w:t>
      </w:r>
    </w:p>
    <w:p w14:paraId="59445B96" w14:textId="77777777" w:rsidR="007E5FFA" w:rsidRPr="007E5FFA" w:rsidRDefault="007E5FFA" w:rsidP="007E5FFA">
      <w:pPr>
        <w:pStyle w:val="Textbodu"/>
        <w:spacing w:line="312" w:lineRule="auto"/>
        <w:ind w:left="1701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 xml:space="preserve">občanský průkaz, </w:t>
      </w:r>
    </w:p>
    <w:p w14:paraId="2E7A61E9" w14:textId="77777777" w:rsidR="007E5FFA" w:rsidRPr="007E5FFA" w:rsidRDefault="007E5FFA" w:rsidP="007E5FFA">
      <w:pPr>
        <w:pStyle w:val="Textbodu"/>
        <w:spacing w:line="312" w:lineRule="auto"/>
        <w:ind w:left="1701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 xml:space="preserve">cestovní doklad, </w:t>
      </w:r>
    </w:p>
    <w:p w14:paraId="280AE802" w14:textId="77777777" w:rsidR="007E5FFA" w:rsidRPr="007E5FFA" w:rsidRDefault="007E5FFA" w:rsidP="007E5FFA">
      <w:pPr>
        <w:pStyle w:val="Textbodu"/>
        <w:spacing w:line="312" w:lineRule="auto"/>
        <w:ind w:left="1701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 xml:space="preserve">potvrzení o přechodném pobytu na území, </w:t>
      </w:r>
    </w:p>
    <w:p w14:paraId="45736FB1" w14:textId="77777777" w:rsidR="007E5FFA" w:rsidRPr="007E5FFA" w:rsidRDefault="007E5FFA" w:rsidP="007E5FFA">
      <w:pPr>
        <w:pStyle w:val="Textbodu"/>
        <w:spacing w:line="312" w:lineRule="auto"/>
        <w:ind w:left="1701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 xml:space="preserve">pobytová karta rodinného příslušníka občana Evropské unie, </w:t>
      </w:r>
    </w:p>
    <w:p w14:paraId="7890A068" w14:textId="77777777" w:rsidR="007E5FFA" w:rsidRPr="007E5FFA" w:rsidRDefault="007E5FFA" w:rsidP="007E5FFA">
      <w:pPr>
        <w:pStyle w:val="Textbodu"/>
        <w:spacing w:line="312" w:lineRule="auto"/>
        <w:ind w:left="1701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>průkaz o povolení k pobytu,</w:t>
      </w:r>
    </w:p>
    <w:p w14:paraId="5F669E14" w14:textId="77777777" w:rsidR="007E5FFA" w:rsidRPr="007E5FFA" w:rsidRDefault="007E5FFA" w:rsidP="007E5FFA">
      <w:pPr>
        <w:pStyle w:val="Textbodu"/>
        <w:spacing w:line="312" w:lineRule="auto"/>
        <w:ind w:left="1701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 xml:space="preserve">průkaz o povolení k pobytu pro cizince, </w:t>
      </w:r>
    </w:p>
    <w:p w14:paraId="7ECB5F78" w14:textId="77777777" w:rsidR="007E5FFA" w:rsidRPr="007E5FFA" w:rsidRDefault="007E5FFA" w:rsidP="007E5FFA">
      <w:pPr>
        <w:pStyle w:val="Textbodu"/>
        <w:spacing w:line="312" w:lineRule="auto"/>
        <w:ind w:left="1701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 xml:space="preserve">průkaz o povolení k trvalému pobytu, </w:t>
      </w:r>
    </w:p>
    <w:p w14:paraId="5B1A889C" w14:textId="77777777" w:rsidR="007E5FFA" w:rsidRPr="007E5FFA" w:rsidRDefault="007E5FFA" w:rsidP="007E5FFA">
      <w:pPr>
        <w:pStyle w:val="Textbodu"/>
        <w:spacing w:line="312" w:lineRule="auto"/>
        <w:ind w:left="1701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>průkaz žadatele o udělení mezinárodní ochrany, nebo</w:t>
      </w:r>
    </w:p>
    <w:p w14:paraId="23F7B8FE" w14:textId="77777777" w:rsidR="007E5FFA" w:rsidRPr="007E5FFA" w:rsidRDefault="007E5FFA" w:rsidP="007E5FFA">
      <w:pPr>
        <w:pStyle w:val="Textbodu"/>
        <w:spacing w:line="312" w:lineRule="auto"/>
        <w:ind w:left="1701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>průkaz žadatele o poskytnutí dočasné ochrany, a</w:t>
      </w:r>
    </w:p>
    <w:p w14:paraId="7180A676" w14:textId="77777777" w:rsidR="007E5FFA" w:rsidRPr="007E5FFA" w:rsidRDefault="007E5FFA" w:rsidP="007E5FFA">
      <w:pPr>
        <w:pStyle w:val="Textpsmene"/>
        <w:spacing w:line="312" w:lineRule="auto"/>
        <w:ind w:left="1134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>výše vybraného poplatku, nebo důvod osvobození od poplatku.</w:t>
      </w:r>
    </w:p>
    <w:p w14:paraId="6F7EF3ED" w14:textId="77777777" w:rsidR="007E5FFA" w:rsidRPr="007E5FFA" w:rsidRDefault="007E5FFA" w:rsidP="007E5FFA">
      <w:pPr>
        <w:pStyle w:val="Textodstavce"/>
        <w:spacing w:after="0" w:line="312" w:lineRule="auto"/>
        <w:ind w:left="567" w:hanging="567"/>
        <w:outlineLvl w:val="9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7460BD10" w14:textId="77777777" w:rsidR="007E5FFA" w:rsidRPr="007E5FFA" w:rsidRDefault="007E5FFA" w:rsidP="007E5FFA">
      <w:pPr>
        <w:pStyle w:val="Textodstavce"/>
        <w:spacing w:after="0" w:line="312" w:lineRule="auto"/>
        <w:ind w:left="567" w:hanging="567"/>
        <w:outlineLvl w:val="9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 xml:space="preserve"> Plátce je povinen uchovávat evidenční knihu po dobu 6 let ode dne provedení posledního zápisu.</w:t>
      </w:r>
    </w:p>
    <w:p w14:paraId="3E41F34B" w14:textId="77777777" w:rsidR="008F4521" w:rsidRDefault="008F4521">
      <w:pPr>
        <w:pStyle w:val="Default"/>
        <w:spacing w:after="54" w:line="1" w:lineRule="atLeast"/>
        <w:jc w:val="both"/>
        <w:rPr>
          <w:b/>
          <w:sz w:val="20"/>
        </w:rPr>
      </w:pPr>
    </w:p>
    <w:p w14:paraId="031F4E0E" w14:textId="77777777" w:rsidR="008F4521" w:rsidRDefault="0019646A">
      <w:pPr>
        <w:pStyle w:val="Pa37"/>
        <w:spacing w:before="160"/>
        <w:jc w:val="center"/>
      </w:pPr>
      <w:r>
        <w:rPr>
          <w:rFonts w:hint="eastAsia"/>
          <w:b/>
          <w:sz w:val="20"/>
        </w:rPr>
        <w:br w:type="page"/>
      </w:r>
      <w:r w:rsidR="008F4521">
        <w:rPr>
          <w:b/>
          <w:sz w:val="20"/>
        </w:rPr>
        <w:lastRenderedPageBreak/>
        <w:t>Čl. 5</w:t>
      </w:r>
    </w:p>
    <w:p w14:paraId="63021F57" w14:textId="77777777" w:rsidR="007E5FFA" w:rsidRPr="007E5FFA" w:rsidRDefault="007E5FFA" w:rsidP="007E5FFA">
      <w:pPr>
        <w:pStyle w:val="Nadpisparagrafu"/>
        <w:numPr>
          <w:ilvl w:val="0"/>
          <w:numId w:val="12"/>
        </w:numPr>
        <w:spacing w:before="0"/>
        <w:rPr>
          <w:rFonts w:ascii="Myriad Pro" w:eastAsia="Arial Unicode MS" w:hAnsi="Myriad Pro" w:cs="Myriad Pro"/>
          <w:color w:val="000000"/>
          <w:sz w:val="20"/>
          <w:szCs w:val="24"/>
          <w:lang w:eastAsia="zh-CN" w:bidi="hi-IN"/>
        </w:rPr>
      </w:pPr>
      <w:r w:rsidRPr="007E5FFA">
        <w:rPr>
          <w:rFonts w:ascii="Myriad Pro" w:eastAsia="Arial Unicode MS" w:hAnsi="Myriad Pro" w:cs="Myriad Pro"/>
          <w:color w:val="000000"/>
          <w:sz w:val="20"/>
          <w:szCs w:val="24"/>
          <w:lang w:eastAsia="zh-CN" w:bidi="hi-IN"/>
        </w:rPr>
        <w:t>Evidenční povinnost ve zjednodušeném rozsahu</w:t>
      </w:r>
    </w:p>
    <w:p w14:paraId="6379258C" w14:textId="77777777" w:rsidR="007E5FFA" w:rsidRPr="007E5FFA" w:rsidRDefault="007E5FFA" w:rsidP="007E5FFA">
      <w:pPr>
        <w:pStyle w:val="Textodstavce"/>
        <w:spacing w:line="312" w:lineRule="auto"/>
        <w:ind w:left="567" w:hanging="567"/>
        <w:rPr>
          <w:rStyle w:val="A10"/>
          <w:rFonts w:eastAsia="Arial Unicode MS"/>
          <w:szCs w:val="24"/>
          <w:lang w:eastAsia="zh-CN" w:bidi="hi-IN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Pr="007E5FFA">
        <w:rPr>
          <w:rStyle w:val="A10"/>
          <w:rFonts w:eastAsia="Arial Unicode MS"/>
          <w:szCs w:val="24"/>
          <w:lang w:eastAsia="zh-CN" w:bidi="hi-IN"/>
        </w:rPr>
        <w:t xml:space="preserve">Plátce, který jako pořadatel kulturní nebo sportovní akce poskytuje úplatný pobyt účastníkům této akce, může plnit evidenční povinnost ve zjednodušeném rozsahu, pokud </w:t>
      </w:r>
    </w:p>
    <w:p w14:paraId="39A24DA4" w14:textId="77777777" w:rsidR="007E5FFA" w:rsidRPr="007E5FFA" w:rsidRDefault="007E5FFA" w:rsidP="007E5FFA">
      <w:pPr>
        <w:pStyle w:val="Textpsmene"/>
        <w:spacing w:line="312" w:lineRule="auto"/>
        <w:ind w:left="1134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>důvodně předpokládá, že poskytne pobyt nejméně 1000 účastníkům této akce, a</w:t>
      </w:r>
    </w:p>
    <w:p w14:paraId="228967FE" w14:textId="77777777" w:rsidR="007E5FFA" w:rsidRPr="007E5FFA" w:rsidRDefault="007E5FFA" w:rsidP="007E5FFA">
      <w:pPr>
        <w:pStyle w:val="Textpsmene"/>
        <w:spacing w:line="312" w:lineRule="auto"/>
        <w:ind w:left="1134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>oznámí záměr plnit evidenční povinnost ve zjednodušeném rozsahu nejméně 60 dnů přede dnem zahájení poskytování pobytu správci poplatku.</w:t>
      </w:r>
    </w:p>
    <w:p w14:paraId="0C6745D5" w14:textId="77777777" w:rsidR="007E5FFA" w:rsidRPr="007E5FFA" w:rsidRDefault="007E5FFA" w:rsidP="007E5FFA">
      <w:pPr>
        <w:pStyle w:val="Textodstavce"/>
        <w:spacing w:after="0" w:line="312" w:lineRule="auto"/>
        <w:ind w:left="510" w:hanging="510"/>
        <w:outlineLvl w:val="9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>Plátce v oznámení podle odstavce 1 písm. b) odůvodní předpokládaný počet účastníků akce, kterým bude poskytnut úplatný pobyt, a uvede o kulturní nebo sportovní akci alespoň údaje o</w:t>
      </w:r>
    </w:p>
    <w:p w14:paraId="70EEA596" w14:textId="77777777" w:rsidR="007E5FFA" w:rsidRPr="007E5FFA" w:rsidRDefault="007E5FFA" w:rsidP="007E5FFA">
      <w:pPr>
        <w:pStyle w:val="Textpsmene"/>
        <w:spacing w:line="312" w:lineRule="auto"/>
        <w:ind w:left="1134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>dni počátku a dni konce konání této akce,</w:t>
      </w:r>
    </w:p>
    <w:p w14:paraId="0E5367F4" w14:textId="77777777" w:rsidR="007E5FFA" w:rsidRPr="007E5FFA" w:rsidRDefault="007E5FFA" w:rsidP="007E5FFA">
      <w:pPr>
        <w:pStyle w:val="Textpsmene"/>
        <w:spacing w:line="312" w:lineRule="auto"/>
        <w:ind w:left="1134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>názvu a druhu této akce, a</w:t>
      </w:r>
    </w:p>
    <w:p w14:paraId="30C7A3E1" w14:textId="77777777" w:rsidR="007E5FFA" w:rsidRPr="007E5FFA" w:rsidRDefault="007E5FFA" w:rsidP="007E5FFA">
      <w:pPr>
        <w:pStyle w:val="Textpsmene"/>
        <w:spacing w:line="312" w:lineRule="auto"/>
        <w:ind w:left="1134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>jednotlivých zařízeních nebo místech, ve kterých se bude pobyt poskytovat.</w:t>
      </w:r>
    </w:p>
    <w:p w14:paraId="75E6B6F7" w14:textId="77777777" w:rsidR="007E5FFA" w:rsidRPr="007E5FFA" w:rsidRDefault="007E5FFA" w:rsidP="007E5FFA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2F0625D5" w14:textId="77777777" w:rsidR="007E5FFA" w:rsidRPr="007E5FFA" w:rsidRDefault="007E5FFA" w:rsidP="007E5FFA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 xml:space="preserve">(4)     Při plnění evidenční povinnosti ve zjednodušeném rozsahu se v evidenční knize vedou pouze </w:t>
      </w:r>
    </w:p>
    <w:p w14:paraId="19E618D9" w14:textId="77777777" w:rsidR="007E5FFA" w:rsidRPr="007E5FFA" w:rsidRDefault="007E5FFA" w:rsidP="007E5FFA">
      <w:pPr>
        <w:pStyle w:val="Textpsmene"/>
        <w:numPr>
          <w:ilvl w:val="3"/>
          <w:numId w:val="13"/>
        </w:numPr>
        <w:spacing w:line="312" w:lineRule="auto"/>
        <w:ind w:left="1134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 xml:space="preserve">údaje podle odstavce 2 písm. a) až c) a </w:t>
      </w:r>
    </w:p>
    <w:p w14:paraId="2B5406B7" w14:textId="77777777" w:rsidR="007E5FFA" w:rsidRPr="007E5FFA" w:rsidRDefault="007E5FFA" w:rsidP="007E5FFA">
      <w:pPr>
        <w:pStyle w:val="Textpsmene"/>
        <w:spacing w:line="312" w:lineRule="auto"/>
        <w:ind w:left="1134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 xml:space="preserve">souhrnné údaje o počtu účastníků, kterým byl poskytnut pobyt, a o výši vybraného poplatku v členění podle </w:t>
      </w:r>
    </w:p>
    <w:p w14:paraId="519251B4" w14:textId="77777777" w:rsidR="007E5FFA" w:rsidRPr="007E5FFA" w:rsidRDefault="007E5FFA" w:rsidP="007E5FFA">
      <w:pPr>
        <w:pStyle w:val="Textbodu"/>
        <w:spacing w:line="312" w:lineRule="auto"/>
        <w:ind w:left="1701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>dne poskytnutí pobytu,</w:t>
      </w:r>
    </w:p>
    <w:p w14:paraId="75553B35" w14:textId="77777777" w:rsidR="007E5FFA" w:rsidRPr="007E5FFA" w:rsidRDefault="007E5FFA" w:rsidP="007E5FFA">
      <w:pPr>
        <w:pStyle w:val="Textbodu"/>
        <w:spacing w:line="312" w:lineRule="auto"/>
        <w:ind w:left="1701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>zařízení nebo místa, ve kterých byl pobyt poskytnut, a</w:t>
      </w:r>
    </w:p>
    <w:p w14:paraId="61CD51C5" w14:textId="77777777" w:rsidR="007E5FFA" w:rsidRPr="007E5FFA" w:rsidRDefault="007E5FFA" w:rsidP="007E5FFA">
      <w:pPr>
        <w:pStyle w:val="Textbodu"/>
        <w:spacing w:line="312" w:lineRule="auto"/>
        <w:ind w:left="1701" w:hanging="567"/>
        <w:rPr>
          <w:rStyle w:val="A10"/>
          <w:rFonts w:eastAsia="Arial Unicode MS"/>
          <w:szCs w:val="24"/>
          <w:lang w:eastAsia="zh-CN" w:bidi="hi-IN"/>
        </w:rPr>
      </w:pPr>
      <w:r w:rsidRPr="007E5FFA">
        <w:rPr>
          <w:rStyle w:val="A10"/>
          <w:rFonts w:eastAsia="Arial Unicode MS"/>
          <w:szCs w:val="24"/>
          <w:lang w:eastAsia="zh-CN" w:bidi="hi-IN"/>
        </w:rPr>
        <w:t>důvodu osvobození.</w:t>
      </w:r>
    </w:p>
    <w:p w14:paraId="1CC6D39A" w14:textId="77777777" w:rsidR="007E5FFA" w:rsidRDefault="007E5FFA">
      <w:pPr>
        <w:pStyle w:val="Pa38"/>
        <w:spacing w:before="20" w:after="40"/>
        <w:jc w:val="center"/>
        <w:rPr>
          <w:b/>
          <w:sz w:val="20"/>
        </w:rPr>
      </w:pPr>
    </w:p>
    <w:p w14:paraId="12B0770A" w14:textId="77777777" w:rsidR="000F10B9" w:rsidRDefault="000F10B9">
      <w:pPr>
        <w:pStyle w:val="Pa38"/>
        <w:spacing w:before="20" w:after="40"/>
        <w:jc w:val="center"/>
        <w:rPr>
          <w:b/>
          <w:sz w:val="20"/>
        </w:rPr>
      </w:pPr>
      <w:r>
        <w:rPr>
          <w:b/>
          <w:sz w:val="20"/>
        </w:rPr>
        <w:t>Čl. 6</w:t>
      </w:r>
    </w:p>
    <w:p w14:paraId="16D38809" w14:textId="77777777" w:rsidR="000F10B9" w:rsidRPr="000F10B9" w:rsidRDefault="000F10B9" w:rsidP="000F10B9">
      <w:pPr>
        <w:pStyle w:val="Nzvylnk"/>
        <w:rPr>
          <w:rFonts w:ascii="Myriad Pro" w:eastAsia="Arial Unicode MS" w:hAnsi="Myriad Pro" w:cs="Myriad Pro"/>
          <w:bCs w:val="0"/>
          <w:color w:val="000000"/>
          <w:sz w:val="20"/>
          <w:szCs w:val="24"/>
          <w:lang w:eastAsia="zh-CN" w:bidi="hi-IN"/>
        </w:rPr>
      </w:pPr>
      <w:r w:rsidRPr="000F10B9">
        <w:rPr>
          <w:rFonts w:ascii="Myriad Pro" w:eastAsia="Arial Unicode MS" w:hAnsi="Myriad Pro" w:cs="Myriad Pro"/>
          <w:bCs w:val="0"/>
          <w:color w:val="000000"/>
          <w:sz w:val="20"/>
          <w:szCs w:val="24"/>
          <w:lang w:eastAsia="zh-CN" w:bidi="hi-IN"/>
        </w:rPr>
        <w:t>Sazba poplatku</w:t>
      </w:r>
    </w:p>
    <w:p w14:paraId="4C168D19" w14:textId="77777777" w:rsidR="000F10B9" w:rsidRPr="000F10B9" w:rsidRDefault="000F10B9" w:rsidP="000F10B9">
      <w:pPr>
        <w:spacing w:line="312" w:lineRule="auto"/>
        <w:ind w:left="567"/>
        <w:jc w:val="both"/>
        <w:rPr>
          <w:rStyle w:val="A10"/>
          <w:kern w:val="0"/>
        </w:rPr>
      </w:pPr>
      <w:r w:rsidRPr="000F10B9">
        <w:rPr>
          <w:rStyle w:val="A10"/>
          <w:kern w:val="0"/>
        </w:rPr>
        <w:t xml:space="preserve">Sazba poplatku činí </w:t>
      </w:r>
      <w:r w:rsidR="00F559DA">
        <w:rPr>
          <w:rStyle w:val="A10"/>
          <w:kern w:val="0"/>
        </w:rPr>
        <w:t>1</w:t>
      </w:r>
      <w:r w:rsidR="00E463F6">
        <w:rPr>
          <w:rStyle w:val="A10"/>
          <w:kern w:val="0"/>
        </w:rPr>
        <w:t>5</w:t>
      </w:r>
      <w:r w:rsidRPr="000F10B9">
        <w:rPr>
          <w:rStyle w:val="A10"/>
          <w:kern w:val="0"/>
        </w:rPr>
        <w:t xml:space="preserve"> Kč za každý započatý den pobytu, s výjimkou dne jeho počátku.</w:t>
      </w:r>
    </w:p>
    <w:p w14:paraId="182FCB08" w14:textId="77777777" w:rsidR="000F10B9" w:rsidRPr="000F10B9" w:rsidRDefault="000F10B9" w:rsidP="000F10B9">
      <w:pPr>
        <w:spacing w:line="288" w:lineRule="auto"/>
        <w:ind w:left="567"/>
        <w:jc w:val="both"/>
        <w:rPr>
          <w:rStyle w:val="A10"/>
          <w:kern w:val="0"/>
        </w:rPr>
      </w:pPr>
    </w:p>
    <w:p w14:paraId="7C8CA84D" w14:textId="77777777" w:rsidR="000F10B9" w:rsidRDefault="000F10B9" w:rsidP="000F10B9">
      <w:pPr>
        <w:pStyle w:val="Pa38"/>
        <w:spacing w:before="20" w:after="40"/>
        <w:jc w:val="center"/>
        <w:rPr>
          <w:b/>
          <w:sz w:val="20"/>
        </w:rPr>
      </w:pPr>
      <w:r>
        <w:rPr>
          <w:b/>
          <w:sz w:val="20"/>
        </w:rPr>
        <w:t>Čl. 7</w:t>
      </w:r>
    </w:p>
    <w:p w14:paraId="3B218D3B" w14:textId="77777777" w:rsidR="008F4521" w:rsidRPr="000F10B9" w:rsidRDefault="008F4521" w:rsidP="000F10B9">
      <w:pPr>
        <w:pStyle w:val="Pa38"/>
        <w:spacing w:before="20" w:after="40"/>
        <w:jc w:val="center"/>
        <w:rPr>
          <w:b/>
          <w:sz w:val="20"/>
        </w:rPr>
      </w:pPr>
      <w:r>
        <w:rPr>
          <w:b/>
          <w:sz w:val="20"/>
        </w:rPr>
        <w:t>Splatnost poplatku</w:t>
      </w:r>
    </w:p>
    <w:p w14:paraId="1133E2A2" w14:textId="77777777" w:rsidR="000F10B9" w:rsidRPr="000F10B9" w:rsidRDefault="000F10B9" w:rsidP="000F10B9">
      <w:pPr>
        <w:spacing w:line="312" w:lineRule="auto"/>
        <w:ind w:left="567"/>
        <w:jc w:val="both"/>
        <w:rPr>
          <w:rStyle w:val="A10"/>
          <w:kern w:val="0"/>
        </w:rPr>
      </w:pPr>
      <w:r w:rsidRPr="000F10B9">
        <w:rPr>
          <w:rStyle w:val="A10"/>
          <w:kern w:val="0"/>
        </w:rPr>
        <w:t>Plátce odvede vybraný poplatek správci poplatku nejpozději do 15. dne následujícího čtvrtletí.</w:t>
      </w:r>
    </w:p>
    <w:p w14:paraId="0E8A1E4C" w14:textId="77777777" w:rsidR="000F10B9" w:rsidRDefault="000F10B9" w:rsidP="000F10B9">
      <w:pPr>
        <w:pStyle w:val="Default"/>
        <w:spacing w:line="1" w:lineRule="atLeast"/>
        <w:jc w:val="both"/>
        <w:rPr>
          <w:b/>
          <w:sz w:val="20"/>
        </w:rPr>
      </w:pPr>
    </w:p>
    <w:p w14:paraId="63B8FAFC" w14:textId="77777777" w:rsidR="008F4521" w:rsidRDefault="008F4521" w:rsidP="000F10B9">
      <w:pPr>
        <w:pStyle w:val="Default"/>
        <w:spacing w:line="1" w:lineRule="atLeast"/>
        <w:jc w:val="center"/>
      </w:pPr>
      <w:r>
        <w:rPr>
          <w:b/>
          <w:sz w:val="20"/>
        </w:rPr>
        <w:t xml:space="preserve">Čl. </w:t>
      </w:r>
      <w:r w:rsidR="000F10B9">
        <w:rPr>
          <w:b/>
          <w:sz w:val="20"/>
        </w:rPr>
        <w:t>8</w:t>
      </w:r>
    </w:p>
    <w:p w14:paraId="4A818A49" w14:textId="77777777" w:rsidR="008F4521" w:rsidRDefault="008F4521">
      <w:pPr>
        <w:pStyle w:val="Pa38"/>
        <w:spacing w:before="20" w:after="40"/>
        <w:jc w:val="center"/>
      </w:pPr>
      <w:r>
        <w:rPr>
          <w:b/>
          <w:sz w:val="20"/>
        </w:rPr>
        <w:t>Osvobození</w:t>
      </w:r>
    </w:p>
    <w:p w14:paraId="66A2EC35" w14:textId="77777777" w:rsidR="000F10B9" w:rsidRDefault="000F10B9" w:rsidP="00CE46BF">
      <w:pPr>
        <w:numPr>
          <w:ilvl w:val="0"/>
          <w:numId w:val="19"/>
        </w:numPr>
        <w:spacing w:line="312" w:lineRule="auto"/>
        <w:jc w:val="both"/>
        <w:rPr>
          <w:rStyle w:val="A10"/>
          <w:kern w:val="0"/>
        </w:rPr>
      </w:pPr>
      <w:r w:rsidRPr="000F10B9">
        <w:rPr>
          <w:rStyle w:val="A10"/>
          <w:kern w:val="0"/>
        </w:rPr>
        <w:t>Od poplatku z pobytu je osvobozena osoba</w:t>
      </w:r>
      <w:r>
        <w:rPr>
          <w:rStyle w:val="A10"/>
          <w:kern w:val="0"/>
        </w:rPr>
        <w:t>:</w:t>
      </w:r>
      <w:r w:rsidRPr="000F10B9">
        <w:rPr>
          <w:rStyle w:val="A10"/>
          <w:kern w:val="0"/>
          <w:vertAlign w:val="superscript"/>
        </w:rPr>
        <w:footnoteReference w:id="9"/>
      </w:r>
    </w:p>
    <w:p w14:paraId="134C975B" w14:textId="77777777" w:rsidR="000F10B9" w:rsidRDefault="000F10B9" w:rsidP="00CE46BF">
      <w:pPr>
        <w:numPr>
          <w:ilvl w:val="1"/>
          <w:numId w:val="19"/>
        </w:numPr>
        <w:spacing w:line="312" w:lineRule="auto"/>
        <w:jc w:val="both"/>
        <w:rPr>
          <w:rStyle w:val="A10"/>
          <w:kern w:val="0"/>
        </w:rPr>
      </w:pPr>
      <w:r w:rsidRPr="000F10B9">
        <w:rPr>
          <w:rStyle w:val="A10"/>
          <w:kern w:val="0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7C573953" w14:textId="77777777" w:rsidR="000F10B9" w:rsidRDefault="000F10B9" w:rsidP="00CE46BF">
      <w:pPr>
        <w:numPr>
          <w:ilvl w:val="1"/>
          <w:numId w:val="19"/>
        </w:numPr>
        <w:spacing w:line="312" w:lineRule="auto"/>
        <w:jc w:val="both"/>
        <w:rPr>
          <w:rStyle w:val="A10"/>
          <w:kern w:val="0"/>
        </w:rPr>
      </w:pPr>
      <w:r w:rsidRPr="000F10B9">
        <w:rPr>
          <w:rStyle w:val="A10"/>
          <w:kern w:val="0"/>
        </w:rPr>
        <w:t>mladší 18 let,</w:t>
      </w:r>
    </w:p>
    <w:p w14:paraId="393F18FE" w14:textId="77777777" w:rsidR="000F10B9" w:rsidRDefault="000F10B9" w:rsidP="00CE46BF">
      <w:pPr>
        <w:numPr>
          <w:ilvl w:val="1"/>
          <w:numId w:val="19"/>
        </w:numPr>
        <w:spacing w:line="312" w:lineRule="auto"/>
        <w:jc w:val="both"/>
        <w:rPr>
          <w:rStyle w:val="A10"/>
          <w:kern w:val="0"/>
        </w:rPr>
      </w:pPr>
      <w:r w:rsidRPr="000F10B9">
        <w:rPr>
          <w:rStyle w:val="A10"/>
          <w:kern w:val="0"/>
        </w:rPr>
        <w:t>hospitalizovaná na území obce ve zdravotnickém zařízení poskytovatele lůžkové péče s výjimkou osoby, které je poskytována lázeňská léčebně rehabilitační péče</w:t>
      </w:r>
    </w:p>
    <w:p w14:paraId="44AE9B38" w14:textId="77777777" w:rsidR="000F10B9" w:rsidRDefault="000F10B9" w:rsidP="00CE46BF">
      <w:pPr>
        <w:numPr>
          <w:ilvl w:val="2"/>
          <w:numId w:val="19"/>
        </w:numPr>
        <w:spacing w:line="312" w:lineRule="auto"/>
        <w:jc w:val="both"/>
        <w:rPr>
          <w:rStyle w:val="A10"/>
          <w:kern w:val="0"/>
        </w:rPr>
      </w:pPr>
      <w:r w:rsidRPr="000F10B9">
        <w:rPr>
          <w:rStyle w:val="A10"/>
          <w:kern w:val="0"/>
        </w:rPr>
        <w:t xml:space="preserve">hrazená jako příspěvková lázeňská léčebně rehabilitační péče podle zákona upravujícího veřejné zdravotní pojištění, nebo </w:t>
      </w:r>
    </w:p>
    <w:p w14:paraId="7985901A" w14:textId="77777777" w:rsidR="000F10B9" w:rsidRDefault="000F10B9" w:rsidP="00CE46BF">
      <w:pPr>
        <w:numPr>
          <w:ilvl w:val="2"/>
          <w:numId w:val="19"/>
        </w:numPr>
        <w:spacing w:line="312" w:lineRule="auto"/>
        <w:jc w:val="both"/>
        <w:rPr>
          <w:rStyle w:val="A10"/>
          <w:kern w:val="0"/>
        </w:rPr>
      </w:pPr>
      <w:r w:rsidRPr="000F10B9">
        <w:rPr>
          <w:rStyle w:val="A10"/>
          <w:kern w:val="0"/>
        </w:rPr>
        <w:lastRenderedPageBreak/>
        <w:t>nehrazená z veřejného zdravotního pojištění,</w:t>
      </w:r>
    </w:p>
    <w:p w14:paraId="13F630B5" w14:textId="77777777" w:rsidR="000F10B9" w:rsidRDefault="000F10B9" w:rsidP="00CE46BF">
      <w:pPr>
        <w:numPr>
          <w:ilvl w:val="1"/>
          <w:numId w:val="19"/>
        </w:numPr>
        <w:spacing w:line="312" w:lineRule="auto"/>
        <w:jc w:val="both"/>
        <w:rPr>
          <w:rStyle w:val="A10"/>
          <w:kern w:val="0"/>
        </w:rPr>
      </w:pPr>
      <w:r w:rsidRPr="000F10B9">
        <w:rPr>
          <w:rStyle w:val="A10"/>
          <w:kern w:val="0"/>
        </w:rPr>
        <w:t>pečující o děti na zotavovací akci nebo jiné podobné akci pro děti podle zákona upravujícího ochranu veřejného zdraví konaných na území obce nebo</w:t>
      </w:r>
    </w:p>
    <w:p w14:paraId="66B73B96" w14:textId="77777777" w:rsidR="000F10B9" w:rsidRDefault="000F10B9" w:rsidP="00CE46BF">
      <w:pPr>
        <w:numPr>
          <w:ilvl w:val="1"/>
          <w:numId w:val="19"/>
        </w:numPr>
        <w:spacing w:line="312" w:lineRule="auto"/>
        <w:jc w:val="both"/>
        <w:rPr>
          <w:rStyle w:val="A10"/>
          <w:kern w:val="0"/>
        </w:rPr>
      </w:pPr>
      <w:r w:rsidRPr="000F10B9">
        <w:rPr>
          <w:rStyle w:val="A10"/>
          <w:kern w:val="0"/>
        </w:rPr>
        <w:t>vykonávající na území obce sezónní práci</w:t>
      </w:r>
      <w:r w:rsidRPr="000F10B9">
        <w:rPr>
          <w:rStyle w:val="A10"/>
          <w:kern w:val="0"/>
          <w:vertAlign w:val="superscript"/>
        </w:rPr>
        <w:footnoteReference w:id="10"/>
      </w:r>
      <w:r w:rsidRPr="000F10B9">
        <w:rPr>
          <w:rStyle w:val="A10"/>
          <w:kern w:val="0"/>
        </w:rPr>
        <w:t xml:space="preserve"> pro právnickou nebo podnikající fyzickou osobu nebo</w:t>
      </w:r>
    </w:p>
    <w:p w14:paraId="1E75CD4D" w14:textId="77777777" w:rsidR="000F10B9" w:rsidRDefault="000F10B9" w:rsidP="00CE46BF">
      <w:pPr>
        <w:numPr>
          <w:ilvl w:val="1"/>
          <w:numId w:val="19"/>
        </w:numPr>
        <w:spacing w:line="312" w:lineRule="auto"/>
        <w:jc w:val="both"/>
        <w:rPr>
          <w:rStyle w:val="A10"/>
          <w:kern w:val="0"/>
        </w:rPr>
      </w:pPr>
      <w:r w:rsidRPr="000F10B9">
        <w:rPr>
          <w:rStyle w:val="A10"/>
          <w:kern w:val="0"/>
        </w:rPr>
        <w:t>pobývající na území obce</w:t>
      </w:r>
    </w:p>
    <w:p w14:paraId="2851B45A" w14:textId="77777777" w:rsidR="000F10B9" w:rsidRDefault="000F10B9" w:rsidP="00CE46BF">
      <w:pPr>
        <w:numPr>
          <w:ilvl w:val="2"/>
          <w:numId w:val="19"/>
        </w:numPr>
        <w:spacing w:line="312" w:lineRule="auto"/>
        <w:jc w:val="both"/>
        <w:rPr>
          <w:rStyle w:val="A10"/>
          <w:kern w:val="0"/>
        </w:rPr>
      </w:pPr>
      <w:r w:rsidRPr="000F10B9">
        <w:rPr>
          <w:rStyle w:val="A10"/>
          <w:kern w:val="0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6180AF12" w14:textId="77777777" w:rsidR="000F10B9" w:rsidRDefault="000F10B9" w:rsidP="00CE46BF">
      <w:pPr>
        <w:numPr>
          <w:ilvl w:val="2"/>
          <w:numId w:val="19"/>
        </w:numPr>
        <w:spacing w:line="312" w:lineRule="auto"/>
        <w:jc w:val="both"/>
        <w:rPr>
          <w:rStyle w:val="A10"/>
          <w:kern w:val="0"/>
        </w:rPr>
      </w:pPr>
      <w:r w:rsidRPr="000F10B9">
        <w:rPr>
          <w:rStyle w:val="A10"/>
          <w:kern w:val="0"/>
        </w:rPr>
        <w:t>v zařízení poskytujícím ubytování podle zákona upravujícího sociální služby,</w:t>
      </w:r>
    </w:p>
    <w:p w14:paraId="20C91F3B" w14:textId="77777777" w:rsidR="000F10B9" w:rsidRDefault="000F10B9" w:rsidP="00CE46BF">
      <w:pPr>
        <w:numPr>
          <w:ilvl w:val="2"/>
          <w:numId w:val="19"/>
        </w:numPr>
        <w:spacing w:line="312" w:lineRule="auto"/>
        <w:jc w:val="both"/>
        <w:rPr>
          <w:rStyle w:val="A10"/>
          <w:kern w:val="0"/>
        </w:rPr>
      </w:pPr>
      <w:r w:rsidRPr="000F10B9">
        <w:rPr>
          <w:rStyle w:val="A10"/>
          <w:kern w:val="0"/>
        </w:rPr>
        <w:t>v zařízení sloužícím k pomoci lidem v ohrožení nebo nouzi provozovaném veřejně prospěšným poplatníkem daně z příjmů právnických osob, nebo</w:t>
      </w:r>
    </w:p>
    <w:p w14:paraId="5EBFDE2B" w14:textId="77777777" w:rsidR="000F10B9" w:rsidRDefault="000F10B9" w:rsidP="00CE46BF">
      <w:pPr>
        <w:numPr>
          <w:ilvl w:val="2"/>
          <w:numId w:val="19"/>
        </w:numPr>
        <w:spacing w:line="312" w:lineRule="auto"/>
        <w:jc w:val="both"/>
        <w:rPr>
          <w:rStyle w:val="A10"/>
          <w:kern w:val="0"/>
        </w:rPr>
      </w:pPr>
      <w:r w:rsidRPr="000F10B9">
        <w:rPr>
          <w:rStyle w:val="A10"/>
          <w:kern w:val="0"/>
        </w:rPr>
        <w:t>za účelem výkonu záchranných nebo likvidačních prací podle zákona o integrovaném záchranném systému.</w:t>
      </w:r>
    </w:p>
    <w:p w14:paraId="01BAF942" w14:textId="77777777" w:rsidR="000F10B9" w:rsidRDefault="000F10B9" w:rsidP="00CE46BF">
      <w:pPr>
        <w:numPr>
          <w:ilvl w:val="0"/>
          <w:numId w:val="19"/>
        </w:numPr>
        <w:spacing w:line="312" w:lineRule="auto"/>
        <w:rPr>
          <w:rStyle w:val="A10"/>
          <w:kern w:val="0"/>
        </w:rPr>
      </w:pPr>
      <w:r w:rsidRPr="000F10B9">
        <w:rPr>
          <w:rStyle w:val="A10"/>
          <w:kern w:val="0"/>
        </w:rPr>
        <w:t>Od poplatku z pobytu je osvobozen příslušník bezpečnostního sboru, voják v činné službě, státní</w:t>
      </w:r>
      <w:r>
        <w:rPr>
          <w:rStyle w:val="A10"/>
          <w:kern w:val="0"/>
        </w:rPr>
        <w:t xml:space="preserve"> </w:t>
      </w:r>
      <w:r w:rsidRPr="000F10B9">
        <w:rPr>
          <w:rStyle w:val="A10"/>
          <w:kern w:val="0"/>
        </w:rPr>
        <w:t>zaměstnanec nebo zaměstnanec České republiky pobývající na území obce v zařízení ve vlastnictví České republiky nebo této obce v souvislosti s plněním služebních nebo pracovních úkolů.</w:t>
      </w:r>
      <w:r w:rsidRPr="000F10B9">
        <w:rPr>
          <w:rStyle w:val="A10"/>
          <w:kern w:val="0"/>
          <w:vertAlign w:val="superscript"/>
        </w:rPr>
        <w:footnoteReference w:id="11"/>
      </w:r>
    </w:p>
    <w:p w14:paraId="7CF90016" w14:textId="77777777" w:rsidR="0019646A" w:rsidRDefault="0019646A" w:rsidP="0019646A">
      <w:pPr>
        <w:spacing w:line="312" w:lineRule="auto"/>
        <w:ind w:left="992"/>
        <w:rPr>
          <w:rStyle w:val="A10"/>
          <w:kern w:val="0"/>
        </w:rPr>
      </w:pPr>
    </w:p>
    <w:p w14:paraId="77854527" w14:textId="77777777" w:rsidR="008F4521" w:rsidRDefault="008F4521">
      <w:pPr>
        <w:pStyle w:val="Pa37"/>
        <w:spacing w:before="160"/>
        <w:jc w:val="center"/>
      </w:pPr>
      <w:r>
        <w:rPr>
          <w:b/>
          <w:sz w:val="20"/>
        </w:rPr>
        <w:t xml:space="preserve">Čl. </w:t>
      </w:r>
      <w:r w:rsidR="00861483">
        <w:rPr>
          <w:b/>
          <w:sz w:val="20"/>
        </w:rPr>
        <w:t>9</w:t>
      </w:r>
    </w:p>
    <w:p w14:paraId="4EBACEFF" w14:textId="77777777" w:rsidR="008F4521" w:rsidRDefault="008F4521">
      <w:pPr>
        <w:pStyle w:val="Pa38"/>
        <w:spacing w:before="20" w:after="40"/>
        <w:jc w:val="center"/>
      </w:pPr>
      <w:r>
        <w:rPr>
          <w:b/>
          <w:sz w:val="20"/>
        </w:rPr>
        <w:t xml:space="preserve">Navýšení poplatku </w:t>
      </w:r>
    </w:p>
    <w:p w14:paraId="6FA3E0C7" w14:textId="77777777" w:rsidR="002F18F8" w:rsidRPr="00861483" w:rsidRDefault="002F18F8" w:rsidP="002F18F8">
      <w:pPr>
        <w:numPr>
          <w:ilvl w:val="0"/>
          <w:numId w:val="18"/>
        </w:numPr>
        <w:spacing w:line="312" w:lineRule="auto"/>
        <w:jc w:val="both"/>
        <w:rPr>
          <w:rStyle w:val="A10"/>
          <w:rFonts w:hint="eastAsia"/>
          <w:kern w:val="0"/>
        </w:rPr>
      </w:pPr>
      <w:r w:rsidRPr="008B5DA4">
        <w:rPr>
          <w:rStyle w:val="A10"/>
          <w:kern w:val="0"/>
        </w:rPr>
        <w:t xml:space="preserve">Nebudou-li poplatky </w:t>
      </w:r>
      <w:r w:rsidR="00CE46BF">
        <w:rPr>
          <w:rStyle w:val="A10"/>
          <w:kern w:val="0"/>
        </w:rPr>
        <w:t>odvedeny plátcem</w:t>
      </w:r>
      <w:r w:rsidRPr="008B5DA4">
        <w:rPr>
          <w:rStyle w:val="A10"/>
          <w:kern w:val="0"/>
        </w:rPr>
        <w:t xml:space="preserve"> včas nebo ve správné výši, vyměří mu správce poplatku poplatek platebním výměrem </w:t>
      </w:r>
      <w:r w:rsidR="00CE46BF">
        <w:rPr>
          <w:rStyle w:val="A10"/>
          <w:kern w:val="0"/>
        </w:rPr>
        <w:t>k přímé úhradě</w:t>
      </w:r>
      <w:r w:rsidRPr="008B5DA4">
        <w:rPr>
          <w:rStyle w:val="A10"/>
          <w:kern w:val="0"/>
        </w:rPr>
        <w:t>.</w:t>
      </w:r>
      <w:r w:rsidRPr="008B5DA4">
        <w:rPr>
          <w:rStyle w:val="A10"/>
          <w:kern w:val="0"/>
          <w:vertAlign w:val="superscript"/>
        </w:rPr>
        <w:footnoteReference w:id="12"/>
      </w:r>
    </w:p>
    <w:p w14:paraId="7CF331D1" w14:textId="77777777" w:rsidR="008F4521" w:rsidRPr="00861483" w:rsidRDefault="008F4521" w:rsidP="002F18F8">
      <w:pPr>
        <w:numPr>
          <w:ilvl w:val="0"/>
          <w:numId w:val="18"/>
        </w:numPr>
        <w:spacing w:line="312" w:lineRule="auto"/>
        <w:jc w:val="both"/>
        <w:rPr>
          <w:rStyle w:val="A10"/>
          <w:rFonts w:hint="eastAsia"/>
          <w:kern w:val="0"/>
        </w:rPr>
      </w:pPr>
      <w:r w:rsidRPr="00861483">
        <w:rPr>
          <w:rStyle w:val="A10"/>
          <w:kern w:val="0"/>
        </w:rPr>
        <w:t xml:space="preserve">Včas neodvedené poplatky nebo část těchto poplatků může </w:t>
      </w:r>
      <w:r w:rsidR="00861483" w:rsidRPr="00861483">
        <w:rPr>
          <w:rStyle w:val="A10"/>
          <w:kern w:val="0"/>
        </w:rPr>
        <w:t>správce poplatku</w:t>
      </w:r>
      <w:r w:rsidRPr="00861483">
        <w:rPr>
          <w:rStyle w:val="A10"/>
          <w:kern w:val="0"/>
        </w:rPr>
        <w:t xml:space="preserve"> zvýšit až na trojnásobek; toto zvýšení je příslušenstvím poplatku</w:t>
      </w:r>
      <w:r w:rsidR="00861483" w:rsidRPr="00861483">
        <w:rPr>
          <w:rStyle w:val="A10"/>
          <w:kern w:val="0"/>
        </w:rPr>
        <w:t xml:space="preserve"> sledujícím jeho osud</w:t>
      </w:r>
      <w:r w:rsidRPr="00861483">
        <w:rPr>
          <w:rStyle w:val="A10"/>
          <w:kern w:val="0"/>
        </w:rPr>
        <w:t>.</w:t>
      </w:r>
      <w:r w:rsidRPr="00861483">
        <w:rPr>
          <w:rStyle w:val="A10"/>
          <w:kern w:val="0"/>
          <w:vertAlign w:val="superscript"/>
        </w:rPr>
        <w:footnoteReference w:id="13"/>
      </w:r>
    </w:p>
    <w:p w14:paraId="18CB2520" w14:textId="77777777" w:rsidR="008F4521" w:rsidRDefault="008F4521">
      <w:pPr>
        <w:pStyle w:val="Default"/>
        <w:jc w:val="both"/>
        <w:rPr>
          <w:rFonts w:hint="eastAsia"/>
          <w:i/>
          <w:sz w:val="20"/>
          <w:highlight w:val="yellow"/>
        </w:rPr>
      </w:pPr>
    </w:p>
    <w:p w14:paraId="445BFC64" w14:textId="77777777" w:rsidR="008F4521" w:rsidRDefault="008F4521">
      <w:pPr>
        <w:pStyle w:val="Pa37"/>
        <w:spacing w:before="160"/>
        <w:jc w:val="center"/>
      </w:pPr>
      <w:r>
        <w:rPr>
          <w:b/>
          <w:sz w:val="20"/>
        </w:rPr>
        <w:t xml:space="preserve">Čl. </w:t>
      </w:r>
      <w:r w:rsidR="00861483">
        <w:rPr>
          <w:b/>
          <w:sz w:val="20"/>
        </w:rPr>
        <w:t>10</w:t>
      </w:r>
    </w:p>
    <w:p w14:paraId="17EE51E9" w14:textId="77777777" w:rsidR="008F4521" w:rsidRPr="002F18F8" w:rsidRDefault="00861483" w:rsidP="002F18F8">
      <w:pPr>
        <w:pStyle w:val="slalnk"/>
        <w:spacing w:before="0" w:after="120" w:line="312" w:lineRule="auto"/>
        <w:rPr>
          <w:rFonts w:ascii="Myriad Pro" w:eastAsia="Arial Unicode MS" w:hAnsi="Myriad Pro" w:cs="Myriad Pro"/>
          <w:bCs w:val="0"/>
          <w:color w:val="000000"/>
          <w:sz w:val="20"/>
          <w:szCs w:val="24"/>
          <w:lang w:eastAsia="zh-CN" w:bidi="hi-IN"/>
        </w:rPr>
      </w:pPr>
      <w:r w:rsidRPr="002F18F8">
        <w:rPr>
          <w:rFonts w:ascii="Myriad Pro" w:eastAsia="Arial Unicode MS" w:hAnsi="Myriad Pro" w:cs="Myriad Pro"/>
          <w:bCs w:val="0"/>
          <w:color w:val="000000"/>
          <w:sz w:val="20"/>
          <w:szCs w:val="24"/>
          <w:lang w:eastAsia="zh-CN" w:bidi="hi-IN"/>
        </w:rPr>
        <w:t>Přechodné ustanovení</w:t>
      </w:r>
    </w:p>
    <w:p w14:paraId="2CC9195C" w14:textId="71DB191F" w:rsidR="00861483" w:rsidRDefault="00861483" w:rsidP="00E463F6">
      <w:pPr>
        <w:pStyle w:val="Pa4"/>
        <w:spacing w:before="40" w:after="40" w:line="360" w:lineRule="auto"/>
        <w:ind w:left="397"/>
        <w:jc w:val="both"/>
        <w:rPr>
          <w:sz w:val="20"/>
        </w:rPr>
      </w:pPr>
      <w:r w:rsidRPr="00861483">
        <w:rPr>
          <w:sz w:val="20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Čl. 3 této vyhlášky do </w:t>
      </w:r>
      <w:r w:rsidR="00936982">
        <w:rPr>
          <w:sz w:val="20"/>
        </w:rPr>
        <w:t>30</w:t>
      </w:r>
      <w:r w:rsidRPr="00861483">
        <w:rPr>
          <w:sz w:val="20"/>
        </w:rPr>
        <w:t xml:space="preserve"> dnů ode dne nabytí její účinnosti.</w:t>
      </w:r>
    </w:p>
    <w:p w14:paraId="7D5FA5B5" w14:textId="77777777" w:rsidR="00256A92" w:rsidRDefault="00256A92" w:rsidP="00E463F6">
      <w:pPr>
        <w:pStyle w:val="Pa4"/>
        <w:spacing w:before="40" w:after="40" w:line="360" w:lineRule="auto"/>
        <w:ind w:left="397"/>
        <w:jc w:val="both"/>
        <w:rPr>
          <w:sz w:val="20"/>
        </w:rPr>
      </w:pPr>
    </w:p>
    <w:p w14:paraId="39DE9D5D" w14:textId="77777777" w:rsidR="008F4521" w:rsidRDefault="008F4521" w:rsidP="00861483">
      <w:pPr>
        <w:pStyle w:val="Pa4"/>
        <w:spacing w:before="40" w:after="40" w:line="360" w:lineRule="auto"/>
        <w:ind w:left="397"/>
        <w:jc w:val="center"/>
      </w:pPr>
      <w:r>
        <w:rPr>
          <w:b/>
          <w:sz w:val="20"/>
        </w:rPr>
        <w:t xml:space="preserve">Čl. </w:t>
      </w:r>
      <w:r w:rsidR="00861483">
        <w:rPr>
          <w:b/>
          <w:sz w:val="20"/>
        </w:rPr>
        <w:t>11</w:t>
      </w:r>
    </w:p>
    <w:p w14:paraId="2C47C271" w14:textId="77777777" w:rsidR="008F4521" w:rsidRDefault="00861483">
      <w:pPr>
        <w:pStyle w:val="Pa38"/>
        <w:spacing w:before="20" w:after="40"/>
        <w:jc w:val="center"/>
      </w:pPr>
      <w:r>
        <w:rPr>
          <w:b/>
          <w:sz w:val="20"/>
        </w:rPr>
        <w:t>Z</w:t>
      </w:r>
      <w:r w:rsidR="008F4521">
        <w:rPr>
          <w:b/>
          <w:sz w:val="20"/>
        </w:rPr>
        <w:t>rušovací ustanovení</w:t>
      </w:r>
    </w:p>
    <w:p w14:paraId="57FB31BB" w14:textId="77777777" w:rsidR="008F4521" w:rsidRPr="00861483" w:rsidRDefault="008F4521" w:rsidP="0019646A">
      <w:pPr>
        <w:pStyle w:val="Pa4"/>
        <w:spacing w:before="40" w:after="40" w:line="360" w:lineRule="auto"/>
        <w:ind w:left="397"/>
        <w:jc w:val="both"/>
        <w:rPr>
          <w:sz w:val="20"/>
        </w:rPr>
      </w:pPr>
      <w:r>
        <w:rPr>
          <w:sz w:val="20"/>
        </w:rPr>
        <w:t>Zrušuje se obecně závazná vyhláška č. 1/201</w:t>
      </w:r>
      <w:r w:rsidR="00C87A27">
        <w:rPr>
          <w:sz w:val="20"/>
        </w:rPr>
        <w:t>7</w:t>
      </w:r>
      <w:r>
        <w:rPr>
          <w:sz w:val="20"/>
        </w:rPr>
        <w:t xml:space="preserve"> o místním poplatku </w:t>
      </w:r>
      <w:r w:rsidR="00C87A27">
        <w:rPr>
          <w:sz w:val="20"/>
        </w:rPr>
        <w:t>z ubytovací kapacity</w:t>
      </w:r>
      <w:r>
        <w:rPr>
          <w:sz w:val="20"/>
        </w:rPr>
        <w:t>.</w:t>
      </w:r>
    </w:p>
    <w:p w14:paraId="1245FB6A" w14:textId="77777777" w:rsidR="00256A92" w:rsidRDefault="00256A92">
      <w:pPr>
        <w:pStyle w:val="Pa37"/>
        <w:spacing w:before="160"/>
        <w:jc w:val="center"/>
        <w:rPr>
          <w:b/>
          <w:sz w:val="20"/>
        </w:rPr>
      </w:pPr>
    </w:p>
    <w:p w14:paraId="7AB76BEE" w14:textId="77777777" w:rsidR="00256A92" w:rsidRDefault="00256A92">
      <w:pPr>
        <w:pStyle w:val="Pa37"/>
        <w:spacing w:before="160"/>
        <w:jc w:val="center"/>
        <w:rPr>
          <w:b/>
          <w:sz w:val="20"/>
        </w:rPr>
      </w:pPr>
    </w:p>
    <w:p w14:paraId="4F796043" w14:textId="77777777" w:rsidR="00256A92" w:rsidRDefault="00256A92">
      <w:pPr>
        <w:pStyle w:val="Pa37"/>
        <w:spacing w:before="160"/>
        <w:jc w:val="center"/>
        <w:rPr>
          <w:b/>
          <w:sz w:val="20"/>
        </w:rPr>
      </w:pPr>
    </w:p>
    <w:p w14:paraId="5AAFB41D" w14:textId="69B49307" w:rsidR="008F4521" w:rsidRDefault="008F4521">
      <w:pPr>
        <w:pStyle w:val="Pa37"/>
        <w:spacing w:before="160"/>
        <w:jc w:val="center"/>
      </w:pPr>
      <w:r>
        <w:rPr>
          <w:b/>
          <w:sz w:val="20"/>
        </w:rPr>
        <w:lastRenderedPageBreak/>
        <w:t>Čl. 1</w:t>
      </w:r>
      <w:r w:rsidR="00861483">
        <w:rPr>
          <w:b/>
          <w:sz w:val="20"/>
        </w:rPr>
        <w:t>2</w:t>
      </w:r>
    </w:p>
    <w:p w14:paraId="219DACEE" w14:textId="77777777" w:rsidR="008F4521" w:rsidRDefault="008F4521">
      <w:pPr>
        <w:pStyle w:val="Pa38"/>
        <w:spacing w:before="20" w:after="40"/>
        <w:jc w:val="center"/>
      </w:pPr>
      <w:r>
        <w:rPr>
          <w:b/>
          <w:sz w:val="20"/>
        </w:rPr>
        <w:t xml:space="preserve">Účinnost </w:t>
      </w:r>
    </w:p>
    <w:p w14:paraId="38FFEB9F" w14:textId="77777777" w:rsidR="008F4521" w:rsidRPr="00861483" w:rsidRDefault="008F4521" w:rsidP="00861483">
      <w:pPr>
        <w:pStyle w:val="Pa4"/>
        <w:spacing w:before="40" w:after="40" w:line="360" w:lineRule="auto"/>
        <w:ind w:left="397"/>
        <w:jc w:val="both"/>
        <w:rPr>
          <w:sz w:val="20"/>
        </w:rPr>
      </w:pPr>
      <w:r w:rsidRPr="00861483">
        <w:rPr>
          <w:sz w:val="20"/>
        </w:rPr>
        <w:t>Tato vyhláška nabývá účinnosti dne</w:t>
      </w:r>
      <w:r w:rsidR="00861483" w:rsidRPr="00861483">
        <w:rPr>
          <w:sz w:val="20"/>
        </w:rPr>
        <w:t>m</w:t>
      </w:r>
      <w:r w:rsidRPr="00861483">
        <w:rPr>
          <w:sz w:val="20"/>
        </w:rPr>
        <w:t xml:space="preserve"> 1. </w:t>
      </w:r>
      <w:r w:rsidR="00861483" w:rsidRPr="00861483">
        <w:rPr>
          <w:sz w:val="20"/>
        </w:rPr>
        <w:t>1</w:t>
      </w:r>
      <w:r w:rsidRPr="00861483">
        <w:rPr>
          <w:sz w:val="20"/>
        </w:rPr>
        <w:t>. 20</w:t>
      </w:r>
      <w:r w:rsidR="00861483" w:rsidRPr="00861483">
        <w:rPr>
          <w:sz w:val="20"/>
        </w:rPr>
        <w:t>20</w:t>
      </w:r>
      <w:r w:rsidRPr="00861483">
        <w:rPr>
          <w:sz w:val="20"/>
        </w:rPr>
        <w:t>.</w:t>
      </w:r>
    </w:p>
    <w:p w14:paraId="4CFEFF57" w14:textId="77777777" w:rsidR="008F4521" w:rsidRDefault="008F4521">
      <w:pPr>
        <w:pStyle w:val="Default"/>
        <w:tabs>
          <w:tab w:val="center" w:pos="2179"/>
          <w:tab w:val="center" w:pos="7175"/>
        </w:tabs>
        <w:spacing w:before="340" w:line="201" w:lineRule="atLeast"/>
        <w:jc w:val="both"/>
        <w:rPr>
          <w:rFonts w:hint="eastAsia"/>
          <w:i/>
          <w:sz w:val="20"/>
        </w:rPr>
      </w:pPr>
    </w:p>
    <w:p w14:paraId="6D967881" w14:textId="77777777" w:rsidR="008F4521" w:rsidRDefault="008F4521">
      <w:pPr>
        <w:pStyle w:val="Default"/>
        <w:tabs>
          <w:tab w:val="center" w:pos="2179"/>
          <w:tab w:val="center" w:pos="7175"/>
        </w:tabs>
        <w:jc w:val="both"/>
      </w:pPr>
      <w:r>
        <w:rPr>
          <w:i/>
          <w:sz w:val="20"/>
        </w:rPr>
        <w:tab/>
      </w:r>
      <w:r>
        <w:rPr>
          <w:sz w:val="20"/>
        </w:rPr>
        <w:t xml:space="preserve">................................... </w:t>
      </w:r>
      <w:r>
        <w:rPr>
          <w:sz w:val="20"/>
        </w:rPr>
        <w:tab/>
        <w:t xml:space="preserve">.......................................... </w:t>
      </w:r>
    </w:p>
    <w:p w14:paraId="4099ED24" w14:textId="77777777" w:rsidR="008F4521" w:rsidRDefault="008F4521">
      <w:pPr>
        <w:pStyle w:val="Default"/>
        <w:tabs>
          <w:tab w:val="center" w:pos="2179"/>
          <w:tab w:val="center" w:pos="7175"/>
        </w:tabs>
        <w:jc w:val="both"/>
      </w:pPr>
      <w:r>
        <w:rPr>
          <w:sz w:val="20"/>
        </w:rPr>
        <w:tab/>
        <w:t xml:space="preserve">Miloslav </w:t>
      </w:r>
      <w:proofErr w:type="gramStart"/>
      <w:r>
        <w:rPr>
          <w:sz w:val="20"/>
        </w:rPr>
        <w:t xml:space="preserve">Kratochvíl  </w:t>
      </w:r>
      <w:r>
        <w:rPr>
          <w:sz w:val="20"/>
        </w:rPr>
        <w:tab/>
      </w:r>
      <w:proofErr w:type="gramEnd"/>
      <w:r>
        <w:rPr>
          <w:sz w:val="20"/>
        </w:rPr>
        <w:t xml:space="preserve">Ing. Martina </w:t>
      </w:r>
      <w:proofErr w:type="spellStart"/>
      <w:r>
        <w:rPr>
          <w:sz w:val="20"/>
        </w:rPr>
        <w:t>Sionková</w:t>
      </w:r>
      <w:proofErr w:type="spellEnd"/>
    </w:p>
    <w:p w14:paraId="6C2B56B7" w14:textId="77777777" w:rsidR="008F4521" w:rsidRDefault="008F4521">
      <w:pPr>
        <w:pStyle w:val="Default"/>
        <w:tabs>
          <w:tab w:val="center" w:pos="2179"/>
          <w:tab w:val="center" w:pos="7175"/>
        </w:tabs>
        <w:jc w:val="both"/>
      </w:pPr>
      <w:r>
        <w:rPr>
          <w:sz w:val="20"/>
        </w:rPr>
        <w:tab/>
        <w:t xml:space="preserve">starosta </w:t>
      </w:r>
      <w:r>
        <w:rPr>
          <w:sz w:val="20"/>
        </w:rPr>
        <w:tab/>
        <w:t>místostarostka</w:t>
      </w:r>
    </w:p>
    <w:p w14:paraId="42FB5F77" w14:textId="77777777" w:rsidR="008F4521" w:rsidRDefault="008F4521">
      <w:pPr>
        <w:tabs>
          <w:tab w:val="right" w:leader="dot" w:pos="1980"/>
          <w:tab w:val="right" w:leader="dot" w:pos="3060"/>
        </w:tabs>
        <w:rPr>
          <w:rFonts w:ascii="Myriad Pro" w:hAnsi="Myriad Pro" w:cs="Myriad Pro"/>
          <w:color w:val="000000"/>
          <w:sz w:val="20"/>
        </w:rPr>
      </w:pPr>
    </w:p>
    <w:sectPr w:rsidR="008F45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95" w:right="1134" w:bottom="1693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C731" w14:textId="77777777" w:rsidR="000B6374" w:rsidRDefault="000B6374">
      <w:pPr>
        <w:rPr>
          <w:rFonts w:hint="eastAsia"/>
        </w:rPr>
      </w:pPr>
      <w:r>
        <w:separator/>
      </w:r>
    </w:p>
  </w:endnote>
  <w:endnote w:type="continuationSeparator" w:id="0">
    <w:p w14:paraId="7209B691" w14:textId="77777777" w:rsidR="000B6374" w:rsidRDefault="000B63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Myriad Pro">
    <w:altName w:val="Times New Roman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D8E" w14:textId="77777777" w:rsidR="0074742A" w:rsidRDefault="0074742A">
    <w:pPr>
      <w:pStyle w:val="Footer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1102" w14:textId="77777777" w:rsidR="008F4521" w:rsidRDefault="008F4521">
    <w:pPr>
      <w:pStyle w:val="Footer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333D" w14:textId="77777777" w:rsidR="008F4521" w:rsidRDefault="008F45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024A4" w14:textId="77777777" w:rsidR="000B6374" w:rsidRDefault="000B6374">
      <w:pPr>
        <w:rPr>
          <w:rFonts w:hint="eastAsia"/>
        </w:rPr>
      </w:pPr>
      <w:r>
        <w:separator/>
      </w:r>
    </w:p>
  </w:footnote>
  <w:footnote w:type="continuationSeparator" w:id="0">
    <w:p w14:paraId="40D99864" w14:textId="77777777" w:rsidR="000B6374" w:rsidRDefault="000B6374">
      <w:pPr>
        <w:rPr>
          <w:rFonts w:hint="eastAsia"/>
        </w:rPr>
      </w:pPr>
      <w:r>
        <w:continuationSeparator/>
      </w:r>
    </w:p>
  </w:footnote>
  <w:footnote w:id="1">
    <w:p w14:paraId="0C6FE6AB" w14:textId="77777777" w:rsidR="00EC7927" w:rsidRDefault="00EC7927">
      <w:pPr>
        <w:pStyle w:val="FootnoteText0"/>
      </w:pPr>
      <w:r w:rsidRPr="007E5FFA">
        <w:rPr>
          <w:rFonts w:ascii="Myriad Pro" w:hAnsi="Myriad Pro" w:cs="Myriad Pro" w:hint="eastAsia"/>
          <w:color w:val="000000"/>
          <w:sz w:val="16"/>
        </w:rPr>
        <w:footnoteRef/>
      </w:r>
      <w:r w:rsidRPr="007E5FFA">
        <w:rPr>
          <w:rFonts w:ascii="Myriad Pro" w:hAnsi="Myriad Pro" w:cs="Myriad Pro" w:hint="eastAsia"/>
          <w:color w:val="000000"/>
          <w:sz w:val="16"/>
        </w:rPr>
        <w:t xml:space="preserve"> </w:t>
      </w:r>
      <w:r>
        <w:rPr>
          <w:rFonts w:ascii="Myriad Pro" w:hAnsi="Myriad Pro" w:cs="Myriad Pro"/>
          <w:color w:val="000000"/>
          <w:sz w:val="16"/>
        </w:rPr>
        <w:t>§ 15 odst. 1 zákona o místních poplatcích</w:t>
      </w:r>
    </w:p>
  </w:footnote>
  <w:footnote w:id="2">
    <w:p w14:paraId="3BF0EDD0" w14:textId="77777777" w:rsidR="00EC7927" w:rsidRPr="007E5FFA" w:rsidRDefault="00EC7927" w:rsidP="00EC7927">
      <w:pPr>
        <w:pStyle w:val="FootnoteText0"/>
        <w:rPr>
          <w:rFonts w:ascii="Myriad Pro" w:hAnsi="Myriad Pro" w:cs="Myriad Pro"/>
          <w:color w:val="000000"/>
          <w:sz w:val="16"/>
        </w:rPr>
      </w:pPr>
      <w:r w:rsidRPr="007E5FFA">
        <w:rPr>
          <w:rFonts w:ascii="Myriad Pro" w:hAnsi="Myriad Pro" w:cs="Myriad Pro"/>
          <w:color w:val="000000"/>
          <w:sz w:val="16"/>
        </w:rPr>
        <w:footnoteRef/>
      </w:r>
      <w:r w:rsidRPr="007E5FFA">
        <w:rPr>
          <w:rFonts w:ascii="Myriad Pro" w:hAnsi="Myriad Pro" w:cs="Myriad Pro"/>
          <w:color w:val="000000"/>
          <w:sz w:val="16"/>
        </w:rPr>
        <w:t xml:space="preserve"> § 3a zákona o místních poplatcích</w:t>
      </w:r>
    </w:p>
  </w:footnote>
  <w:footnote w:id="3">
    <w:p w14:paraId="24E0072D" w14:textId="77777777" w:rsidR="00EC7927" w:rsidRPr="007E5FFA" w:rsidRDefault="00EC7927" w:rsidP="00EC7927">
      <w:pPr>
        <w:pStyle w:val="FootnoteText0"/>
        <w:rPr>
          <w:rFonts w:ascii="Myriad Pro" w:hAnsi="Myriad Pro" w:cs="Myriad Pro"/>
          <w:color w:val="000000"/>
          <w:sz w:val="16"/>
        </w:rPr>
      </w:pPr>
      <w:r w:rsidRPr="007E5FFA">
        <w:rPr>
          <w:rFonts w:ascii="Myriad Pro" w:hAnsi="Myriad Pro" w:cs="Myriad Pro"/>
          <w:color w:val="000000"/>
          <w:sz w:val="16"/>
        </w:rPr>
        <w:footnoteRef/>
      </w:r>
      <w:r w:rsidRPr="007E5FFA">
        <w:rPr>
          <w:rFonts w:ascii="Myriad Pro" w:hAnsi="Myriad Pro" w:cs="Myriad Pro"/>
          <w:color w:val="000000"/>
          <w:sz w:val="16"/>
        </w:rPr>
        <w:t xml:space="preserve"> § 3 zákona o místních poplatcích</w:t>
      </w:r>
    </w:p>
  </w:footnote>
  <w:footnote w:id="4">
    <w:p w14:paraId="41800F2E" w14:textId="77777777" w:rsidR="00EC7927" w:rsidRPr="007E5FFA" w:rsidRDefault="00EC7927" w:rsidP="00EC7927">
      <w:pPr>
        <w:pStyle w:val="FootnoteText0"/>
        <w:rPr>
          <w:rFonts w:ascii="Myriad Pro" w:hAnsi="Myriad Pro" w:cs="Myriad Pro"/>
          <w:color w:val="000000"/>
          <w:sz w:val="16"/>
        </w:rPr>
      </w:pPr>
      <w:r w:rsidRPr="007E5FFA">
        <w:rPr>
          <w:rFonts w:ascii="Myriad Pro" w:hAnsi="Myriad Pro" w:cs="Myriad Pro"/>
          <w:color w:val="000000"/>
          <w:sz w:val="16"/>
        </w:rPr>
        <w:footnoteRef/>
      </w:r>
      <w:r w:rsidRPr="007E5FFA">
        <w:rPr>
          <w:rFonts w:ascii="Myriad Pro" w:hAnsi="Myriad Pro" w:cs="Myriad Pro"/>
          <w:color w:val="000000"/>
          <w:sz w:val="16"/>
        </w:rPr>
        <w:t xml:space="preserve"> § 3f zákona o místních poplatcích</w:t>
      </w:r>
    </w:p>
  </w:footnote>
  <w:footnote w:id="5">
    <w:p w14:paraId="68D33CA3" w14:textId="77777777" w:rsidR="00EC7927" w:rsidRPr="007E5FFA" w:rsidRDefault="00EC7927" w:rsidP="00EC7927">
      <w:pPr>
        <w:pStyle w:val="FootnoteText0"/>
        <w:rPr>
          <w:rFonts w:ascii="Myriad Pro" w:hAnsi="Myriad Pro" w:cs="Myriad Pro"/>
          <w:color w:val="000000"/>
          <w:sz w:val="16"/>
        </w:rPr>
      </w:pPr>
      <w:r w:rsidRPr="007E5FFA">
        <w:rPr>
          <w:rFonts w:ascii="Myriad Pro" w:hAnsi="Myriad Pro" w:cs="Myriad Pro"/>
          <w:color w:val="000000"/>
          <w:sz w:val="16"/>
        </w:rPr>
        <w:footnoteRef/>
      </w:r>
      <w:r w:rsidRPr="007E5FFA">
        <w:rPr>
          <w:rFonts w:ascii="Myriad Pro" w:hAnsi="Myriad Pro" w:cs="Myriad Pro"/>
          <w:color w:val="000000"/>
          <w:sz w:val="16"/>
        </w:rPr>
        <w:t xml:space="preserve"> § 14a odst. 2 zákona o místních poplatcích</w:t>
      </w:r>
    </w:p>
  </w:footnote>
  <w:footnote w:id="6">
    <w:p w14:paraId="0ACA2CC2" w14:textId="77777777" w:rsidR="00EC7927" w:rsidRPr="00C87A27" w:rsidRDefault="00EC7927" w:rsidP="00EC7927">
      <w:pPr>
        <w:pStyle w:val="FootnoteText0"/>
        <w:rPr>
          <w:rFonts w:ascii="Myriad Pro" w:hAnsi="Myriad Pro" w:cs="Myriad Pro"/>
          <w:color w:val="000000"/>
          <w:sz w:val="16"/>
        </w:rPr>
      </w:pPr>
      <w:r w:rsidRPr="002765B6">
        <w:rPr>
          <w:rStyle w:val="FootnoteReference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</w:t>
      </w:r>
      <w:r w:rsidRPr="00C87A27">
        <w:rPr>
          <w:sz w:val="16"/>
        </w:rPr>
        <w:t>§ 14a odst. 3 zákona o místních poplatcích</w:t>
      </w:r>
    </w:p>
  </w:footnote>
  <w:footnote w:id="7">
    <w:p w14:paraId="0923C567" w14:textId="77777777" w:rsidR="00EC7927" w:rsidRPr="00C87A27" w:rsidRDefault="00EC7927" w:rsidP="00EC7927">
      <w:pPr>
        <w:pStyle w:val="FootnoteText0"/>
        <w:rPr>
          <w:sz w:val="16"/>
        </w:rPr>
      </w:pPr>
      <w:r w:rsidRPr="002765B6">
        <w:rPr>
          <w:rStyle w:val="FootnoteReference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</w:t>
      </w:r>
      <w:r w:rsidRPr="00C87A27">
        <w:rPr>
          <w:sz w:val="16"/>
        </w:rPr>
        <w:t>§ 14a odst. 4 zákona o místních poplatcích</w:t>
      </w:r>
    </w:p>
  </w:footnote>
  <w:footnote w:id="8">
    <w:p w14:paraId="3C58B95D" w14:textId="77777777" w:rsidR="007E5FFA" w:rsidRPr="00C87A27" w:rsidRDefault="007E5FFA" w:rsidP="007E5FFA">
      <w:pPr>
        <w:pStyle w:val="FootnoteText0"/>
        <w:rPr>
          <w:sz w:val="16"/>
        </w:rPr>
      </w:pPr>
      <w:r>
        <w:rPr>
          <w:rStyle w:val="FootnoteReference"/>
        </w:rPr>
        <w:footnoteRef/>
      </w:r>
      <w:r>
        <w:t xml:space="preserve">  </w:t>
      </w:r>
      <w:r w:rsidRPr="00C87A27">
        <w:rPr>
          <w:sz w:val="16"/>
        </w:rPr>
        <w:t>§ 3g zákona o místních poplatcích</w:t>
      </w:r>
    </w:p>
  </w:footnote>
  <w:footnote w:id="9">
    <w:p w14:paraId="32CC006C" w14:textId="77777777" w:rsidR="000F10B9" w:rsidRPr="00C87A27" w:rsidRDefault="000F10B9" w:rsidP="000F10B9">
      <w:pPr>
        <w:pStyle w:val="FootnoteText0"/>
        <w:rPr>
          <w:sz w:val="16"/>
        </w:rPr>
      </w:pPr>
      <w:r w:rsidRPr="00CA4FA1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 w:rsidRPr="00C87A27">
        <w:rPr>
          <w:sz w:val="16"/>
        </w:rPr>
        <w:t>§ 3b odst. 1 zákona o místních poplatcích</w:t>
      </w:r>
    </w:p>
  </w:footnote>
  <w:footnote w:id="10">
    <w:p w14:paraId="57390EB1" w14:textId="77777777" w:rsidR="000F10B9" w:rsidRPr="00C87A27" w:rsidRDefault="000F10B9" w:rsidP="000F10B9">
      <w:pPr>
        <w:pStyle w:val="FootnoteText0"/>
        <w:rPr>
          <w:sz w:val="16"/>
        </w:rPr>
      </w:pPr>
      <w:r w:rsidRPr="00C87A27">
        <w:rPr>
          <w:rFonts w:ascii="Myriad Pro" w:hAnsi="Myriad Pro" w:cs="Myriad Pro"/>
          <w:color w:val="000000"/>
          <w:kern w:val="0"/>
          <w:sz w:val="16"/>
          <w:szCs w:val="24"/>
          <w:vertAlign w:val="superscript"/>
        </w:rPr>
        <w:footnoteRef/>
      </w:r>
      <w:r w:rsidRPr="00C87A27">
        <w:rPr>
          <w:rFonts w:ascii="Myriad Pro" w:hAnsi="Myriad Pro" w:cs="Myriad Pro"/>
          <w:color w:val="000000"/>
          <w:kern w:val="0"/>
          <w:sz w:val="16"/>
          <w:szCs w:val="24"/>
          <w:vertAlign w:val="superscript"/>
        </w:rPr>
        <w:t xml:space="preserve"> </w:t>
      </w:r>
      <w:r w:rsidRPr="00861483">
        <w:rPr>
          <w:rFonts w:ascii="Myriad Pro" w:hAnsi="Myriad Pro" w:cs="Myriad Pro"/>
          <w:color w:val="000000"/>
          <w:kern w:val="0"/>
          <w:sz w:val="16"/>
          <w:szCs w:val="24"/>
        </w:rPr>
        <w:t xml:space="preserve">§ </w:t>
      </w:r>
      <w:r w:rsidRPr="00C87A27">
        <w:rPr>
          <w:sz w:val="16"/>
        </w:rPr>
        <w:t>3b odst. 3 zákona o místních poplatcích</w:t>
      </w:r>
    </w:p>
  </w:footnote>
  <w:footnote w:id="11">
    <w:p w14:paraId="42F585E0" w14:textId="77777777" w:rsidR="000F10B9" w:rsidRPr="00861483" w:rsidRDefault="000F10B9" w:rsidP="000F10B9">
      <w:pPr>
        <w:pStyle w:val="FootnoteText0"/>
        <w:rPr>
          <w:rFonts w:ascii="Myriad Pro" w:hAnsi="Myriad Pro" w:cs="Myriad Pro"/>
          <w:color w:val="000000"/>
          <w:kern w:val="0"/>
          <w:sz w:val="16"/>
          <w:szCs w:val="24"/>
        </w:rPr>
      </w:pPr>
      <w:r w:rsidRPr="00C87A27">
        <w:rPr>
          <w:rFonts w:ascii="Myriad Pro" w:hAnsi="Myriad Pro" w:cs="Myriad Pro"/>
          <w:color w:val="000000"/>
          <w:kern w:val="0"/>
          <w:sz w:val="16"/>
          <w:szCs w:val="24"/>
          <w:vertAlign w:val="superscript"/>
        </w:rPr>
        <w:footnoteRef/>
      </w:r>
      <w:r w:rsidRPr="00C87A27">
        <w:rPr>
          <w:rFonts w:ascii="Myriad Pro" w:hAnsi="Myriad Pro" w:cs="Myriad Pro"/>
          <w:color w:val="000000"/>
          <w:kern w:val="0"/>
          <w:sz w:val="16"/>
          <w:szCs w:val="24"/>
          <w:vertAlign w:val="superscript"/>
        </w:rPr>
        <w:t xml:space="preserve"> </w:t>
      </w:r>
      <w:r w:rsidRPr="00861483">
        <w:rPr>
          <w:rFonts w:ascii="Myriad Pro" w:hAnsi="Myriad Pro" w:cs="Myriad Pro"/>
          <w:color w:val="000000"/>
          <w:kern w:val="0"/>
          <w:sz w:val="16"/>
          <w:szCs w:val="24"/>
        </w:rPr>
        <w:t>§ 3b odst. 2 zákona o místních poplatcích</w:t>
      </w:r>
    </w:p>
  </w:footnote>
  <w:footnote w:id="12">
    <w:p w14:paraId="601DB997" w14:textId="77777777" w:rsidR="002F18F8" w:rsidRPr="008B5DA4" w:rsidRDefault="002F18F8" w:rsidP="002F18F8">
      <w:pPr>
        <w:pStyle w:val="FootnoteText0"/>
        <w:rPr>
          <w:rFonts w:ascii="Myriad Pro" w:hAnsi="Myriad Pro" w:cs="Myriad Pro"/>
          <w:color w:val="000000"/>
          <w:kern w:val="0"/>
          <w:sz w:val="16"/>
          <w:szCs w:val="24"/>
        </w:rPr>
      </w:pPr>
      <w:r w:rsidRPr="002F18F8">
        <w:rPr>
          <w:rFonts w:ascii="Myriad Pro" w:hAnsi="Myriad Pro" w:cs="Myriad Pro"/>
          <w:color w:val="000000"/>
          <w:kern w:val="0"/>
          <w:sz w:val="16"/>
          <w:szCs w:val="24"/>
          <w:vertAlign w:val="superscript"/>
        </w:rPr>
        <w:t xml:space="preserve">12 </w:t>
      </w:r>
      <w:r w:rsidRPr="008B5DA4">
        <w:rPr>
          <w:rFonts w:ascii="Myriad Pro" w:hAnsi="Myriad Pro" w:cs="Myriad Pro"/>
          <w:color w:val="000000"/>
          <w:kern w:val="0"/>
          <w:sz w:val="16"/>
          <w:szCs w:val="24"/>
        </w:rPr>
        <w:t xml:space="preserve">§ 11 odst. </w:t>
      </w:r>
      <w:r w:rsidR="00CE46BF">
        <w:rPr>
          <w:rFonts w:ascii="Myriad Pro" w:hAnsi="Myriad Pro" w:cs="Myriad Pro"/>
          <w:color w:val="000000"/>
          <w:kern w:val="0"/>
          <w:sz w:val="16"/>
          <w:szCs w:val="24"/>
        </w:rPr>
        <w:t>2</w:t>
      </w:r>
      <w:r w:rsidRPr="008B5DA4">
        <w:rPr>
          <w:rFonts w:ascii="Myriad Pro" w:hAnsi="Myriad Pro" w:cs="Myriad Pro"/>
          <w:color w:val="000000"/>
          <w:kern w:val="0"/>
          <w:sz w:val="16"/>
          <w:szCs w:val="24"/>
        </w:rPr>
        <w:t xml:space="preserve"> zákona o místních poplatcích</w:t>
      </w:r>
    </w:p>
  </w:footnote>
  <w:footnote w:id="13">
    <w:p w14:paraId="6F65C02D" w14:textId="77777777" w:rsidR="008F4521" w:rsidRPr="00861483" w:rsidRDefault="008F4521">
      <w:pPr>
        <w:pStyle w:val="Pa17"/>
        <w:spacing w:before="40" w:after="40"/>
        <w:jc w:val="both"/>
        <w:rPr>
          <w:sz w:val="16"/>
        </w:rPr>
      </w:pPr>
      <w:r w:rsidRPr="00C87A27">
        <w:rPr>
          <w:sz w:val="16"/>
          <w:vertAlign w:val="superscript"/>
        </w:rPr>
        <w:footnoteRef/>
      </w:r>
      <w:r w:rsidRPr="00C87A27">
        <w:rPr>
          <w:vertAlign w:val="superscript"/>
        </w:rPr>
        <w:t xml:space="preserve"> </w:t>
      </w:r>
      <w:r w:rsidRPr="00C87A27">
        <w:rPr>
          <w:sz w:val="16"/>
          <w:vertAlign w:val="superscript"/>
        </w:rPr>
        <w:t xml:space="preserve"> </w:t>
      </w:r>
      <w:r>
        <w:rPr>
          <w:sz w:val="16"/>
        </w:rPr>
        <w:t>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FB1A" w14:textId="77777777" w:rsidR="0074742A" w:rsidRDefault="0074742A">
    <w:pPr>
      <w:pStyle w:val="Header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DAE8" w14:textId="77777777" w:rsidR="008F4521" w:rsidRDefault="008F4521">
    <w:pPr>
      <w:pStyle w:val="Title"/>
    </w:pPr>
    <w:r>
      <w:rPr>
        <w:sz w:val="36"/>
        <w:szCs w:val="36"/>
      </w:rPr>
      <w:t>Obec Vysoký Újezd</w:t>
    </w:r>
  </w:p>
  <w:p w14:paraId="0F7DD97D" w14:textId="77777777" w:rsidR="008F4521" w:rsidRDefault="008F4521">
    <w:pPr>
      <w:jc w:val="center"/>
    </w:pPr>
    <w:r>
      <w:rPr>
        <w:sz w:val="20"/>
        <w:szCs w:val="20"/>
      </w:rPr>
      <w:t>Tyršova náves 113, 267 16 Vysoký Újezd, tel.: 311 675 440, IČ: 00234010, DIČ: CZ 00234010</w:t>
    </w:r>
  </w:p>
  <w:p w14:paraId="6A0D56C4" w14:textId="77777777" w:rsidR="008F4521" w:rsidRDefault="00647854">
    <w:pPr>
      <w:pStyle w:val="Vodorovnra"/>
      <w:rPr>
        <w:rFonts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A71732" wp14:editId="2B31A0CC">
              <wp:simplePos x="0" y="0"/>
              <wp:positionH relativeFrom="column">
                <wp:posOffset>45720</wp:posOffset>
              </wp:positionH>
              <wp:positionV relativeFrom="paragraph">
                <wp:posOffset>33020</wp:posOffset>
              </wp:positionV>
              <wp:extent cx="6043930" cy="31115"/>
              <wp:effectExtent l="12700" t="12700" r="13970" b="6985"/>
              <wp:wrapNone/>
              <wp:docPr id="4" name="Tva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43930" cy="31115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3465A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9A6451" id="Tvar1" o:spid="_x0000_s1026" style="position:absolute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.6pt" to="479.5pt,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" strokecolor="#3465a4" strokeweight=".26mm">
              <v:stroke joinstyle="miter" endcap="square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4057" w14:textId="77777777" w:rsidR="008F4521" w:rsidRDefault="008F45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1145"/>
        </w:tabs>
        <w:ind w:left="1145" w:hanging="360"/>
      </w:p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1865"/>
        </w:tabs>
        <w:ind w:left="1865" w:hanging="360"/>
      </w:pPr>
    </w:lvl>
    <w:lvl w:ilvl="3">
      <w:start w:val="1"/>
      <w:numFmt w:val="decimal"/>
      <w:lvlText w:val="%4."/>
      <w:lvlJc w:val="left"/>
      <w:pPr>
        <w:tabs>
          <w:tab w:val="num" w:pos="2225"/>
        </w:tabs>
        <w:ind w:left="2225" w:hanging="360"/>
      </w:pPr>
    </w:lvl>
    <w:lvl w:ilvl="4">
      <w:start w:val="1"/>
      <w:numFmt w:val="decimal"/>
      <w:lvlText w:val="%5."/>
      <w:lvlJc w:val="left"/>
      <w:pPr>
        <w:tabs>
          <w:tab w:val="num" w:pos="2585"/>
        </w:tabs>
        <w:ind w:left="2585" w:hanging="360"/>
      </w:pPr>
    </w:lvl>
    <w:lvl w:ilvl="5">
      <w:start w:val="1"/>
      <w:numFmt w:val="decimal"/>
      <w:lvlText w:val="%6."/>
      <w:lvlJc w:val="left"/>
      <w:pPr>
        <w:tabs>
          <w:tab w:val="num" w:pos="2945"/>
        </w:tabs>
        <w:ind w:left="2945" w:hanging="360"/>
      </w:p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</w:lvl>
    <w:lvl w:ilvl="7">
      <w:start w:val="1"/>
      <w:numFmt w:val="decimal"/>
      <w:lvlText w:val="%8."/>
      <w:lvlJc w:val="left"/>
      <w:pPr>
        <w:tabs>
          <w:tab w:val="num" w:pos="3665"/>
        </w:tabs>
        <w:ind w:left="3665" w:hanging="360"/>
      </w:pPr>
    </w:lvl>
    <w:lvl w:ilvl="8">
      <w:start w:val="1"/>
      <w:numFmt w:val="decimal"/>
      <w:lvlText w:val="%9."/>
      <w:lvlJc w:val="left"/>
      <w:pPr>
        <w:tabs>
          <w:tab w:val="num" w:pos="4025"/>
        </w:tabs>
        <w:ind w:left="4025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9EE6757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8" w15:restartNumberingAfterBreak="0">
    <w:nsid w:val="1A4743F1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9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3091DBC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11" w15:restartNumberingAfterBreak="0">
    <w:nsid w:val="484C4CC9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14" w15:restartNumberingAfterBreak="0">
    <w:nsid w:val="618506DA"/>
    <w:multiLevelType w:val="hybridMultilevel"/>
    <w:tmpl w:val="DF88E67C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44D7C48"/>
    <w:multiLevelType w:val="hybridMultilevel"/>
    <w:tmpl w:val="6BCCD1B8"/>
    <w:lvl w:ilvl="0" w:tplc="66C4D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13"/>
  </w:num>
  <w:num w:numId="10">
    <w:abstractNumId w:val="14"/>
  </w:num>
  <w:num w:numId="11">
    <w:abstractNumId w:val="16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2"/>
  </w:num>
  <w:num w:numId="16">
    <w:abstractNumId w:val="11"/>
  </w:num>
  <w:num w:numId="17">
    <w:abstractNumId w:val="8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2A"/>
    <w:rsid w:val="000B6374"/>
    <w:rsid w:val="000F10B9"/>
    <w:rsid w:val="0019646A"/>
    <w:rsid w:val="001D330E"/>
    <w:rsid w:val="00204450"/>
    <w:rsid w:val="00206739"/>
    <w:rsid w:val="00256A92"/>
    <w:rsid w:val="002F18F8"/>
    <w:rsid w:val="0044473D"/>
    <w:rsid w:val="00647854"/>
    <w:rsid w:val="0074742A"/>
    <w:rsid w:val="007E5FFA"/>
    <w:rsid w:val="00861483"/>
    <w:rsid w:val="00865895"/>
    <w:rsid w:val="008F4521"/>
    <w:rsid w:val="00936982"/>
    <w:rsid w:val="00A92F39"/>
    <w:rsid w:val="00C21877"/>
    <w:rsid w:val="00C77517"/>
    <w:rsid w:val="00C87A27"/>
    <w:rsid w:val="00CE46BF"/>
    <w:rsid w:val="00D52670"/>
    <w:rsid w:val="00D6056C"/>
    <w:rsid w:val="00E463F6"/>
    <w:rsid w:val="00EC7927"/>
    <w:rsid w:val="00F559DA"/>
    <w:rsid w:val="00F8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71BD666D"/>
  <w15:chartTrackingRefBased/>
  <w15:docId w15:val="{ED47F06E-6C05-394D-894F-5795473A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Arial Unicode MS" w:hAnsi="Liberation Serif" w:cs="Liberation Serif"/>
      <w:kern w:val="2"/>
      <w:sz w:val="24"/>
      <w:szCs w:val="24"/>
      <w:lang w:val="cs-CZ" w:eastAsia="zh-CN"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FFA"/>
    <w:pPr>
      <w:keepNext/>
      <w:keepLines/>
      <w:numPr>
        <w:ilvl w:val="6"/>
        <w:numId w:val="12"/>
      </w:numPr>
      <w:suppressAutoHyphens w:val="0"/>
      <w:spacing w:before="40"/>
      <w:jc w:val="both"/>
      <w:outlineLvl w:val="6"/>
    </w:pPr>
    <w:rPr>
      <w:rFonts w:ascii="Cambria" w:eastAsia="Times New Roman" w:hAnsi="Cambria" w:cs="Times New Roman"/>
      <w:i/>
      <w:iCs/>
      <w:color w:val="243F60"/>
      <w:kern w:val="0"/>
      <w:szCs w:val="20"/>
      <w:lang w:eastAsia="cs-CZ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FFA"/>
    <w:pPr>
      <w:keepNext/>
      <w:keepLines/>
      <w:numPr>
        <w:ilvl w:val="7"/>
        <w:numId w:val="12"/>
      </w:numPr>
      <w:suppressAutoHyphens w:val="0"/>
      <w:spacing w:before="40"/>
      <w:jc w:val="both"/>
      <w:outlineLvl w:val="7"/>
    </w:pPr>
    <w:rPr>
      <w:rFonts w:ascii="Cambria" w:eastAsia="Times New Roman" w:hAnsi="Cambria" w:cs="Times New Roman"/>
      <w:color w:val="272727"/>
      <w:kern w:val="0"/>
      <w:sz w:val="21"/>
      <w:szCs w:val="21"/>
      <w:lang w:eastAsia="cs-CZ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FFA"/>
    <w:pPr>
      <w:keepNext/>
      <w:keepLines/>
      <w:numPr>
        <w:ilvl w:val="8"/>
        <w:numId w:val="12"/>
      </w:numPr>
      <w:suppressAutoHyphens w:val="0"/>
      <w:spacing w:before="40"/>
      <w:jc w:val="both"/>
      <w:outlineLvl w:val="8"/>
    </w:pPr>
    <w:rPr>
      <w:rFonts w:ascii="Cambria" w:eastAsia="Times New Roman" w:hAnsi="Cambria" w:cs="Times New Roman"/>
      <w:i/>
      <w:iCs/>
      <w:color w:val="272727"/>
      <w:kern w:val="0"/>
      <w:sz w:val="21"/>
      <w:szCs w:val="21"/>
      <w:lang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Standardnpsmoodstavce">
    <w:name w:val="Standardní písmo odstavce"/>
  </w:style>
  <w:style w:type="character" w:customStyle="1" w:styleId="Standardnpsmoodstavce1">
    <w:name w:val="Standardní písmo odstavce1"/>
  </w:style>
  <w:style w:type="character" w:customStyle="1" w:styleId="WW8Num30z0">
    <w:name w:val="WW8Num30z0"/>
  </w:style>
  <w:style w:type="character" w:customStyle="1" w:styleId="WW8Num30z1">
    <w:name w:val="WW8Num30z1"/>
    <w:rPr>
      <w:b w:val="0"/>
      <w:bCs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customStyle="1" w:styleId="TextbublinyChar">
    <w:name w:val="Text bubliny Char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A13">
    <w:name w:val="A13"/>
    <w:rPr>
      <w:rFonts w:ascii="Myriad Pro" w:hAnsi="Myriad Pro" w:cs="Myriad Pro"/>
      <w:b/>
      <w:color w:val="000000"/>
      <w:sz w:val="22"/>
    </w:rPr>
  </w:style>
  <w:style w:type="character" w:customStyle="1" w:styleId="A1">
    <w:name w:val="A1"/>
    <w:rPr>
      <w:rFonts w:ascii="Myriad Pro" w:hAnsi="Myriad Pro" w:cs="Myriad Pro"/>
      <w:color w:val="000000"/>
      <w:sz w:val="20"/>
    </w:rPr>
  </w:style>
  <w:style w:type="character" w:customStyle="1" w:styleId="A9">
    <w:name w:val="A9"/>
    <w:rPr>
      <w:rFonts w:ascii="Myriad Pro" w:hAnsi="Myriad Pro" w:cs="Myriad Pro"/>
      <w:color w:val="000000"/>
      <w:sz w:val="11"/>
    </w:rPr>
  </w:style>
  <w:style w:type="character" w:customStyle="1" w:styleId="A10">
    <w:name w:val="A10"/>
    <w:rPr>
      <w:rFonts w:ascii="Myriad Pro" w:hAnsi="Myriad Pro" w:cs="Myriad Pro"/>
      <w:color w:val="000000"/>
      <w:sz w:val="20"/>
    </w:rPr>
  </w:style>
  <w:style w:type="character" w:customStyle="1" w:styleId="A11">
    <w:name w:val="A11"/>
    <w:rPr>
      <w:rFonts w:ascii="Myriad Pro" w:hAnsi="Myriad Pro" w:cs="Myriad Pro"/>
      <w:color w:val="000000"/>
      <w:sz w:val="9"/>
    </w:rPr>
  </w:style>
  <w:style w:type="character" w:customStyle="1" w:styleId="A17">
    <w:name w:val="A17"/>
    <w:rPr>
      <w:rFonts w:ascii="Myriad Pro" w:hAnsi="Myriad Pro" w:cs="Myriad Pro"/>
      <w:i/>
      <w:color w:val="000000"/>
      <w:sz w:val="20"/>
      <w:u w:val="single"/>
    </w:rPr>
  </w:style>
  <w:style w:type="character" w:customStyle="1" w:styleId="Znakypropoznmkupodarou">
    <w:name w:val="Znaky pro poznámku pod čarou"/>
  </w:style>
  <w:style w:type="character" w:customStyle="1" w:styleId="Znakapoznpodarou">
    <w:name w:val="Značka pozn. pod čarou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TextkomenteChar">
    <w:name w:val="Text komentáře Char"/>
    <w:rPr>
      <w:rFonts w:ascii="Liberation Serif" w:hAnsi="Liberation Serif" w:cs="Mangal"/>
      <w:kern w:val="2"/>
      <w:szCs w:val="18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PedmtkomenteChar">
    <w:name w:val="Předmět komentáře Char"/>
    <w:rPr>
      <w:rFonts w:ascii="Liberation Serif" w:hAnsi="Liberation Serif" w:cs="Mangal"/>
      <w:b/>
      <w:bCs/>
      <w:kern w:val="2"/>
      <w:szCs w:val="18"/>
    </w:rPr>
  </w:style>
  <w:style w:type="character" w:customStyle="1" w:styleId="Odkaznavysvtlivky">
    <w:name w:val="Odkaz na vysvětlivky"/>
    <w:rPr>
      <w:vertAlign w:val="superscript"/>
    </w:rPr>
  </w:style>
  <w:style w:type="character" w:customStyle="1" w:styleId="Odkaznakoment">
    <w:name w:val="Odkaz na komentář"/>
    <w:rPr>
      <w:sz w:val="16"/>
      <w:szCs w:val="16"/>
    </w:rPr>
  </w:style>
  <w:style w:type="character" w:customStyle="1" w:styleId="TextkomenteChar1">
    <w:name w:val="Text komentáře Char1"/>
    <w:rPr>
      <w:rFonts w:ascii="Liberation Serif" w:eastAsia="Arial Unicode MS" w:hAnsi="Liberation Serif" w:cs="Mangal"/>
      <w:kern w:val="2"/>
      <w:szCs w:val="18"/>
      <w:lang w:eastAsia="zh-CN" w:bidi="hi-IN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al"/>
    <w:pPr>
      <w:suppressLineNumbers/>
    </w:pPr>
  </w:style>
  <w:style w:type="paragraph" w:customStyle="1" w:styleId="Titulek">
    <w:name w:val="Titulek"/>
    <w:basedOn w:val="Normal"/>
    <w:pPr>
      <w:suppressLineNumbers/>
      <w:spacing w:before="120" w:after="120"/>
    </w:pPr>
    <w:rPr>
      <w:i/>
      <w:iCs/>
    </w:rPr>
  </w:style>
  <w:style w:type="paragraph" w:styleId="Heading1">
    <w:name w:val="heading 1"/>
    <w:basedOn w:val="Normal"/>
    <w:next w:val="Normal"/>
    <w:pPr>
      <w:keepNext/>
      <w:numPr>
        <w:numId w:val="3"/>
      </w:numPr>
      <w:jc w:val="center"/>
    </w:pPr>
    <w:rPr>
      <w:b/>
      <w:bCs/>
      <w:sz w:val="36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al"/>
    <w:pPr>
      <w:suppressLineNumbers/>
      <w:spacing w:before="120" w:after="120"/>
    </w:pPr>
    <w:rPr>
      <w:i/>
      <w:iCs/>
    </w:rPr>
  </w:style>
  <w:style w:type="paragraph" w:customStyle="1" w:styleId="Zkladntextodsazen21">
    <w:name w:val="Základní text odsazený 21"/>
    <w:basedOn w:val="Normal"/>
    <w:pPr>
      <w:spacing w:before="120"/>
      <w:ind w:left="540"/>
    </w:pPr>
  </w:style>
  <w:style w:type="paragraph" w:styleId="Header">
    <w:name w:val="header"/>
    <w:basedOn w:val="Normal"/>
    <w:pPr>
      <w:suppressLineNumbers/>
    </w:pPr>
  </w:style>
  <w:style w:type="paragraph" w:styleId="Title">
    <w:name w:val="Title"/>
    <w:basedOn w:val="Normal"/>
    <w:next w:val="BodyText"/>
    <w:qFormat/>
    <w:pPr>
      <w:jc w:val="center"/>
    </w:pPr>
    <w:rPr>
      <w:b/>
      <w:bCs/>
      <w:sz w:val="44"/>
      <w:szCs w:val="44"/>
    </w:rPr>
  </w:style>
  <w:style w:type="paragraph" w:customStyle="1" w:styleId="Vodorovnra">
    <w:name w:val="Vodorovná čára"/>
    <w:basedOn w:val="Normal"/>
    <w:next w:val="BodyText"/>
    <w:pPr>
      <w:suppressLineNumbers/>
      <w:spacing w:after="283"/>
    </w:pPr>
    <w:rPr>
      <w:sz w:val="12"/>
      <w:szCs w:val="12"/>
    </w:rPr>
  </w:style>
  <w:style w:type="paragraph" w:styleId="Footer">
    <w:name w:val="footer"/>
    <w:basedOn w:val="Normal"/>
    <w:pPr>
      <w:suppressLineNumbers/>
    </w:pPr>
  </w:style>
  <w:style w:type="paragraph" w:customStyle="1" w:styleId="Obsahtabulky">
    <w:name w:val="Obsah tabulky"/>
    <w:basedOn w:val="Normal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Textbubliny">
    <w:name w:val="Text bubliny"/>
    <w:basedOn w:val="Normal"/>
    <w:rPr>
      <w:rFonts w:ascii="Segoe UI" w:hAnsi="Segoe UI" w:cs="Mangal"/>
      <w:sz w:val="18"/>
      <w:szCs w:val="16"/>
    </w:rPr>
  </w:style>
  <w:style w:type="paragraph" w:customStyle="1" w:styleId="Default">
    <w:name w:val="Default"/>
    <w:pPr>
      <w:widowControl w:val="0"/>
      <w:suppressAutoHyphens/>
    </w:pPr>
    <w:rPr>
      <w:rFonts w:ascii="Myriad Pro" w:eastAsia="Arial Unicode MS" w:hAnsi="Myriad Pro" w:cs="Myriad Pro"/>
      <w:color w:val="000000"/>
      <w:sz w:val="24"/>
      <w:szCs w:val="24"/>
      <w:lang w:val="cs-CZ" w:eastAsia="zh-CN" w:bidi="hi-IN"/>
    </w:rPr>
  </w:style>
  <w:style w:type="paragraph" w:customStyle="1" w:styleId="Pa31">
    <w:name w:val="Pa31"/>
    <w:basedOn w:val="Default"/>
    <w:pPr>
      <w:spacing w:line="241" w:lineRule="atLeast"/>
    </w:pPr>
  </w:style>
  <w:style w:type="paragraph" w:customStyle="1" w:styleId="Pa33">
    <w:name w:val="Pa33"/>
    <w:basedOn w:val="Default"/>
    <w:pPr>
      <w:spacing w:line="221" w:lineRule="atLeast"/>
    </w:pPr>
  </w:style>
  <w:style w:type="paragraph" w:customStyle="1" w:styleId="Pa34">
    <w:name w:val="Pa34"/>
    <w:basedOn w:val="Default"/>
    <w:pPr>
      <w:spacing w:line="221" w:lineRule="atLeast"/>
    </w:pPr>
  </w:style>
  <w:style w:type="paragraph" w:customStyle="1" w:styleId="Pa35">
    <w:name w:val="Pa35"/>
    <w:basedOn w:val="Default"/>
    <w:pPr>
      <w:spacing w:line="241" w:lineRule="atLeast"/>
    </w:pPr>
  </w:style>
  <w:style w:type="paragraph" w:customStyle="1" w:styleId="Pa36">
    <w:name w:val="Pa36"/>
    <w:basedOn w:val="Default"/>
    <w:pPr>
      <w:spacing w:line="241" w:lineRule="atLeast"/>
    </w:pPr>
  </w:style>
  <w:style w:type="paragraph" w:customStyle="1" w:styleId="Pa37">
    <w:name w:val="Pa37"/>
    <w:basedOn w:val="Default"/>
    <w:pPr>
      <w:spacing w:line="201" w:lineRule="atLeast"/>
    </w:pPr>
  </w:style>
  <w:style w:type="paragraph" w:customStyle="1" w:styleId="Pa38">
    <w:name w:val="Pa38"/>
    <w:basedOn w:val="Default"/>
    <w:pPr>
      <w:spacing w:line="201" w:lineRule="atLeast"/>
    </w:pPr>
  </w:style>
  <w:style w:type="paragraph" w:customStyle="1" w:styleId="Pa39">
    <w:name w:val="Pa39"/>
    <w:basedOn w:val="Default"/>
    <w:pPr>
      <w:spacing w:line="201" w:lineRule="atLeast"/>
    </w:pPr>
  </w:style>
  <w:style w:type="paragraph" w:customStyle="1" w:styleId="Pa17">
    <w:name w:val="Pa17"/>
    <w:basedOn w:val="Default"/>
    <w:pPr>
      <w:spacing w:line="161" w:lineRule="atLeast"/>
    </w:pPr>
  </w:style>
  <w:style w:type="paragraph" w:customStyle="1" w:styleId="Pa41">
    <w:name w:val="Pa41"/>
    <w:basedOn w:val="Default"/>
    <w:pPr>
      <w:spacing w:line="201" w:lineRule="atLeast"/>
    </w:pPr>
  </w:style>
  <w:style w:type="paragraph" w:customStyle="1" w:styleId="Pa42">
    <w:name w:val="Pa42"/>
    <w:basedOn w:val="Default"/>
    <w:pPr>
      <w:spacing w:line="201" w:lineRule="atLeast"/>
    </w:pPr>
  </w:style>
  <w:style w:type="paragraph" w:customStyle="1" w:styleId="Pa46">
    <w:name w:val="Pa46"/>
    <w:basedOn w:val="Default"/>
    <w:pPr>
      <w:spacing w:line="201" w:lineRule="atLeast"/>
    </w:pPr>
  </w:style>
  <w:style w:type="paragraph" w:customStyle="1" w:styleId="Pa50">
    <w:name w:val="Pa50"/>
    <w:basedOn w:val="Default"/>
    <w:pPr>
      <w:spacing w:line="221" w:lineRule="atLeast"/>
    </w:pPr>
  </w:style>
  <w:style w:type="paragraph" w:customStyle="1" w:styleId="Pa4">
    <w:name w:val="Pa4"/>
    <w:basedOn w:val="Default"/>
    <w:pPr>
      <w:spacing w:line="201" w:lineRule="atLeast"/>
    </w:pPr>
  </w:style>
  <w:style w:type="paragraph" w:customStyle="1" w:styleId="Pa11">
    <w:name w:val="Pa11"/>
    <w:basedOn w:val="Default"/>
    <w:pPr>
      <w:spacing w:line="201" w:lineRule="atLeast"/>
    </w:p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Textkomente1">
    <w:name w:val="Text komentáře1"/>
    <w:basedOn w:val="Normal"/>
    <w:rPr>
      <w:rFonts w:cs="Mangal"/>
      <w:sz w:val="20"/>
      <w:szCs w:val="18"/>
    </w:rPr>
  </w:style>
  <w:style w:type="paragraph" w:customStyle="1" w:styleId="Pedmtkomente">
    <w:name w:val="Předmět komentáře"/>
    <w:basedOn w:val="Textkomente1"/>
    <w:next w:val="Textkomente1"/>
    <w:rPr>
      <w:b/>
      <w:bCs/>
    </w:rPr>
  </w:style>
  <w:style w:type="paragraph" w:styleId="FootnoteText0">
    <w:name w:val="footnote text"/>
    <w:basedOn w:val="Normal"/>
    <w:link w:val="FootnoteTextChar"/>
    <w:pPr>
      <w:suppressLineNumbers/>
      <w:ind w:left="339" w:hanging="339"/>
    </w:pPr>
    <w:rPr>
      <w:sz w:val="20"/>
      <w:szCs w:val="20"/>
    </w:rPr>
  </w:style>
  <w:style w:type="paragraph" w:styleId="Footer0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Header0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extkomente">
    <w:name w:val="Text komentáře"/>
    <w:basedOn w:val="Normal"/>
    <w:rPr>
      <w:rFonts w:cs="Mangal"/>
      <w:sz w:val="20"/>
      <w:szCs w:val="18"/>
    </w:rPr>
  </w:style>
  <w:style w:type="character" w:customStyle="1" w:styleId="FootnoteTextChar">
    <w:name w:val="Footnote Text Char"/>
    <w:link w:val="FootnoteText0"/>
    <w:rsid w:val="00EC7927"/>
    <w:rPr>
      <w:rFonts w:ascii="Liberation Serif" w:eastAsia="Arial Unicode MS" w:hAnsi="Liberation Serif" w:cs="Liberation Serif"/>
      <w:kern w:val="2"/>
      <w:lang w:eastAsia="zh-CN" w:bidi="hi-IN"/>
    </w:rPr>
  </w:style>
  <w:style w:type="character" w:customStyle="1" w:styleId="Heading7Char">
    <w:name w:val="Heading 7 Char"/>
    <w:link w:val="Heading7"/>
    <w:uiPriority w:val="9"/>
    <w:semiHidden/>
    <w:rsid w:val="007E5FFA"/>
    <w:rPr>
      <w:rFonts w:ascii="Cambria" w:hAnsi="Cambria"/>
      <w:i/>
      <w:iCs/>
      <w:color w:val="243F60"/>
      <w:sz w:val="24"/>
      <w:lang w:eastAsia="cs-CZ"/>
    </w:rPr>
  </w:style>
  <w:style w:type="character" w:customStyle="1" w:styleId="Heading8Char">
    <w:name w:val="Heading 8 Char"/>
    <w:link w:val="Heading8"/>
    <w:uiPriority w:val="9"/>
    <w:semiHidden/>
    <w:rsid w:val="007E5FFA"/>
    <w:rPr>
      <w:rFonts w:ascii="Cambria" w:hAnsi="Cambria"/>
      <w:color w:val="272727"/>
      <w:sz w:val="21"/>
      <w:szCs w:val="21"/>
      <w:lang w:eastAsia="cs-CZ"/>
    </w:rPr>
  </w:style>
  <w:style w:type="character" w:customStyle="1" w:styleId="Heading9Char">
    <w:name w:val="Heading 9 Char"/>
    <w:link w:val="Heading9"/>
    <w:uiPriority w:val="9"/>
    <w:semiHidden/>
    <w:rsid w:val="007E5FFA"/>
    <w:rPr>
      <w:rFonts w:ascii="Cambria" w:hAnsi="Cambria"/>
      <w:i/>
      <w:iCs/>
      <w:color w:val="272727"/>
      <w:sz w:val="21"/>
      <w:szCs w:val="21"/>
      <w:lang w:eastAsia="cs-CZ"/>
    </w:rPr>
  </w:style>
  <w:style w:type="paragraph" w:customStyle="1" w:styleId="slalnk">
    <w:name w:val="Čísla článků"/>
    <w:basedOn w:val="Normal"/>
    <w:rsid w:val="007E5FFA"/>
    <w:pPr>
      <w:keepNext/>
      <w:keepLines/>
      <w:suppressAutoHyphens w:val="0"/>
      <w:spacing w:before="360" w:after="60"/>
      <w:jc w:val="center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Paragraf">
    <w:name w:val="Paragraf"/>
    <w:basedOn w:val="Normal"/>
    <w:next w:val="Textodstavce"/>
    <w:rsid w:val="007E5FFA"/>
    <w:pPr>
      <w:keepNext/>
      <w:keepLines/>
      <w:numPr>
        <w:numId w:val="12"/>
      </w:numPr>
      <w:suppressAutoHyphens w:val="0"/>
      <w:spacing w:before="240"/>
      <w:jc w:val="center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lnek">
    <w:name w:val="Článek"/>
    <w:basedOn w:val="Normal"/>
    <w:next w:val="Textodstavce"/>
    <w:rsid w:val="007E5FFA"/>
    <w:pPr>
      <w:keepNext/>
      <w:keepLines/>
      <w:numPr>
        <w:ilvl w:val="1"/>
        <w:numId w:val="12"/>
      </w:numPr>
      <w:suppressAutoHyphens w:val="0"/>
      <w:spacing w:before="240"/>
      <w:jc w:val="center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bodu">
    <w:name w:val="Text bodu"/>
    <w:basedOn w:val="Normal"/>
    <w:rsid w:val="007E5FFA"/>
    <w:pPr>
      <w:numPr>
        <w:ilvl w:val="4"/>
        <w:numId w:val="12"/>
      </w:numPr>
      <w:suppressAutoHyphens w:val="0"/>
      <w:jc w:val="both"/>
      <w:outlineLvl w:val="8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al"/>
    <w:rsid w:val="007E5FFA"/>
    <w:pPr>
      <w:numPr>
        <w:ilvl w:val="3"/>
        <w:numId w:val="12"/>
      </w:numPr>
      <w:suppressAutoHyphens w:val="0"/>
      <w:jc w:val="both"/>
      <w:outlineLvl w:val="7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al"/>
    <w:rsid w:val="007E5FFA"/>
    <w:pPr>
      <w:numPr>
        <w:ilvl w:val="2"/>
        <w:numId w:val="12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adpisparagrafu">
    <w:name w:val="Nadpis paragrafu"/>
    <w:basedOn w:val="Paragraf"/>
    <w:next w:val="Textodstavce"/>
    <w:rsid w:val="007E5FFA"/>
    <w:pPr>
      <w:numPr>
        <w:numId w:val="24"/>
      </w:numPr>
    </w:pPr>
    <w:rPr>
      <w:b/>
    </w:rPr>
  </w:style>
  <w:style w:type="paragraph" w:customStyle="1" w:styleId="Nzvylnk">
    <w:name w:val="Názvy článků"/>
    <w:basedOn w:val="slalnk"/>
    <w:rsid w:val="000F10B9"/>
    <w:pPr>
      <w:spacing w:before="60" w:after="160"/>
    </w:pPr>
  </w:style>
  <w:style w:type="character" w:styleId="CommentReference">
    <w:name w:val="annotation reference"/>
    <w:uiPriority w:val="99"/>
    <w:semiHidden/>
    <w:unhideWhenUsed/>
    <w:rsid w:val="00C87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A27"/>
    <w:rPr>
      <w:rFonts w:cs="Mangal"/>
      <w:sz w:val="20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C87A27"/>
    <w:rPr>
      <w:rFonts w:ascii="Liberation Serif" w:eastAsia="Arial Unicode MS" w:hAnsi="Liberation Serif" w:cs="Mangal"/>
      <w:kern w:val="2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A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7A27"/>
    <w:rPr>
      <w:rFonts w:ascii="Liberation Serif" w:eastAsia="Arial Unicode MS" w:hAnsi="Liberation Serif" w:cs="Mangal"/>
      <w:b/>
      <w:bCs/>
      <w:kern w:val="2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A27"/>
    <w:rPr>
      <w:rFonts w:ascii="Times New Roman" w:hAnsi="Times New Roman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7A27"/>
    <w:rPr>
      <w:rFonts w:eastAsia="Arial Unicode MS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Sionková</dc:creator>
  <cp:keywords/>
  <cp:lastModifiedBy>Martina Sionková</cp:lastModifiedBy>
  <cp:revision>3</cp:revision>
  <cp:lastPrinted>1601-01-01T00:00:00Z</cp:lastPrinted>
  <dcterms:created xsi:type="dcterms:W3CDTF">2022-12-07T14:12:00Z</dcterms:created>
  <dcterms:modified xsi:type="dcterms:W3CDTF">2022-12-07T14:14:00Z</dcterms:modified>
</cp:coreProperties>
</file>