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3158"/>
        <w:gridCol w:w="1534"/>
        <w:gridCol w:w="3295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76EA240C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1F139FF8" w:rsidR="00394DC7" w:rsidRPr="00096249" w:rsidRDefault="00E91E12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E12">
              <w:rPr>
                <w:rFonts w:ascii="Times New Roman" w:eastAsia="Times New Roman" w:hAnsi="Times New Roman"/>
                <w:lang w:eastAsia="cs-CZ"/>
              </w:rPr>
              <w:t>SZ UKZUZ 128352/2023/37934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1638B6E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66AD4EE" w:rsidR="00394DC7" w:rsidRPr="007D2DF5" w:rsidRDefault="004E0EAE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EAE">
              <w:rPr>
                <w:rFonts w:ascii="Times New Roman" w:eastAsia="Times New Roman" w:hAnsi="Times New Roman"/>
                <w:lang w:eastAsia="cs-CZ"/>
              </w:rPr>
              <w:t>UKZUZ 017779/2024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18CDED93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EBFFC24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6740B5">
              <w:rPr>
                <w:rFonts w:ascii="Times New Roman" w:hAnsi="Times New Roman"/>
              </w:rPr>
              <w:t>ba</w:t>
            </w:r>
            <w:r w:rsidR="00096249">
              <w:rPr>
                <w:rFonts w:ascii="Times New Roman" w:hAnsi="Times New Roman"/>
              </w:rPr>
              <w:t>sagran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2F1FED94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241E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41E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B0EDA2A" w:rsidR="00394DC7" w:rsidRPr="007241ED" w:rsidRDefault="007241E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41ED">
              <w:rPr>
                <w:rFonts w:ascii="Times New Roman" w:eastAsia="Times New Roman" w:hAnsi="Times New Roman"/>
                <w:lang w:eastAsia="cs-CZ"/>
              </w:rPr>
              <w:t>1</w:t>
            </w:r>
            <w:r w:rsidR="008A7CB4" w:rsidRPr="007241E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0332F2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8A7CB4" w:rsidRPr="007241ED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7241ED">
              <w:rPr>
                <w:rFonts w:ascii="Times New Roman" w:eastAsia="Times New Roman" w:hAnsi="Times New Roman"/>
                <w:lang w:eastAsia="cs-CZ"/>
              </w:rPr>
              <w:t>2</w:t>
            </w:r>
            <w:r w:rsidR="00E91E12" w:rsidRPr="007241ED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2415F76D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6740B5">
        <w:rPr>
          <w:rFonts w:ascii="Times New Roman" w:hAnsi="Times New Roman"/>
          <w:b/>
          <w:sz w:val="28"/>
          <w:szCs w:val="28"/>
        </w:rPr>
        <w:t>Ba</w:t>
      </w:r>
      <w:r w:rsidR="00096249">
        <w:rPr>
          <w:rFonts w:ascii="Times New Roman" w:hAnsi="Times New Roman"/>
          <w:b/>
          <w:sz w:val="28"/>
          <w:szCs w:val="28"/>
        </w:rPr>
        <w:t>sagran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096249">
        <w:rPr>
          <w:rFonts w:ascii="Times New Roman" w:hAnsi="Times New Roman"/>
          <w:b/>
          <w:sz w:val="28"/>
          <w:szCs w:val="28"/>
        </w:rPr>
        <w:t>3231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5C8D295D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8C04F" w14:textId="77777777" w:rsidR="00BD3442" w:rsidRPr="00861476" w:rsidRDefault="00BD3442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2226"/>
        <w:gridCol w:w="1305"/>
        <w:gridCol w:w="487"/>
        <w:gridCol w:w="1986"/>
        <w:gridCol w:w="1809"/>
      </w:tblGrid>
      <w:tr w:rsidR="00C90499" w:rsidRPr="001D7033" w14:paraId="2601159D" w14:textId="77777777" w:rsidTr="00E91E12">
        <w:tc>
          <w:tcPr>
            <w:tcW w:w="939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57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8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3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2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40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6740B5" w:rsidRPr="006740B5" w14:paraId="36A10856" w14:textId="77777777" w:rsidTr="00E91E12">
        <w:tc>
          <w:tcPr>
            <w:tcW w:w="939" w:type="pct"/>
          </w:tcPr>
          <w:p w14:paraId="12A6F96A" w14:textId="762B04D5" w:rsidR="006740B5" w:rsidRPr="00CA2DA3" w:rsidRDefault="00096249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zvrhlý, jetel perský, jetel alexandrijský, jetel panonský </w:t>
            </w:r>
          </w:p>
        </w:tc>
        <w:tc>
          <w:tcPr>
            <w:tcW w:w="1157" w:type="pct"/>
          </w:tcPr>
          <w:p w14:paraId="2ABB05AA" w14:textId="6B65663F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78" w:type="pct"/>
          </w:tcPr>
          <w:p w14:paraId="63D52066" w14:textId="0B2E436E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 w:rsid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0248DA80" w14:textId="7A1960B0" w:rsidR="006740B5" w:rsidRPr="00153CC2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2" w:type="pct"/>
          </w:tcPr>
          <w:p w14:paraId="6B57EF3C" w14:textId="56FC77BE" w:rsidR="006740B5" w:rsidRPr="00153CC2" w:rsidRDefault="008F5100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2781B8F3" w14:textId="45288D24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  <w:r w:rsid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pícn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í porosty</w:t>
            </w:r>
          </w:p>
        </w:tc>
      </w:tr>
      <w:tr w:rsidR="00096249" w:rsidRPr="006740B5" w14:paraId="74E9F75E" w14:textId="77777777" w:rsidTr="00E91E12">
        <w:tc>
          <w:tcPr>
            <w:tcW w:w="939" w:type="pct"/>
          </w:tcPr>
          <w:p w14:paraId="20670CF7" w14:textId="0958538B" w:rsidR="00096249" w:rsidRPr="00096249" w:rsidRDefault="00096249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cizrna beraní, hrachor setý </w:t>
            </w:r>
          </w:p>
        </w:tc>
        <w:tc>
          <w:tcPr>
            <w:tcW w:w="1157" w:type="pct"/>
          </w:tcPr>
          <w:p w14:paraId="2C691A2D" w14:textId="6099172E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78" w:type="pct"/>
          </w:tcPr>
          <w:p w14:paraId="571DFDE6" w14:textId="2FA4A928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34A23A52" w14:textId="4C2B4187" w:rsidR="00096249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32" w:type="pct"/>
          </w:tcPr>
          <w:p w14:paraId="4EA4267E" w14:textId="60166F12" w:rsidR="00096249" w:rsidRPr="006740B5" w:rsidRDefault="008F5100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0A658D4A" w14:textId="3F7868C6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luštěnina</w:t>
            </w:r>
          </w:p>
        </w:tc>
      </w:tr>
      <w:tr w:rsidR="00B25696" w:rsidRPr="00096249" w14:paraId="76654312" w14:textId="77777777" w:rsidTr="00E91E12">
        <w:tc>
          <w:tcPr>
            <w:tcW w:w="939" w:type="pct"/>
          </w:tcPr>
          <w:p w14:paraId="7E5BF69F" w14:textId="1F9651BA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 xml:space="preserve">vičenec ligrus, komonice bílá, komonice </w:t>
            </w:r>
            <w:proofErr w:type="gramStart"/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bílá - jednoletá</w:t>
            </w:r>
            <w:proofErr w:type="gramEnd"/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forma, jetel inkarnát</w:t>
            </w:r>
          </w:p>
        </w:tc>
        <w:tc>
          <w:tcPr>
            <w:tcW w:w="1157" w:type="pct"/>
          </w:tcPr>
          <w:p w14:paraId="29113DF4" w14:textId="4FD08D90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78" w:type="pct"/>
          </w:tcPr>
          <w:p w14:paraId="15828DCA" w14:textId="028A546A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4C86312F" w14:textId="541B98B8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2" w:type="pct"/>
          </w:tcPr>
          <w:p w14:paraId="5319B7C2" w14:textId="7FB117AA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1CAB6598" w14:textId="0AAA192D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B25696" w:rsidRPr="00096249" w14:paraId="036D89A9" w14:textId="77777777" w:rsidTr="00E91E12">
        <w:tc>
          <w:tcPr>
            <w:tcW w:w="939" w:type="pct"/>
          </w:tcPr>
          <w:p w14:paraId="41E75DAF" w14:textId="64C9FF38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pískavice řecké seno, tolice dětelová</w:t>
            </w:r>
          </w:p>
        </w:tc>
        <w:tc>
          <w:tcPr>
            <w:tcW w:w="1157" w:type="pct"/>
          </w:tcPr>
          <w:p w14:paraId="6401D97D" w14:textId="15FCD397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78" w:type="pct"/>
          </w:tcPr>
          <w:p w14:paraId="36018539" w14:textId="1BDD387C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7360BC5D" w14:textId="41BEA77E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2" w:type="pct"/>
          </w:tcPr>
          <w:p w14:paraId="612721C3" w14:textId="4912D415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354717EC" w14:textId="3A9490CA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B25696" w:rsidRPr="00096249" w14:paraId="6FAAEF08" w14:textId="77777777" w:rsidTr="00E91E12">
        <w:tc>
          <w:tcPr>
            <w:tcW w:w="939" w:type="pct"/>
          </w:tcPr>
          <w:p w14:paraId="625F2E9D" w14:textId="3450FF74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vičenec ligrus</w:t>
            </w:r>
          </w:p>
        </w:tc>
        <w:tc>
          <w:tcPr>
            <w:tcW w:w="1157" w:type="pct"/>
          </w:tcPr>
          <w:p w14:paraId="788C28EE" w14:textId="0F8D57AE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78" w:type="pct"/>
          </w:tcPr>
          <w:p w14:paraId="340B21E1" w14:textId="168053CD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3" w:type="pct"/>
          </w:tcPr>
          <w:p w14:paraId="2A1F927A" w14:textId="24FC001D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2" w:type="pct"/>
          </w:tcPr>
          <w:p w14:paraId="18430EB7" w14:textId="7F8B11CF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0" w:type="pct"/>
          </w:tcPr>
          <w:p w14:paraId="5F984564" w14:textId="70836D1F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pícní porosty</w:t>
            </w:r>
          </w:p>
        </w:tc>
      </w:tr>
      <w:tr w:rsidR="00E91E12" w:rsidRPr="00E91E12" w14:paraId="593A045C" w14:textId="77777777" w:rsidTr="00E91E12">
        <w:tc>
          <w:tcPr>
            <w:tcW w:w="939" w:type="pct"/>
          </w:tcPr>
          <w:p w14:paraId="4A48C2E4" w14:textId="75858DF8" w:rsidR="00E91E12" w:rsidRPr="00096249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</w:p>
        </w:tc>
        <w:tc>
          <w:tcPr>
            <w:tcW w:w="1157" w:type="pct"/>
          </w:tcPr>
          <w:p w14:paraId="64698509" w14:textId="1FA45609" w:rsidR="00E91E12" w:rsidRPr="006740B5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78" w:type="pct"/>
          </w:tcPr>
          <w:p w14:paraId="3F218CCD" w14:textId="7E856351" w:rsidR="00E91E12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1,5-2 l/ha</w:t>
            </w:r>
          </w:p>
        </w:tc>
        <w:tc>
          <w:tcPr>
            <w:tcW w:w="253" w:type="pct"/>
          </w:tcPr>
          <w:p w14:paraId="052368D9" w14:textId="217FDA8E" w:rsidR="00E91E12" w:rsidRDefault="00927CA4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2" w:type="pct"/>
          </w:tcPr>
          <w:p w14:paraId="50162D5C" w14:textId="77777777" w:rsidR="00E91E12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od: 12 BBCH, </w:t>
            </w:r>
          </w:p>
          <w:p w14:paraId="3A79EE2D" w14:textId="5E2517FD" w:rsidR="00E91E12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29 BBCH </w:t>
            </w:r>
          </w:p>
        </w:tc>
        <w:tc>
          <w:tcPr>
            <w:tcW w:w="940" w:type="pct"/>
          </w:tcPr>
          <w:p w14:paraId="72B307AA" w14:textId="1F7A65FE" w:rsidR="00E91E12" w:rsidRPr="006740B5" w:rsidRDefault="00E91E12" w:rsidP="00E91E1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6) množitelské porosty, užitkové porosty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52D00AD8" w14:textId="77777777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OL (ochranná lhůta) je dána počtem dnů, které je třeba dodržet mezi termínem aplikace a sklizní</w:t>
      </w:r>
    </w:p>
    <w:p w14:paraId="123CF24A" w14:textId="77777777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36AC5A4" w14:textId="58BDA4EA" w:rsidR="00153CC2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7E6C7806" w14:textId="77777777" w:rsid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8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1700"/>
        <w:gridCol w:w="1845"/>
        <w:gridCol w:w="2105"/>
      </w:tblGrid>
      <w:tr w:rsidR="00153CC2" w:rsidRPr="001D7033" w14:paraId="371AAFCC" w14:textId="53B83505" w:rsidTr="00927CA4">
        <w:tc>
          <w:tcPr>
            <w:tcW w:w="2029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94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70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07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6740B5" w:rsidRPr="006740B5" w14:paraId="15EF5B56" w14:textId="3AB46383" w:rsidTr="00927CA4">
        <w:tc>
          <w:tcPr>
            <w:tcW w:w="2029" w:type="pct"/>
            <w:shd w:val="clear" w:color="auto" w:fill="auto"/>
          </w:tcPr>
          <w:p w14:paraId="15D706AB" w14:textId="1EDF46C8" w:rsidR="006740B5" w:rsidRPr="00153CC2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jetel zvrhlý, jetel perský, jetel alexandrijský, jetel panonský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cizrna beraní, hrachor setý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B25696"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vičenec ligrus, komonice bílá, jetel inkarnát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B25696"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pískavice řecké seno, tolice dětelová</w:t>
            </w:r>
            <w:r w:rsid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E91E12"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</w:p>
        </w:tc>
        <w:tc>
          <w:tcPr>
            <w:tcW w:w="894" w:type="pct"/>
            <w:shd w:val="clear" w:color="auto" w:fill="auto"/>
          </w:tcPr>
          <w:p w14:paraId="752794A0" w14:textId="5A013333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70" w:type="pct"/>
            <w:shd w:val="clear" w:color="auto" w:fill="auto"/>
          </w:tcPr>
          <w:p w14:paraId="0A7DBB69" w14:textId="1A623016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07" w:type="pct"/>
            <w:shd w:val="clear" w:color="auto" w:fill="auto"/>
          </w:tcPr>
          <w:p w14:paraId="148B533C" w14:textId="0B500C50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</w:tr>
    </w:tbl>
    <w:p w14:paraId="2868369B" w14:textId="2755B38C" w:rsidR="006740B5" w:rsidRDefault="006740B5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1324592" w14:textId="4A29F2FE" w:rsidR="00BD3442" w:rsidRDefault="00BD3442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 xml:space="preserve">Na zakládaný porost ošetřovat po vývinu min. 2 pravých listů (trojlístků) plodiny, na mladé plevele cca do 6 listů. Neaplikovat při hrozících nočních mrazech brzy po aplikaci. </w:t>
      </w:r>
    </w:p>
    <w:p w14:paraId="465BC773" w14:textId="77777777" w:rsidR="00927CA4" w:rsidRPr="00927CA4" w:rsidRDefault="00927CA4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A395A2" w14:textId="49FF6410" w:rsidR="00BD3442" w:rsidRDefault="00BD3442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>U přezimujících plodin případně na jaře v užitkovém roce aplikovat na začátku obrůstání, včas, pokud možno před přerůstáním plevelů, jinak hrozí výrazně snížený účinek. I z hlediska selektivity je třeba ošetřit do začátku prodlužovacího růstu plodiny a dodržet aplikační podmínky (neaplikovat za vyšších teplot a intenzity světla).</w:t>
      </w:r>
    </w:p>
    <w:p w14:paraId="65AE991F" w14:textId="77777777" w:rsidR="00927CA4" w:rsidRPr="00927CA4" w:rsidRDefault="00927CA4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D5B87C" w14:textId="1EB0260C" w:rsidR="00BD3442" w:rsidRPr="00927CA4" w:rsidRDefault="00BD3442" w:rsidP="00927C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 xml:space="preserve">Přípravek byl zkoušen v odrůdách vičenec </w:t>
      </w:r>
      <w:proofErr w:type="spellStart"/>
      <w:r w:rsidRPr="00927CA4">
        <w:rPr>
          <w:rFonts w:ascii="Times New Roman" w:hAnsi="Times New Roman"/>
          <w:sz w:val="24"/>
          <w:szCs w:val="24"/>
        </w:rPr>
        <w:t>Višňovský</w:t>
      </w:r>
      <w:proofErr w:type="spellEnd"/>
      <w:r w:rsidRPr="00927CA4">
        <w:rPr>
          <w:rFonts w:ascii="Times New Roman" w:hAnsi="Times New Roman"/>
          <w:sz w:val="24"/>
          <w:szCs w:val="24"/>
        </w:rPr>
        <w:t xml:space="preserve">, pískavici Krajová, komonici jednoleté Adéla a bílé Krajové, tolici dětelové </w:t>
      </w:r>
      <w:proofErr w:type="spellStart"/>
      <w:r w:rsidRPr="00927CA4">
        <w:rPr>
          <w:rFonts w:ascii="Times New Roman" w:hAnsi="Times New Roman"/>
          <w:sz w:val="24"/>
          <w:szCs w:val="24"/>
        </w:rPr>
        <w:t>Ekola</w:t>
      </w:r>
      <w:proofErr w:type="spellEnd"/>
      <w:r w:rsidRPr="00927CA4">
        <w:rPr>
          <w:rFonts w:ascii="Times New Roman" w:hAnsi="Times New Roman"/>
          <w:sz w:val="24"/>
          <w:szCs w:val="24"/>
        </w:rPr>
        <w:t xml:space="preserve"> a inkarnátu Kardinál. U ostatních odrůd není citlivost známa.</w:t>
      </w:r>
    </w:p>
    <w:p w14:paraId="51D7BE19" w14:textId="71CEB775" w:rsidR="00EC2EBA" w:rsidRPr="00EC2EBA" w:rsidRDefault="00EC2EBA" w:rsidP="00EC2EBA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2EBA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270"/>
        <w:gridCol w:w="1410"/>
        <w:gridCol w:w="1270"/>
        <w:gridCol w:w="1354"/>
      </w:tblGrid>
      <w:tr w:rsidR="00E91E12" w:rsidRPr="00EC2EBA" w14:paraId="0AC09073" w14:textId="77777777" w:rsidTr="00E2448C">
        <w:trPr>
          <w:trHeight w:val="220"/>
          <w:jc w:val="center"/>
        </w:trPr>
        <w:tc>
          <w:tcPr>
            <w:tcW w:w="4503" w:type="dxa"/>
            <w:vMerge w:val="restart"/>
            <w:shd w:val="clear" w:color="auto" w:fill="FFFFFF"/>
            <w:vAlign w:val="center"/>
          </w:tcPr>
          <w:p w14:paraId="5CA4B5D9" w14:textId="7DA51755" w:rsidR="00E91E12" w:rsidRPr="00EC2EBA" w:rsidRDefault="00E91E12" w:rsidP="00E91E12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304" w:type="dxa"/>
            <w:gridSpan w:val="4"/>
            <w:vAlign w:val="center"/>
          </w:tcPr>
          <w:p w14:paraId="3B38BD3D" w14:textId="5A5B0CFF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91E12" w:rsidRPr="00EC2EBA" w14:paraId="76165A17" w14:textId="77777777" w:rsidTr="00E91E12">
        <w:trPr>
          <w:trHeight w:val="220"/>
          <w:jc w:val="center"/>
        </w:trPr>
        <w:tc>
          <w:tcPr>
            <w:tcW w:w="4503" w:type="dxa"/>
            <w:vMerge/>
            <w:shd w:val="clear" w:color="auto" w:fill="FFFFFF"/>
            <w:vAlign w:val="center"/>
          </w:tcPr>
          <w:p w14:paraId="0F364DF6" w14:textId="759203B4" w:rsidR="00E91E12" w:rsidRPr="00EC2EBA" w:rsidRDefault="00E91E12" w:rsidP="00E91E12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vAlign w:val="center"/>
          </w:tcPr>
          <w:p w14:paraId="315982F3" w14:textId="0F218C42" w:rsidR="00E91E12" w:rsidRPr="00EC2EBA" w:rsidRDefault="00E91E12" w:rsidP="00E91E12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0" w:type="dxa"/>
            <w:vAlign w:val="center"/>
          </w:tcPr>
          <w:p w14:paraId="5201810A" w14:textId="150E83A4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70" w:type="dxa"/>
            <w:vAlign w:val="center"/>
          </w:tcPr>
          <w:p w14:paraId="1EC03187" w14:textId="4D997034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354" w:type="dxa"/>
            <w:vAlign w:val="center"/>
          </w:tcPr>
          <w:p w14:paraId="4E38DA2A" w14:textId="68DCDEE0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E91E12" w:rsidRPr="00EC2EBA" w14:paraId="72982AC8" w14:textId="77777777" w:rsidTr="00EC2EBA">
        <w:trPr>
          <w:trHeight w:val="275"/>
          <w:jc w:val="center"/>
        </w:trPr>
        <w:tc>
          <w:tcPr>
            <w:tcW w:w="9807" w:type="dxa"/>
            <w:gridSpan w:val="5"/>
            <w:shd w:val="clear" w:color="auto" w:fill="FFFFFF"/>
            <w:noWrap/>
            <w:vAlign w:val="center"/>
          </w:tcPr>
          <w:p w14:paraId="1872439A" w14:textId="77777777" w:rsidR="00E91E12" w:rsidRPr="00EC2EBA" w:rsidRDefault="00E91E12" w:rsidP="00E91E12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E91E12" w:rsidRPr="00EC2EBA" w14:paraId="0B0F456F" w14:textId="77777777" w:rsidTr="00E91E12">
        <w:trPr>
          <w:trHeight w:val="275"/>
          <w:jc w:val="center"/>
        </w:trPr>
        <w:tc>
          <w:tcPr>
            <w:tcW w:w="4503" w:type="dxa"/>
            <w:shd w:val="clear" w:color="auto" w:fill="FFFFFF"/>
            <w:noWrap/>
            <w:vAlign w:val="center"/>
          </w:tcPr>
          <w:p w14:paraId="52AE3191" w14:textId="565A8E0B" w:rsidR="00E91E12" w:rsidRPr="00EC2EBA" w:rsidRDefault="00E91E12" w:rsidP="00927CA4">
            <w:pPr>
              <w:widowControl w:val="0"/>
              <w:spacing w:after="0" w:line="240" w:lineRule="auto"/>
              <w:ind w:right="9"/>
              <w:rPr>
                <w:rFonts w:ascii="Times New Roman" w:eastAsia="Times New Roman" w:hAnsi="Times New Roman"/>
                <w:bCs/>
                <w:iCs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j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 xml:space="preserve">etel zvrhlý, jetel perský, jetel alexandrijský, jetel panonský, cizrna beraní, hrachor setý 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lastRenderedPageBreak/>
              <w:t>jako luštěnina, vičenec ligrus, komonice bílá, komonice bílá – jednoletá forma, jetel inkarnát, pískavice řecké seno, tolice dětelová</w:t>
            </w:r>
            <w:r w:rsidR="00927CA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927CA4"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 xml:space="preserve"> </w:t>
            </w:r>
          </w:p>
        </w:tc>
        <w:tc>
          <w:tcPr>
            <w:tcW w:w="1270" w:type="dxa"/>
            <w:noWrap/>
            <w:vAlign w:val="center"/>
          </w:tcPr>
          <w:p w14:paraId="7FB06BB4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4</w:t>
            </w:r>
          </w:p>
        </w:tc>
        <w:tc>
          <w:tcPr>
            <w:tcW w:w="1410" w:type="dxa"/>
            <w:noWrap/>
            <w:vAlign w:val="center"/>
          </w:tcPr>
          <w:p w14:paraId="2E20C50A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0" w:type="dxa"/>
            <w:noWrap/>
            <w:vAlign w:val="center"/>
          </w:tcPr>
          <w:p w14:paraId="3A33D2CC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54" w:type="dxa"/>
            <w:noWrap/>
            <w:vAlign w:val="center"/>
          </w:tcPr>
          <w:p w14:paraId="712A9E7E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E91E12" w:rsidRPr="00EC2EBA" w14:paraId="3D2671C0" w14:textId="77777777" w:rsidTr="00EC2EBA">
        <w:trPr>
          <w:trHeight w:val="275"/>
          <w:jc w:val="center"/>
        </w:trPr>
        <w:tc>
          <w:tcPr>
            <w:tcW w:w="9807" w:type="dxa"/>
            <w:gridSpan w:val="5"/>
            <w:shd w:val="clear" w:color="auto" w:fill="FFFFFF"/>
            <w:noWrap/>
            <w:vAlign w:val="center"/>
          </w:tcPr>
          <w:p w14:paraId="63E757F6" w14:textId="77777777" w:rsidR="00E91E12" w:rsidRPr="00EC2EBA" w:rsidRDefault="00E91E12" w:rsidP="00927CA4">
            <w:pPr>
              <w:spacing w:after="0"/>
              <w:ind w:right="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E91E12" w:rsidRPr="00EC2EBA" w14:paraId="22052073" w14:textId="77777777" w:rsidTr="00E91E12">
        <w:trPr>
          <w:trHeight w:val="275"/>
          <w:jc w:val="center"/>
        </w:trPr>
        <w:tc>
          <w:tcPr>
            <w:tcW w:w="4503" w:type="dxa"/>
            <w:shd w:val="clear" w:color="auto" w:fill="FFFFFF"/>
            <w:noWrap/>
            <w:vAlign w:val="center"/>
          </w:tcPr>
          <w:p w14:paraId="06E6B67C" w14:textId="04DCFF47" w:rsidR="00E91E12" w:rsidRPr="00EC2EBA" w:rsidRDefault="00E91E12" w:rsidP="00927CA4">
            <w:pPr>
              <w:spacing w:after="0"/>
              <w:ind w:right="9"/>
              <w:rPr>
                <w:rFonts w:ascii="Times New Roman" w:eastAsia="Times New Roman" w:hAnsi="Times New Roman"/>
                <w:bCs/>
                <w:iCs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j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etel zvrhlý, jetel perský, jetel alexandrijský, jetel panonský, cizrna beraní, hrachor setý jako luštěnina, vičenec ligrus, komonice bílá, komonice bílá – jednoletá forma, jetel inkarnát, pískavice řecké seno, tolice dětelová</w:t>
            </w:r>
            <w:r w:rsidR="00927CA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927CA4" w:rsidRPr="00E91E1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jestřabina východní</w:t>
            </w:r>
          </w:p>
        </w:tc>
        <w:tc>
          <w:tcPr>
            <w:tcW w:w="1270" w:type="dxa"/>
            <w:noWrap/>
            <w:vAlign w:val="center"/>
          </w:tcPr>
          <w:p w14:paraId="5BF35D74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noWrap/>
            <w:vAlign w:val="center"/>
          </w:tcPr>
          <w:p w14:paraId="22552401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0" w:type="dxa"/>
            <w:noWrap/>
            <w:vAlign w:val="center"/>
          </w:tcPr>
          <w:p w14:paraId="3752ED51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54" w:type="dxa"/>
            <w:noWrap/>
            <w:vAlign w:val="center"/>
          </w:tcPr>
          <w:p w14:paraId="036703B0" w14:textId="77777777" w:rsidR="00E91E12" w:rsidRPr="00EC2EBA" w:rsidRDefault="00E91E12" w:rsidP="00E91E12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522DFEA2" w14:textId="37AD5F5D" w:rsidR="00A65EB3" w:rsidRDefault="00A65EB3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2ED46C6" w14:textId="5814936A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6C96C078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56FD1D40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75809E6" w14:textId="77777777" w:rsidR="00205A20" w:rsidRDefault="00205A20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0A444AE5" w14:textId="120D70FB" w:rsidR="00F46A79" w:rsidRDefault="00E91E12" w:rsidP="00E91E1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1E12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povrchové vody pro aplikaci do jetele zvrhlého, jetele perského, jetele alexandrijského, jetele panonského, jetele inkarnátu, vičence </w:t>
      </w:r>
      <w:proofErr w:type="spellStart"/>
      <w:r w:rsidRPr="00E91E12">
        <w:rPr>
          <w:rFonts w:ascii="Times New Roman" w:hAnsi="Times New Roman"/>
          <w:sz w:val="24"/>
          <w:szCs w:val="24"/>
        </w:rPr>
        <w:t>ligr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E91E12">
        <w:rPr>
          <w:rFonts w:ascii="Times New Roman" w:hAnsi="Times New Roman"/>
          <w:sz w:val="24"/>
          <w:szCs w:val="24"/>
        </w:rPr>
        <w:t>, komonice bílé, pískavice řecké</w:t>
      </w:r>
      <w:r w:rsidR="00D50871">
        <w:rPr>
          <w:rFonts w:ascii="Times New Roman" w:hAnsi="Times New Roman"/>
          <w:sz w:val="24"/>
          <w:szCs w:val="24"/>
        </w:rPr>
        <w:t>ho</w:t>
      </w:r>
      <w:r w:rsidRPr="00E91E12">
        <w:rPr>
          <w:rFonts w:ascii="Times New Roman" w:hAnsi="Times New Roman"/>
          <w:sz w:val="24"/>
          <w:szCs w:val="24"/>
        </w:rPr>
        <w:t xml:space="preserve"> sen</w:t>
      </w:r>
      <w:r w:rsidR="00D50871">
        <w:rPr>
          <w:rFonts w:ascii="Times New Roman" w:hAnsi="Times New Roman"/>
          <w:sz w:val="24"/>
          <w:szCs w:val="24"/>
        </w:rPr>
        <w:t>a</w:t>
      </w:r>
      <w:r w:rsidRPr="00E91E12">
        <w:rPr>
          <w:rFonts w:ascii="Times New Roman" w:hAnsi="Times New Roman"/>
          <w:sz w:val="24"/>
          <w:szCs w:val="24"/>
        </w:rPr>
        <w:t>, tolice dětelové.</w:t>
      </w:r>
    </w:p>
    <w:p w14:paraId="5BF19036" w14:textId="77777777" w:rsidR="00E91E12" w:rsidRDefault="00E91E12" w:rsidP="00E91E1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016650ED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4D3B4D44" w14:textId="77777777" w:rsidR="000F7CD6" w:rsidRPr="00E34609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ACA9DC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740B5">
        <w:rPr>
          <w:rFonts w:ascii="Times New Roman" w:hAnsi="Times New Roman"/>
          <w:sz w:val="24"/>
          <w:szCs w:val="24"/>
        </w:rPr>
        <w:t>Ba</w:t>
      </w:r>
      <w:r w:rsidR="00096249">
        <w:rPr>
          <w:rFonts w:ascii="Times New Roman" w:hAnsi="Times New Roman"/>
          <w:sz w:val="24"/>
          <w:szCs w:val="24"/>
        </w:rPr>
        <w:t>sagran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096249">
        <w:rPr>
          <w:rFonts w:ascii="Times New Roman" w:hAnsi="Times New Roman"/>
          <w:sz w:val="24"/>
          <w:szCs w:val="24"/>
        </w:rPr>
        <w:t>3231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3B05D947" w14:textId="6A6D4AEA" w:rsidR="000F7CD6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247B35C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740B5">
        <w:rPr>
          <w:rFonts w:ascii="Times New Roman" w:hAnsi="Times New Roman"/>
          <w:sz w:val="24"/>
          <w:szCs w:val="24"/>
        </w:rPr>
        <w:t>Ba</w:t>
      </w:r>
      <w:r w:rsidR="00096249">
        <w:rPr>
          <w:rFonts w:ascii="Times New Roman" w:hAnsi="Times New Roman"/>
          <w:sz w:val="24"/>
          <w:szCs w:val="24"/>
        </w:rPr>
        <w:t>sagran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08DCD4EC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15DD21" w14:textId="77777777" w:rsidR="00620F88" w:rsidRPr="00927CA4" w:rsidRDefault="00620F88" w:rsidP="00620F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>Čl. 5</w:t>
      </w:r>
    </w:p>
    <w:p w14:paraId="5ED10B76" w14:textId="77777777" w:rsidR="00620F88" w:rsidRPr="00620F88" w:rsidRDefault="00620F88" w:rsidP="00620F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4B18ADB" w14:textId="24802615" w:rsidR="00620F88" w:rsidRDefault="004B0FDD" w:rsidP="00620F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>Rozhodnutí</w:t>
      </w:r>
      <w:r w:rsidR="00620F88" w:rsidRPr="00927CA4">
        <w:rPr>
          <w:rFonts w:ascii="Times New Roman" w:hAnsi="Times New Roman"/>
          <w:sz w:val="24"/>
          <w:szCs w:val="24"/>
        </w:rPr>
        <w:t xml:space="preserve"> čj. </w:t>
      </w:r>
      <w:r w:rsidR="00927CA4" w:rsidRPr="00927CA4">
        <w:rPr>
          <w:rFonts w:ascii="Times New Roman" w:hAnsi="Times New Roman"/>
          <w:sz w:val="24"/>
          <w:szCs w:val="24"/>
        </w:rPr>
        <w:t>UKZUZ 174465/2022</w:t>
      </w:r>
      <w:r w:rsidR="00620F88" w:rsidRPr="00927CA4">
        <w:rPr>
          <w:rFonts w:ascii="Times New Roman" w:hAnsi="Times New Roman"/>
          <w:sz w:val="24"/>
          <w:szCs w:val="24"/>
        </w:rPr>
        <w:t xml:space="preserve"> ze dne </w:t>
      </w:r>
      <w:r w:rsidR="00927CA4" w:rsidRPr="00927CA4">
        <w:rPr>
          <w:rFonts w:ascii="Times New Roman" w:hAnsi="Times New Roman"/>
          <w:sz w:val="24"/>
          <w:szCs w:val="24"/>
        </w:rPr>
        <w:t xml:space="preserve">22. září 2022 </w:t>
      </w:r>
      <w:r w:rsidR="00620F88" w:rsidRPr="00927CA4">
        <w:rPr>
          <w:rFonts w:ascii="Times New Roman" w:hAnsi="Times New Roman"/>
          <w:sz w:val="24"/>
          <w:szCs w:val="24"/>
        </w:rPr>
        <w:t xml:space="preserve">se </w:t>
      </w:r>
      <w:proofErr w:type="gramStart"/>
      <w:r w:rsidR="00620F88" w:rsidRPr="00927CA4">
        <w:rPr>
          <w:rFonts w:ascii="Times New Roman" w:hAnsi="Times New Roman"/>
          <w:sz w:val="24"/>
          <w:szCs w:val="24"/>
        </w:rPr>
        <w:t>ruší</w:t>
      </w:r>
      <w:proofErr w:type="gramEnd"/>
      <w:r w:rsidR="00620F88" w:rsidRPr="00927CA4">
        <w:rPr>
          <w:rFonts w:ascii="Times New Roman" w:hAnsi="Times New Roman"/>
          <w:sz w:val="24"/>
          <w:szCs w:val="24"/>
        </w:rPr>
        <w:t xml:space="preserve"> a nahrazuje se tímto nařízením.</w:t>
      </w: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43FE4310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F9C20" w14:textId="77777777" w:rsidR="00C428CB" w:rsidRDefault="00C428CB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2A630BB1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C45566" w14:textId="77777777" w:rsidR="000F7CD6" w:rsidRDefault="000F7CD6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98FE" w14:textId="77777777" w:rsidR="006D41E3" w:rsidRDefault="006D41E3" w:rsidP="00CE12AE">
      <w:pPr>
        <w:spacing w:after="0" w:line="240" w:lineRule="auto"/>
      </w:pPr>
      <w:r>
        <w:separator/>
      </w:r>
    </w:p>
  </w:endnote>
  <w:endnote w:type="continuationSeparator" w:id="0">
    <w:p w14:paraId="59A2B1E6" w14:textId="77777777" w:rsidR="006D41E3" w:rsidRDefault="006D41E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AB60" w14:textId="77777777" w:rsidR="006D41E3" w:rsidRDefault="006D41E3" w:rsidP="00CE12AE">
      <w:pPr>
        <w:spacing w:after="0" w:line="240" w:lineRule="auto"/>
      </w:pPr>
      <w:r>
        <w:separator/>
      </w:r>
    </w:p>
  </w:footnote>
  <w:footnote w:type="continuationSeparator" w:id="0">
    <w:p w14:paraId="328EFD6F" w14:textId="77777777" w:rsidR="006D41E3" w:rsidRDefault="006D41E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00873D57" w:rsidR="00394DC7" w:rsidRPr="00FC401D" w:rsidRDefault="00B21E4F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BCADCD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E86615D4"/>
    <w:lvl w:ilvl="0" w:tplc="E17AC3F8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35591311">
    <w:abstractNumId w:val="8"/>
  </w:num>
  <w:num w:numId="2" w16cid:durableId="301161602">
    <w:abstractNumId w:val="5"/>
  </w:num>
  <w:num w:numId="3" w16cid:durableId="1984390709">
    <w:abstractNumId w:val="0"/>
  </w:num>
  <w:num w:numId="4" w16cid:durableId="839467845">
    <w:abstractNumId w:val="7"/>
  </w:num>
  <w:num w:numId="5" w16cid:durableId="2109538863">
    <w:abstractNumId w:val="3"/>
  </w:num>
  <w:num w:numId="6" w16cid:durableId="525295214">
    <w:abstractNumId w:val="1"/>
  </w:num>
  <w:num w:numId="7" w16cid:durableId="651838700">
    <w:abstractNumId w:val="6"/>
  </w:num>
  <w:num w:numId="8" w16cid:durableId="1910579574">
    <w:abstractNumId w:val="2"/>
  </w:num>
  <w:num w:numId="9" w16cid:durableId="737558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32F2"/>
    <w:rsid w:val="000362F4"/>
    <w:rsid w:val="00036ED2"/>
    <w:rsid w:val="00053AA8"/>
    <w:rsid w:val="000564BB"/>
    <w:rsid w:val="0006004A"/>
    <w:rsid w:val="00063209"/>
    <w:rsid w:val="00065520"/>
    <w:rsid w:val="0006634E"/>
    <w:rsid w:val="000879B4"/>
    <w:rsid w:val="000916CD"/>
    <w:rsid w:val="00093864"/>
    <w:rsid w:val="00096249"/>
    <w:rsid w:val="00096456"/>
    <w:rsid w:val="00097751"/>
    <w:rsid w:val="000A50D1"/>
    <w:rsid w:val="000A57AB"/>
    <w:rsid w:val="000B4579"/>
    <w:rsid w:val="000C2AAF"/>
    <w:rsid w:val="000C2E53"/>
    <w:rsid w:val="000C50D5"/>
    <w:rsid w:val="000C6C8C"/>
    <w:rsid w:val="000D51A6"/>
    <w:rsid w:val="000E0E5E"/>
    <w:rsid w:val="000E1368"/>
    <w:rsid w:val="000E1A1C"/>
    <w:rsid w:val="000E41A9"/>
    <w:rsid w:val="000E735D"/>
    <w:rsid w:val="000F18E2"/>
    <w:rsid w:val="000F4AB2"/>
    <w:rsid w:val="000F7CD6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4CCA"/>
    <w:rsid w:val="00256F7B"/>
    <w:rsid w:val="00260FFC"/>
    <w:rsid w:val="00262F93"/>
    <w:rsid w:val="00271024"/>
    <w:rsid w:val="00277A29"/>
    <w:rsid w:val="00277D3D"/>
    <w:rsid w:val="00281645"/>
    <w:rsid w:val="002826F6"/>
    <w:rsid w:val="00284BFB"/>
    <w:rsid w:val="002900BA"/>
    <w:rsid w:val="00291C54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09B9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0FDD"/>
    <w:rsid w:val="004B31A0"/>
    <w:rsid w:val="004B53B0"/>
    <w:rsid w:val="004C39D1"/>
    <w:rsid w:val="004C695D"/>
    <w:rsid w:val="004D19E1"/>
    <w:rsid w:val="004E021F"/>
    <w:rsid w:val="004E0EAE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0F88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40B5"/>
    <w:rsid w:val="00675F9C"/>
    <w:rsid w:val="00676ABD"/>
    <w:rsid w:val="00680BF5"/>
    <w:rsid w:val="006811A1"/>
    <w:rsid w:val="00690FCB"/>
    <w:rsid w:val="0069432F"/>
    <w:rsid w:val="00694D34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41E3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41ED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30B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5100"/>
    <w:rsid w:val="00903FE0"/>
    <w:rsid w:val="00913704"/>
    <w:rsid w:val="00914790"/>
    <w:rsid w:val="009176F5"/>
    <w:rsid w:val="00921479"/>
    <w:rsid w:val="0092634E"/>
    <w:rsid w:val="00927CA4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78F"/>
    <w:rsid w:val="009C0F91"/>
    <w:rsid w:val="009C106C"/>
    <w:rsid w:val="009D4674"/>
    <w:rsid w:val="009D6F6B"/>
    <w:rsid w:val="009E3012"/>
    <w:rsid w:val="009F2247"/>
    <w:rsid w:val="009F345A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890"/>
    <w:rsid w:val="00A51EFA"/>
    <w:rsid w:val="00A5364C"/>
    <w:rsid w:val="00A54558"/>
    <w:rsid w:val="00A64308"/>
    <w:rsid w:val="00A65EB3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1E4F"/>
    <w:rsid w:val="00B25696"/>
    <w:rsid w:val="00B34CC5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442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28CB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71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C1E1F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1E12"/>
    <w:rsid w:val="00E92B90"/>
    <w:rsid w:val="00E94F7E"/>
    <w:rsid w:val="00E95CA6"/>
    <w:rsid w:val="00E9788D"/>
    <w:rsid w:val="00EB2D36"/>
    <w:rsid w:val="00EC2EBA"/>
    <w:rsid w:val="00EC6107"/>
    <w:rsid w:val="00ED4F43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7AA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2024-01-31T07:12:00Z</cp:lastPrinted>
  <dcterms:created xsi:type="dcterms:W3CDTF">2023-12-19T14:00:00Z</dcterms:created>
  <dcterms:modified xsi:type="dcterms:W3CDTF">2024-01-31T09:52:00Z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