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36EE" w14:textId="77777777" w:rsidR="001135A6" w:rsidRPr="00CF592B" w:rsidRDefault="001135A6" w:rsidP="001135A6">
      <w:pPr>
        <w:rPr>
          <w:b/>
          <w:color w:val="595959"/>
          <w:sz w:val="40"/>
          <w:szCs w:val="40"/>
          <w:lang w:eastAsia="cs-CZ"/>
        </w:rPr>
      </w:pPr>
      <w:r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2DBBCC59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/>
          <w:sz w:val="36"/>
          <w:szCs w:val="36"/>
          <w:lang w:eastAsia="cs-CZ"/>
        </w:rPr>
        <w:t xml:space="preserve"> </w:t>
      </w:r>
      <w:r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578B3F5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140B0378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8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0590D1E9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1FD19DC8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479EB5BB" w14:textId="2DDF4A7D" w:rsidR="00430D0A" w:rsidRPr="00825B24" w:rsidRDefault="00825B24" w:rsidP="00825B24">
      <w:pPr>
        <w:spacing w:before="86"/>
        <w:ind w:left="165" w:right="106"/>
        <w:jc w:val="center"/>
        <w:rPr>
          <w:b/>
          <w:sz w:val="24"/>
          <w:szCs w:val="24"/>
        </w:rPr>
      </w:pPr>
      <w:r w:rsidRPr="00825B24">
        <w:rPr>
          <w:caps/>
          <w:sz w:val="24"/>
          <w:szCs w:val="24"/>
        </w:rPr>
        <w:t>Zastupitelstvo obce</w:t>
      </w:r>
      <w:r w:rsidR="00D5232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501AC408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192762766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10A42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p w14:paraId="7DBC2DB1" w14:textId="6B4728CE" w:rsidR="00430D0A" w:rsidRDefault="00430D0A">
      <w:pPr>
        <w:pStyle w:val="Zkladntext"/>
        <w:spacing w:before="1"/>
        <w:rPr>
          <w:sz w:val="19"/>
        </w:rPr>
      </w:pPr>
    </w:p>
    <w:p w14:paraId="23F56624" w14:textId="77777777" w:rsidR="00825B24" w:rsidRDefault="00825B24">
      <w:pPr>
        <w:pStyle w:val="Zkladntext"/>
        <w:spacing w:before="1"/>
        <w:rPr>
          <w:sz w:val="19"/>
        </w:rPr>
      </w:pPr>
    </w:p>
    <w:p w14:paraId="35CC2D47" w14:textId="77777777" w:rsidR="00825B24" w:rsidRDefault="00825B24">
      <w:pPr>
        <w:pStyle w:val="Zkladntext"/>
        <w:spacing w:before="1"/>
        <w:rPr>
          <w:sz w:val="19"/>
        </w:rPr>
      </w:pPr>
    </w:p>
    <w:p w14:paraId="1B69BA3D" w14:textId="77777777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421A6E6E" w14:textId="0C54D146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0B0B5B9D" w14:textId="052BE2DF" w:rsidR="00227863" w:rsidRPr="00B53F1D" w:rsidRDefault="00227863" w:rsidP="0022786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7F3538">
        <w:rPr>
          <w:rFonts w:asciiTheme="minorHAnsi" w:hAnsiTheme="minorHAnsi" w:cstheme="minorHAnsi"/>
          <w:b/>
          <w:sz w:val="28"/>
        </w:rPr>
        <w:t>2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7F3538">
        <w:rPr>
          <w:rFonts w:asciiTheme="minorHAnsi" w:hAnsiTheme="minorHAnsi" w:cstheme="minorHAnsi"/>
          <w:b/>
          <w:sz w:val="28"/>
        </w:rPr>
        <w:t>4</w:t>
      </w:r>
      <w:r w:rsidR="004841C6">
        <w:rPr>
          <w:rFonts w:asciiTheme="minorHAnsi" w:hAnsiTheme="minorHAnsi" w:cstheme="minorHAnsi"/>
          <w:b/>
          <w:sz w:val="28"/>
        </w:rPr>
        <w:t>,</w:t>
      </w:r>
    </w:p>
    <w:p w14:paraId="4DC64DDB" w14:textId="52643705" w:rsidR="00227863" w:rsidRPr="004841C6" w:rsidRDefault="004841C6" w:rsidP="0022786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841C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kterou se stanoví část společného školského obvodu základní školy </w:t>
      </w:r>
    </w:p>
    <w:p w14:paraId="4BA5B0C3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AF964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E2EEB" w14:textId="5981845B" w:rsidR="00227863" w:rsidRPr="004841C6" w:rsidRDefault="00227863" w:rsidP="00CF1D59">
      <w:pPr>
        <w:pStyle w:val="ZkladntextIMP"/>
        <w:spacing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41C6">
        <w:rPr>
          <w:rFonts w:asciiTheme="minorHAnsi" w:hAnsiTheme="minorHAnsi" w:cstheme="minorHAnsi"/>
          <w:sz w:val="22"/>
          <w:szCs w:val="22"/>
        </w:rPr>
        <w:t xml:space="preserve">Zastupitelstvo obce Veliká Ves schvaluje a vydává dne </w:t>
      </w:r>
      <w:r w:rsidR="000D1E6A">
        <w:rPr>
          <w:rFonts w:asciiTheme="minorHAnsi" w:hAnsiTheme="minorHAnsi" w:cstheme="minorHAnsi"/>
          <w:sz w:val="22"/>
          <w:szCs w:val="22"/>
        </w:rPr>
        <w:t>25. 9. 2024</w:t>
      </w:r>
      <w:r w:rsidR="007F3538" w:rsidRPr="004841C6">
        <w:rPr>
          <w:rFonts w:asciiTheme="minorHAnsi" w:hAnsiTheme="minorHAnsi" w:cstheme="minorHAnsi"/>
          <w:sz w:val="22"/>
          <w:szCs w:val="22"/>
        </w:rPr>
        <w:t xml:space="preserve"> </w:t>
      </w:r>
      <w:r w:rsidRPr="004841C6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0D1E6A">
        <w:rPr>
          <w:rFonts w:asciiTheme="minorHAnsi" w:hAnsiTheme="minorHAnsi" w:cstheme="minorHAnsi"/>
          <w:sz w:val="22"/>
          <w:szCs w:val="22"/>
        </w:rPr>
        <w:t>7/19/2024</w:t>
      </w:r>
      <w:r w:rsidRPr="004841C6">
        <w:rPr>
          <w:rFonts w:asciiTheme="minorHAnsi" w:hAnsiTheme="minorHAnsi" w:cstheme="minorHAns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4841C6">
          <w:rPr>
            <w:rFonts w:asciiTheme="minorHAnsi" w:hAnsiTheme="minorHAnsi" w:cstheme="minorHAnsi"/>
            <w:sz w:val="22"/>
            <w:szCs w:val="22"/>
          </w:rPr>
          <w:t>35 a</w:t>
        </w:r>
      </w:smartTag>
      <w:r w:rsidRPr="004841C6">
        <w:rPr>
          <w:rFonts w:asciiTheme="minorHAnsi" w:hAnsiTheme="minorHAnsi" w:cstheme="minorHAnsi"/>
          <w:sz w:val="22"/>
          <w:szCs w:val="22"/>
        </w:rPr>
        <w:t xml:space="preserve"> § 84 odst. 2) písm. h) zákona č. 128/2000 Sb., o obcích (obecní zřízení), ve znění pozdějších předpisů, a s ust. § </w:t>
      </w:r>
      <w:r w:rsidR="004841C6" w:rsidRPr="004841C6">
        <w:rPr>
          <w:rFonts w:asciiTheme="minorHAnsi" w:hAnsiTheme="minorHAnsi" w:cstheme="minorHAnsi"/>
          <w:sz w:val="22"/>
          <w:szCs w:val="22"/>
        </w:rPr>
        <w:t>178 odst. 2) písm. c) zákona č. 561/2004 Sb., o předškolním, základním, středním, vyšším odborném a jiném vzdělávání (školský zákon), ve znění pozdějších předpisů</w:t>
      </w:r>
      <w:r w:rsidR="007F3538" w:rsidRPr="004841C6">
        <w:rPr>
          <w:rFonts w:asciiTheme="minorHAnsi" w:hAnsiTheme="minorHAnsi" w:cstheme="minorHAnsi"/>
          <w:sz w:val="22"/>
          <w:szCs w:val="22"/>
        </w:rPr>
        <w:t xml:space="preserve">, </w:t>
      </w:r>
      <w:r w:rsidRPr="004841C6">
        <w:rPr>
          <w:rFonts w:asciiTheme="minorHAnsi" w:hAnsiTheme="minorHAnsi" w:cstheme="minorHAnsi"/>
          <w:sz w:val="22"/>
          <w:szCs w:val="22"/>
        </w:rPr>
        <w:t>tuto obecně závaznou vyhlášku</w:t>
      </w:r>
      <w:r w:rsidR="004841C6" w:rsidRPr="004841C6">
        <w:rPr>
          <w:rFonts w:asciiTheme="minorHAnsi" w:hAnsiTheme="minorHAnsi" w:cstheme="minorHAnsi"/>
          <w:sz w:val="22"/>
          <w:szCs w:val="22"/>
        </w:rPr>
        <w:t xml:space="preserve">, </w:t>
      </w:r>
      <w:r w:rsidR="004841C6" w:rsidRPr="004841C6">
        <w:rPr>
          <w:rFonts w:asciiTheme="minorHAnsi" w:hAnsiTheme="minorHAnsi" w:cstheme="minorHAnsi"/>
          <w:color w:val="000000"/>
          <w:sz w:val="22"/>
          <w:szCs w:val="22"/>
        </w:rPr>
        <w:t>kterou se stanoví část společného školského obvodu základní školy</w:t>
      </w:r>
      <w:r w:rsidRPr="004841C6">
        <w:rPr>
          <w:rFonts w:asciiTheme="minorHAnsi" w:hAnsiTheme="minorHAnsi" w:cstheme="minorHAnsi"/>
          <w:sz w:val="22"/>
          <w:szCs w:val="22"/>
        </w:rPr>
        <w:t>:</w:t>
      </w:r>
    </w:p>
    <w:p w14:paraId="211AD30D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F5FDC" w14:textId="77777777" w:rsidR="00227863" w:rsidRPr="00825B24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1</w:t>
      </w:r>
    </w:p>
    <w:p w14:paraId="57AD2EFF" w14:textId="478C54B3" w:rsidR="00227863" w:rsidRPr="00825B24" w:rsidRDefault="004841C6" w:rsidP="0022786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Stanovení části společného školského obvodu</w:t>
      </w:r>
    </w:p>
    <w:p w14:paraId="44A1F717" w14:textId="3CD68B63" w:rsidR="004841C6" w:rsidRPr="004841C6" w:rsidRDefault="004841C6" w:rsidP="004841C6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4841C6">
        <w:rPr>
          <w:rFonts w:asciiTheme="minorHAnsi" w:hAnsiTheme="minorHAnsi" w:cstheme="minorHAnsi"/>
          <w:sz w:val="22"/>
          <w:szCs w:val="22"/>
        </w:rPr>
        <w:t xml:space="preserve">Na základě smlouvy uzavřené mezi městem Odolena Voda, se sídlem Dolní náměstí 14, 250 70 Odolena Voda, IČ: 00240559, a obcí Veliká Ves, se sídlem </w:t>
      </w:r>
      <w:r w:rsidR="006406AD">
        <w:rPr>
          <w:rFonts w:asciiTheme="minorHAnsi" w:hAnsiTheme="minorHAnsi" w:cstheme="minorHAnsi"/>
          <w:sz w:val="22"/>
          <w:szCs w:val="22"/>
        </w:rPr>
        <w:t>Hlavní 69</w:t>
      </w:r>
      <w:r w:rsidRPr="004841C6">
        <w:rPr>
          <w:rFonts w:asciiTheme="minorHAnsi" w:hAnsiTheme="minorHAnsi" w:cstheme="minorHAnsi"/>
          <w:sz w:val="22"/>
          <w:szCs w:val="22"/>
        </w:rPr>
        <w:t xml:space="preserve">, 250 70 </w:t>
      </w:r>
      <w:r w:rsidR="006406AD">
        <w:rPr>
          <w:rFonts w:asciiTheme="minorHAnsi" w:hAnsiTheme="minorHAnsi" w:cstheme="minorHAnsi"/>
          <w:sz w:val="22"/>
          <w:szCs w:val="22"/>
        </w:rPr>
        <w:t>Veliká Ves</w:t>
      </w:r>
      <w:r w:rsidRPr="004841C6">
        <w:rPr>
          <w:rFonts w:asciiTheme="minorHAnsi" w:hAnsiTheme="minorHAnsi" w:cstheme="minorHAnsi"/>
          <w:sz w:val="22"/>
          <w:szCs w:val="22"/>
        </w:rPr>
        <w:t xml:space="preserve">, IČ: 43750486, o vytvoření společného školského obvodu základní školy je území obce Veliká Ves částí školského obvodu </w:t>
      </w:r>
      <w:r>
        <w:rPr>
          <w:rFonts w:asciiTheme="minorHAnsi" w:hAnsiTheme="minorHAnsi" w:cstheme="minorHAnsi"/>
          <w:sz w:val="22"/>
          <w:szCs w:val="22"/>
        </w:rPr>
        <w:t xml:space="preserve">základní školy, jejíž činnost vykonává </w:t>
      </w:r>
      <w:r w:rsidRPr="004841C6">
        <w:rPr>
          <w:rFonts w:asciiTheme="minorHAnsi" w:hAnsiTheme="minorHAnsi" w:cstheme="minorHAnsi"/>
          <w:sz w:val="22"/>
          <w:szCs w:val="22"/>
        </w:rPr>
        <w:t>Základní škol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4841C6">
        <w:rPr>
          <w:rFonts w:asciiTheme="minorHAnsi" w:hAnsiTheme="minorHAnsi" w:cstheme="minorHAnsi"/>
          <w:sz w:val="22"/>
          <w:szCs w:val="22"/>
        </w:rPr>
        <w:t xml:space="preserve"> Vítězslava Hálka Odolena Voda, se sídlem Školní 200, 250 70 Odolena Voda, IČ: 75031281.</w:t>
      </w:r>
    </w:p>
    <w:p w14:paraId="494C8045" w14:textId="77777777" w:rsidR="004841C6" w:rsidRDefault="004841C6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7E8402E6" w14:textId="6CE4B396" w:rsidR="00227863" w:rsidRPr="004013A3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 xml:space="preserve">Čl. </w:t>
      </w:r>
      <w:r w:rsidR="004841C6">
        <w:rPr>
          <w:rFonts w:ascii="Calibri" w:hAnsi="Calibri" w:cs="Calibri"/>
          <w:b/>
          <w:sz w:val="22"/>
          <w:szCs w:val="22"/>
        </w:rPr>
        <w:t>2</w:t>
      </w:r>
    </w:p>
    <w:p w14:paraId="297029D1" w14:textId="77777777" w:rsidR="00227863" w:rsidRPr="001B1D48" w:rsidRDefault="00227863" w:rsidP="0022786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4F00FEEE" w14:textId="07662599" w:rsidR="00227863" w:rsidRPr="00660EFA" w:rsidRDefault="00227863" w:rsidP="004841C6">
      <w:pPr>
        <w:pStyle w:val="Seznamoslovan"/>
        <w:numPr>
          <w:ilvl w:val="0"/>
          <w:numId w:val="13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4841C6">
        <w:rPr>
          <w:rFonts w:asciiTheme="minorHAnsi" w:hAnsiTheme="minorHAnsi" w:cstheme="minorHAnsi"/>
          <w:sz w:val="22"/>
          <w:szCs w:val="22"/>
        </w:rPr>
        <w:t>Zrušuje se obecně závazná vyhláška obce Veliká Ves č. 1/20</w:t>
      </w:r>
      <w:r w:rsidR="004841C6" w:rsidRPr="004841C6">
        <w:rPr>
          <w:rFonts w:asciiTheme="minorHAnsi" w:hAnsiTheme="minorHAnsi" w:cstheme="minorHAnsi"/>
          <w:sz w:val="22"/>
          <w:szCs w:val="22"/>
        </w:rPr>
        <w:t xml:space="preserve">14, </w:t>
      </w:r>
      <w:r w:rsidR="004841C6" w:rsidRPr="004841C6">
        <w:rPr>
          <w:rFonts w:asciiTheme="minorHAnsi" w:hAnsiTheme="minorHAnsi" w:cstheme="minorHAnsi"/>
          <w:color w:val="000000"/>
          <w:sz w:val="22"/>
          <w:szCs w:val="22"/>
        </w:rPr>
        <w:t>kterou se stanoví část společného školského obvodu</w:t>
      </w:r>
      <w:r w:rsidR="004841C6" w:rsidRPr="00660EFA">
        <w:rPr>
          <w:rFonts w:asciiTheme="minorHAnsi" w:hAnsiTheme="minorHAnsi" w:cstheme="minorHAnsi"/>
          <w:color w:val="000000"/>
          <w:sz w:val="22"/>
          <w:szCs w:val="22"/>
        </w:rPr>
        <w:t xml:space="preserve"> základní školy</w:t>
      </w:r>
      <w:r w:rsidRPr="00660EFA">
        <w:rPr>
          <w:rFonts w:asciiTheme="minorHAnsi" w:hAnsiTheme="minorHAnsi" w:cstheme="minorHAnsi"/>
          <w:sz w:val="22"/>
          <w:szCs w:val="22"/>
        </w:rPr>
        <w:t xml:space="preserve">, ze dne </w:t>
      </w:r>
      <w:r w:rsidR="004841C6" w:rsidRPr="00660EFA">
        <w:rPr>
          <w:rFonts w:asciiTheme="minorHAnsi" w:hAnsiTheme="minorHAnsi" w:cstheme="minorHAnsi"/>
          <w:sz w:val="22"/>
          <w:szCs w:val="22"/>
        </w:rPr>
        <w:t>18. 6. 2014</w:t>
      </w:r>
      <w:r w:rsidRPr="00660EFA">
        <w:rPr>
          <w:rFonts w:asciiTheme="minorHAnsi" w:hAnsiTheme="minorHAnsi" w:cstheme="minorHAnsi"/>
          <w:sz w:val="22"/>
          <w:szCs w:val="22"/>
        </w:rPr>
        <w:t>.</w:t>
      </w:r>
    </w:p>
    <w:p w14:paraId="7440DFA7" w14:textId="359CF7E5" w:rsidR="00227863" w:rsidRPr="00660EFA" w:rsidRDefault="00227863" w:rsidP="00227863">
      <w:pPr>
        <w:pStyle w:val="Seznamoslovan"/>
        <w:numPr>
          <w:ilvl w:val="0"/>
          <w:numId w:val="13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660EFA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660EFA" w:rsidRPr="00660EF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počátkem patnáctého dne následujícího po dni jejího vyhlášení.</w:t>
      </w:r>
    </w:p>
    <w:p w14:paraId="77D0F8C9" w14:textId="150593E4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073F2A" w14:textId="3B0EDD9D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65CAAB" w14:textId="77777777" w:rsidR="000D1E6A" w:rsidRDefault="000D1E6A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49518" w14:textId="77777777" w:rsidR="00CF1D59" w:rsidRDefault="00CF1D59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8A215" w14:textId="174ED580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12DC1" w14:textId="77777777" w:rsidR="007F3538" w:rsidRPr="00B53F1D" w:rsidRDefault="007F3538" w:rsidP="007F3538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BB510F0" w14:textId="77777777" w:rsidR="007F3538" w:rsidRPr="00B53F1D" w:rsidRDefault="007F3538" w:rsidP="007F3538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57C07F" w14:textId="77777777" w:rsidR="007F3538" w:rsidRPr="00B53F1D" w:rsidRDefault="007F3538" w:rsidP="007F3538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bookmarkEnd w:id="0"/>
    <w:p w14:paraId="2AA900B8" w14:textId="77777777" w:rsidR="00227863" w:rsidRPr="00B53F1D" w:rsidRDefault="00227863" w:rsidP="0022786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D6D5C" w14:textId="272B0047" w:rsidR="00227863" w:rsidRDefault="00227863" w:rsidP="00227863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227863" w:rsidSect="00825B24">
      <w:type w:val="continuous"/>
      <w:pgSz w:w="11900" w:h="16820"/>
      <w:pgMar w:top="1134" w:right="1179" w:bottom="113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16B4C" w14:textId="77777777" w:rsidR="00EB02F2" w:rsidRDefault="00EB02F2" w:rsidP="00227863">
      <w:r>
        <w:separator/>
      </w:r>
    </w:p>
  </w:endnote>
  <w:endnote w:type="continuationSeparator" w:id="0">
    <w:p w14:paraId="3B8C66EA" w14:textId="77777777" w:rsidR="00EB02F2" w:rsidRDefault="00EB02F2" w:rsidP="002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C450C" w14:textId="77777777" w:rsidR="00EB02F2" w:rsidRDefault="00EB02F2" w:rsidP="00227863">
      <w:r>
        <w:separator/>
      </w:r>
    </w:p>
  </w:footnote>
  <w:footnote w:type="continuationSeparator" w:id="0">
    <w:p w14:paraId="57BF57FB" w14:textId="77777777" w:rsidR="00EB02F2" w:rsidRDefault="00EB02F2" w:rsidP="0022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3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4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150A48"/>
    <w:multiLevelType w:val="hybridMultilevel"/>
    <w:tmpl w:val="262E3516"/>
    <w:lvl w:ilvl="0" w:tplc="0F62A5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8" w15:restartNumberingAfterBreak="0">
    <w:nsid w:val="65412D5C"/>
    <w:multiLevelType w:val="hybridMultilevel"/>
    <w:tmpl w:val="96385CF8"/>
    <w:lvl w:ilvl="0" w:tplc="3A6C92F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cap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895846361">
    <w:abstractNumId w:val="2"/>
  </w:num>
  <w:num w:numId="2" w16cid:durableId="1633095558">
    <w:abstractNumId w:val="3"/>
  </w:num>
  <w:num w:numId="3" w16cid:durableId="543449564">
    <w:abstractNumId w:val="7"/>
  </w:num>
  <w:num w:numId="4" w16cid:durableId="176966870">
    <w:abstractNumId w:val="9"/>
  </w:num>
  <w:num w:numId="5" w16cid:durableId="2104563955">
    <w:abstractNumId w:val="10"/>
  </w:num>
  <w:num w:numId="6" w16cid:durableId="1852721843">
    <w:abstractNumId w:val="4"/>
  </w:num>
  <w:num w:numId="7" w16cid:durableId="1386948912">
    <w:abstractNumId w:val="6"/>
  </w:num>
  <w:num w:numId="8" w16cid:durableId="470824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4588262">
    <w:abstractNumId w:val="8"/>
  </w:num>
  <w:num w:numId="10" w16cid:durableId="1447502027">
    <w:abstractNumId w:val="0"/>
  </w:num>
  <w:num w:numId="11" w16cid:durableId="127887456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019470">
    <w:abstractNumId w:val="1"/>
  </w:num>
  <w:num w:numId="13" w16cid:durableId="1751921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16E3A"/>
    <w:rsid w:val="000B669C"/>
    <w:rsid w:val="000C327B"/>
    <w:rsid w:val="000D1E6A"/>
    <w:rsid w:val="000D6020"/>
    <w:rsid w:val="001127A1"/>
    <w:rsid w:val="001135A6"/>
    <w:rsid w:val="00150BE1"/>
    <w:rsid w:val="001E2220"/>
    <w:rsid w:val="00227863"/>
    <w:rsid w:val="002E44CF"/>
    <w:rsid w:val="003C0697"/>
    <w:rsid w:val="003F56B3"/>
    <w:rsid w:val="00406D8F"/>
    <w:rsid w:val="004134A9"/>
    <w:rsid w:val="00430D0A"/>
    <w:rsid w:val="004841C6"/>
    <w:rsid w:val="005F3EE8"/>
    <w:rsid w:val="006406AD"/>
    <w:rsid w:val="00641CCA"/>
    <w:rsid w:val="00660EFA"/>
    <w:rsid w:val="006821C8"/>
    <w:rsid w:val="006E3745"/>
    <w:rsid w:val="007F3538"/>
    <w:rsid w:val="00825B24"/>
    <w:rsid w:val="00912A1A"/>
    <w:rsid w:val="009369FB"/>
    <w:rsid w:val="0096302C"/>
    <w:rsid w:val="00A51005"/>
    <w:rsid w:val="00A95E78"/>
    <w:rsid w:val="00C10AA4"/>
    <w:rsid w:val="00C31A8D"/>
    <w:rsid w:val="00C9483F"/>
    <w:rsid w:val="00CF1D59"/>
    <w:rsid w:val="00D51372"/>
    <w:rsid w:val="00D52328"/>
    <w:rsid w:val="00DE7BF4"/>
    <w:rsid w:val="00EB02F2"/>
    <w:rsid w:val="00EE688B"/>
    <w:rsid w:val="00F2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7863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7863"/>
    <w:rPr>
      <w:rFonts w:ascii="Arial" w:eastAsia="Calibri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nhideWhenUsed/>
    <w:rsid w:val="00227863"/>
    <w:rPr>
      <w:vertAlign w:val="superscript"/>
    </w:rPr>
  </w:style>
  <w:style w:type="paragraph" w:customStyle="1" w:styleId="Seznamoslovan">
    <w:name w:val="Seznam očíslovaný~"/>
    <w:basedOn w:val="Normln"/>
    <w:rsid w:val="00227863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7863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elikave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3</cp:revision>
  <cp:lastPrinted>2020-05-11T09:30:00Z</cp:lastPrinted>
  <dcterms:created xsi:type="dcterms:W3CDTF">2024-09-25T05:47:00Z</dcterms:created>
  <dcterms:modified xsi:type="dcterms:W3CDTF">2024-09-25T14:15:00Z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