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9510"/>
      </w:tblGrid>
      <w:tr w:rsidR="00B31B6A" w14:paraId="5596A0BA" w14:textId="77777777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0" w:type="auto"/>
            <w:tcBorders>
              <w:bottom w:val="single" w:sz="4" w:space="0" w:color="auto"/>
            </w:tcBorders>
          </w:tcPr>
          <w:p w14:paraId="2F087DC3" w14:textId="77777777" w:rsidR="00B31B6A" w:rsidRDefault="00B31B6A" w:rsidP="009D328A">
            <w:pPr>
              <w:pStyle w:val="Zhlav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CD6220" w14:textId="77777777" w:rsidR="00B31B6A" w:rsidRDefault="00B31B6A" w:rsidP="009D328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" w:hAnsi="Arial"/>
                <w:b/>
                <w:spacing w:val="60"/>
                <w:sz w:val="52"/>
              </w:rPr>
              <w:t xml:space="preserve"> </w:t>
            </w:r>
            <w:r w:rsidRPr="007332FB">
              <w:rPr>
                <w:rFonts w:ascii="Arial Black" w:hAnsi="Arial Black"/>
                <w:sz w:val="32"/>
                <w:szCs w:val="32"/>
              </w:rPr>
              <w:t xml:space="preserve">Obecně závazná vyhláška </w:t>
            </w:r>
            <w:r>
              <w:rPr>
                <w:rFonts w:ascii="Arial Black" w:hAnsi="Arial Black"/>
                <w:sz w:val="32"/>
                <w:szCs w:val="32"/>
              </w:rPr>
              <w:t>M</w:t>
            </w:r>
            <w:r w:rsidRPr="007332FB">
              <w:rPr>
                <w:rFonts w:ascii="Arial Black" w:hAnsi="Arial Black"/>
                <w:sz w:val="32"/>
                <w:szCs w:val="32"/>
              </w:rPr>
              <w:t xml:space="preserve">ěsta Mikulov </w:t>
            </w:r>
          </w:p>
          <w:p w14:paraId="293A5FFC" w14:textId="77777777" w:rsidR="00B31B6A" w:rsidRPr="007332FB" w:rsidRDefault="00B31B6A" w:rsidP="009D328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7332FB">
              <w:rPr>
                <w:rFonts w:ascii="Arial Black" w:hAnsi="Arial Black"/>
                <w:sz w:val="32"/>
                <w:szCs w:val="32"/>
              </w:rPr>
              <w:t xml:space="preserve">č. </w:t>
            </w:r>
          </w:p>
          <w:p w14:paraId="3F8111DA" w14:textId="77777777" w:rsidR="00B31B6A" w:rsidRDefault="00435870" w:rsidP="00C917B3">
            <w:pPr>
              <w:jc w:val="center"/>
              <w:rPr>
                <w:rFonts w:ascii="Arial" w:hAnsi="Arial"/>
                <w:b/>
                <w:spacing w:val="60"/>
                <w:sz w:val="52"/>
              </w:rPr>
            </w:pPr>
            <w:r>
              <w:rPr>
                <w:rFonts w:ascii="Arial Black" w:hAnsi="Arial Black"/>
              </w:rPr>
              <w:t xml:space="preserve">kterou se stanoví </w:t>
            </w:r>
            <w:r w:rsidR="00F42C08">
              <w:rPr>
                <w:rFonts w:ascii="Arial Black" w:hAnsi="Arial Black"/>
              </w:rPr>
              <w:t xml:space="preserve">školský </w:t>
            </w:r>
            <w:r w:rsidR="000C4B81">
              <w:rPr>
                <w:rFonts w:ascii="Arial Black" w:hAnsi="Arial Black"/>
              </w:rPr>
              <w:t>obvod mateřské</w:t>
            </w:r>
            <w:r w:rsidR="00C917B3">
              <w:rPr>
                <w:rFonts w:ascii="Arial Black" w:hAnsi="Arial Black"/>
              </w:rPr>
              <w:t xml:space="preserve"> </w:t>
            </w:r>
            <w:r w:rsidR="002407C9">
              <w:rPr>
                <w:rFonts w:ascii="Arial Black" w:hAnsi="Arial Black"/>
              </w:rPr>
              <w:t>školy a</w:t>
            </w:r>
            <w:r>
              <w:rPr>
                <w:rFonts w:ascii="Arial Black" w:hAnsi="Arial Black"/>
              </w:rPr>
              <w:t xml:space="preserve"> část školského obvodu </w:t>
            </w:r>
            <w:r w:rsidR="00C917B3">
              <w:rPr>
                <w:rFonts w:ascii="Arial Black" w:hAnsi="Arial Black"/>
              </w:rPr>
              <w:t xml:space="preserve">mateřské </w:t>
            </w:r>
            <w:proofErr w:type="gramStart"/>
            <w:r w:rsidR="00C917B3">
              <w:rPr>
                <w:rFonts w:ascii="Arial Black" w:hAnsi="Arial Black"/>
              </w:rPr>
              <w:t xml:space="preserve">školy </w:t>
            </w:r>
            <w:r w:rsidR="00732FB9">
              <w:rPr>
                <w:rFonts w:ascii="Arial Black" w:hAnsi="Arial Black"/>
              </w:rPr>
              <w:t>,</w:t>
            </w:r>
            <w:proofErr w:type="gramEnd"/>
            <w:r w:rsidR="00732FB9">
              <w:rPr>
                <w:rFonts w:ascii="Arial Black" w:hAnsi="Arial Black"/>
              </w:rPr>
              <w:t xml:space="preserve"> zřízených</w:t>
            </w:r>
            <w:r w:rsidR="00E51C58">
              <w:rPr>
                <w:rFonts w:ascii="Arial Black" w:hAnsi="Arial Black"/>
              </w:rPr>
              <w:t xml:space="preserve"> Městem</w:t>
            </w:r>
            <w:r w:rsidR="00B31B6A">
              <w:rPr>
                <w:rFonts w:ascii="Arial Black" w:hAnsi="Arial Black"/>
              </w:rPr>
              <w:t xml:space="preserve"> Mikulov</w:t>
            </w:r>
          </w:p>
        </w:tc>
      </w:tr>
    </w:tbl>
    <w:p w14:paraId="0EA0D2D2" w14:textId="77777777" w:rsidR="00B31B6A" w:rsidRDefault="00B31B6A"/>
    <w:p w14:paraId="4AC46E32" w14:textId="77777777" w:rsidR="00B31B6A" w:rsidRPr="00266F8B" w:rsidRDefault="00B31B6A" w:rsidP="00732FB9">
      <w:pPr>
        <w:jc w:val="both"/>
        <w:rPr>
          <w:sz w:val="22"/>
          <w:szCs w:val="22"/>
        </w:rPr>
      </w:pPr>
      <w:r>
        <w:tab/>
      </w:r>
      <w:r w:rsidRPr="00266F8B">
        <w:rPr>
          <w:sz w:val="22"/>
          <w:szCs w:val="22"/>
        </w:rPr>
        <w:t>Zastupitelstvo města M</w:t>
      </w:r>
      <w:r w:rsidR="00CF37C6" w:rsidRPr="00266F8B">
        <w:rPr>
          <w:sz w:val="22"/>
          <w:szCs w:val="22"/>
        </w:rPr>
        <w:t xml:space="preserve">ikulov se na svém zasedání dne </w:t>
      </w:r>
      <w:r w:rsidR="00712D3B">
        <w:rPr>
          <w:sz w:val="22"/>
          <w:szCs w:val="22"/>
        </w:rPr>
        <w:t xml:space="preserve">13. 3. 2024 </w:t>
      </w:r>
      <w:r w:rsidR="00131906" w:rsidRPr="00266F8B">
        <w:rPr>
          <w:sz w:val="22"/>
          <w:szCs w:val="22"/>
        </w:rPr>
        <w:t xml:space="preserve">usnesením </w:t>
      </w:r>
      <w:proofErr w:type="gramStart"/>
      <w:r w:rsidR="00131906" w:rsidRPr="00266F8B">
        <w:rPr>
          <w:sz w:val="22"/>
          <w:szCs w:val="22"/>
        </w:rPr>
        <w:t>č</w:t>
      </w:r>
      <w:r w:rsidR="000C4B81">
        <w:rPr>
          <w:sz w:val="22"/>
          <w:szCs w:val="22"/>
        </w:rPr>
        <w:t>.</w:t>
      </w:r>
      <w:r w:rsidR="00712D3B" w:rsidRPr="00712D3B">
        <w:rPr>
          <w:rFonts w:eastAsia="Calibri"/>
          <w:i/>
          <w:szCs w:val="22"/>
          <w:lang w:eastAsia="en-US"/>
        </w:rPr>
        <w:t xml:space="preserve"> </w:t>
      </w:r>
      <w:r w:rsidR="00712D3B" w:rsidRPr="00712D3B">
        <w:rPr>
          <w:i/>
          <w:sz w:val="22"/>
          <w:szCs w:val="22"/>
        </w:rPr>
        <w:t>:</w:t>
      </w:r>
      <w:proofErr w:type="gramEnd"/>
      <w:r w:rsidR="00712D3B" w:rsidRPr="00712D3B">
        <w:rPr>
          <w:i/>
          <w:sz w:val="22"/>
          <w:szCs w:val="22"/>
        </w:rPr>
        <w:t xml:space="preserve"> </w:t>
      </w:r>
      <w:r w:rsidR="00712D3B" w:rsidRPr="00712D3B">
        <w:rPr>
          <w:b/>
          <w:i/>
          <w:sz w:val="22"/>
          <w:szCs w:val="22"/>
        </w:rPr>
        <w:t>ZM12/2024/16/1</w:t>
      </w:r>
      <w:r w:rsidR="000C4B81">
        <w:rPr>
          <w:rFonts w:cs="Arial"/>
          <w:b/>
          <w:i/>
          <w:szCs w:val="20"/>
        </w:rPr>
        <w:t xml:space="preserve"> </w:t>
      </w:r>
      <w:r w:rsidRPr="00266F8B">
        <w:rPr>
          <w:sz w:val="22"/>
          <w:szCs w:val="22"/>
        </w:rPr>
        <w:t>usneslo vydat na základě</w:t>
      </w:r>
      <w:r w:rsidR="00EE2936" w:rsidRPr="00266F8B">
        <w:rPr>
          <w:sz w:val="22"/>
          <w:szCs w:val="22"/>
        </w:rPr>
        <w:t xml:space="preserve"> </w:t>
      </w:r>
      <w:r w:rsidR="00511ECF" w:rsidRPr="00266F8B">
        <w:rPr>
          <w:sz w:val="22"/>
          <w:szCs w:val="22"/>
        </w:rPr>
        <w:t>ustanovení §</w:t>
      </w:r>
      <w:r w:rsidRPr="00266F8B">
        <w:rPr>
          <w:sz w:val="22"/>
          <w:szCs w:val="22"/>
        </w:rPr>
        <w:t xml:space="preserve"> 178 odst. 2 písm. </w:t>
      </w:r>
      <w:r w:rsidR="00511ECF" w:rsidRPr="00266F8B">
        <w:rPr>
          <w:sz w:val="22"/>
          <w:szCs w:val="22"/>
        </w:rPr>
        <w:t>c</w:t>
      </w:r>
      <w:r w:rsidR="0035031F" w:rsidRPr="00266F8B">
        <w:rPr>
          <w:sz w:val="22"/>
          <w:szCs w:val="22"/>
        </w:rPr>
        <w:t>) a</w:t>
      </w:r>
      <w:r w:rsidR="00511ECF" w:rsidRPr="00266F8B">
        <w:rPr>
          <w:sz w:val="22"/>
          <w:szCs w:val="22"/>
        </w:rPr>
        <w:t xml:space="preserve"> § 179 odst. 3 </w:t>
      </w:r>
      <w:r w:rsidRPr="00266F8B">
        <w:rPr>
          <w:sz w:val="22"/>
          <w:szCs w:val="22"/>
        </w:rPr>
        <w:t>zákona č. 561/2004 Sb., o předškolním, základním, středním, vyšším odborném a jiném vzdělávání (školský zákon</w:t>
      </w:r>
      <w:r w:rsidR="00F42C08" w:rsidRPr="00266F8B">
        <w:rPr>
          <w:sz w:val="22"/>
          <w:szCs w:val="22"/>
        </w:rPr>
        <w:t>), ve</w:t>
      </w:r>
      <w:r w:rsidR="00511ECF" w:rsidRPr="00266F8B">
        <w:rPr>
          <w:sz w:val="22"/>
          <w:szCs w:val="22"/>
        </w:rPr>
        <w:t xml:space="preserve"> znění pozdějších předpisů </w:t>
      </w:r>
      <w:r w:rsidRPr="00266F8B">
        <w:rPr>
          <w:sz w:val="22"/>
          <w:szCs w:val="22"/>
        </w:rPr>
        <w:t>a v souladu s § 10</w:t>
      </w:r>
      <w:r w:rsidR="00511ECF" w:rsidRPr="00266F8B">
        <w:rPr>
          <w:sz w:val="22"/>
          <w:szCs w:val="22"/>
        </w:rPr>
        <w:t xml:space="preserve"> písm. d) </w:t>
      </w:r>
      <w:r w:rsidRPr="00266F8B">
        <w:rPr>
          <w:sz w:val="22"/>
          <w:szCs w:val="22"/>
        </w:rPr>
        <w:t xml:space="preserve"> a § 84 odst. 2 písm.</w:t>
      </w:r>
      <w:r w:rsidR="00EE2936" w:rsidRPr="00266F8B">
        <w:rPr>
          <w:sz w:val="22"/>
          <w:szCs w:val="22"/>
        </w:rPr>
        <w:t xml:space="preserve"> h</w:t>
      </w:r>
      <w:r w:rsidRPr="00266F8B">
        <w:rPr>
          <w:sz w:val="22"/>
          <w:szCs w:val="22"/>
        </w:rPr>
        <w:t>) zákona 128/2000 Sb., o obcích  (obecní zřízení), ve znění pozdějších předpisů, tuto obecně závaznou vyhlášku (dále jen „vyhláška“):</w:t>
      </w:r>
    </w:p>
    <w:p w14:paraId="6CC45EEF" w14:textId="77777777" w:rsidR="00EE2936" w:rsidRDefault="00EE2936" w:rsidP="00410152">
      <w:pPr>
        <w:jc w:val="both"/>
      </w:pPr>
    </w:p>
    <w:p w14:paraId="447AF0CF" w14:textId="77777777" w:rsidR="00C917B3" w:rsidRDefault="00C917B3" w:rsidP="00410152">
      <w:pPr>
        <w:jc w:val="both"/>
      </w:pPr>
    </w:p>
    <w:p w14:paraId="3B7503F3" w14:textId="77777777" w:rsidR="001B6D93" w:rsidRDefault="001B6D93"/>
    <w:p w14:paraId="13255773" w14:textId="77777777" w:rsidR="00B31B6A" w:rsidRDefault="00B31B6A" w:rsidP="001B6D93">
      <w:pPr>
        <w:jc w:val="center"/>
      </w:pPr>
      <w:r>
        <w:t>Čl. 1</w:t>
      </w:r>
    </w:p>
    <w:p w14:paraId="1A9885E9" w14:textId="77777777" w:rsidR="00EE2936" w:rsidRDefault="00EE2936" w:rsidP="001B6D93">
      <w:pPr>
        <w:jc w:val="center"/>
      </w:pPr>
    </w:p>
    <w:p w14:paraId="6855F8C9" w14:textId="77777777" w:rsidR="00B31B6A" w:rsidRPr="00881AD4" w:rsidRDefault="00EE2936" w:rsidP="00881AD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  <w:r w:rsidR="00B31B6A">
        <w:tab/>
      </w:r>
      <w:r w:rsidR="00410152">
        <w:t>:</w:t>
      </w:r>
    </w:p>
    <w:p w14:paraId="45361940" w14:textId="77777777" w:rsidR="00B31B6A" w:rsidRDefault="00B31B6A"/>
    <w:p w14:paraId="47738B1C" w14:textId="77777777" w:rsidR="00881AD4" w:rsidRDefault="00881AD4" w:rsidP="00881AD4">
      <w:pPr>
        <w:jc w:val="both"/>
      </w:pPr>
      <w:r w:rsidRPr="0017349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</w:t>
      </w:r>
      <w:r w:rsidRPr="00173496">
        <w:rPr>
          <w:rFonts w:ascii="Arial" w:hAnsi="Arial" w:cs="Arial"/>
          <w:sz w:val="22"/>
          <w:szCs w:val="22"/>
        </w:rPr>
        <w:t>) </w:t>
      </w:r>
      <w:r w:rsidR="00B31B6A">
        <w:t xml:space="preserve"> </w:t>
      </w:r>
      <w:r w:rsidR="00410152">
        <w:t xml:space="preserve"> </w:t>
      </w:r>
      <w:r>
        <w:rPr>
          <w:b/>
        </w:rPr>
        <w:t>Š</w:t>
      </w:r>
      <w:r w:rsidR="00410152" w:rsidRPr="00410152">
        <w:rPr>
          <w:b/>
        </w:rPr>
        <w:t>kolský obvod</w:t>
      </w:r>
      <w:r w:rsidR="00410152">
        <w:t xml:space="preserve"> </w:t>
      </w:r>
      <w:r w:rsidR="00C917B3">
        <w:rPr>
          <w:b/>
        </w:rPr>
        <w:t>Mateřské školy Mikulov, Habánská 82</w:t>
      </w:r>
      <w:r>
        <w:rPr>
          <w:b/>
        </w:rPr>
        <w:t xml:space="preserve">, </w:t>
      </w:r>
      <w:r w:rsidRPr="00881AD4">
        <w:t xml:space="preserve">jejíž činnost vykonává </w:t>
      </w:r>
      <w:r w:rsidR="00C917B3">
        <w:t xml:space="preserve">Mateřská </w:t>
      </w:r>
      <w:r w:rsidR="00C917B3" w:rsidRPr="00881AD4">
        <w:t>škola</w:t>
      </w:r>
      <w:r w:rsidRPr="00881AD4">
        <w:t xml:space="preserve"> Mikulov, </w:t>
      </w:r>
      <w:r w:rsidR="00C917B3">
        <w:t>Habánská 82</w:t>
      </w:r>
      <w:r w:rsidRPr="00881AD4">
        <w:t>, příspěvková</w:t>
      </w:r>
      <w:r w:rsidR="005B4FD8" w:rsidRPr="00881AD4">
        <w:t xml:space="preserve"> </w:t>
      </w:r>
      <w:r w:rsidRPr="00881AD4">
        <w:t xml:space="preserve">organizace </w:t>
      </w:r>
      <w:proofErr w:type="gramStart"/>
      <w:r w:rsidRPr="00881AD4">
        <w:t>tvoří</w:t>
      </w:r>
      <w:proofErr w:type="gramEnd"/>
      <w:r w:rsidR="00410152" w:rsidRPr="00881AD4">
        <w:t xml:space="preserve"> tyto ulice:</w:t>
      </w:r>
      <w:r w:rsidR="000D31D9" w:rsidRPr="00881AD4">
        <w:t xml:space="preserve"> </w:t>
      </w:r>
    </w:p>
    <w:p w14:paraId="36AC895D" w14:textId="77777777" w:rsidR="00881AD4" w:rsidRDefault="00881AD4" w:rsidP="00881AD4">
      <w:pPr>
        <w:jc w:val="both"/>
      </w:pPr>
    </w:p>
    <w:p w14:paraId="141E869C" w14:textId="77777777" w:rsidR="00C917B3" w:rsidRDefault="00C917B3" w:rsidP="00C917B3">
      <w:pPr>
        <w:jc w:val="both"/>
      </w:pPr>
      <w:r>
        <w:t xml:space="preserve">1. května, </w:t>
      </w:r>
      <w:r w:rsidRPr="00AD4750">
        <w:rPr>
          <w:lang w:val="en-US"/>
        </w:rPr>
        <w:t>Bardějovská</w:t>
      </w:r>
      <w:r>
        <w:t>, Bezručova,</w:t>
      </w:r>
      <w:r w:rsidR="00320837">
        <w:t xml:space="preserve"> </w:t>
      </w:r>
      <w:r w:rsidR="008B52F4">
        <w:t>Cihelna,</w:t>
      </w:r>
      <w:r w:rsidR="00320837">
        <w:t xml:space="preserve"> Československých legii,</w:t>
      </w:r>
      <w:r w:rsidR="008B52F4">
        <w:t xml:space="preserve"> </w:t>
      </w:r>
      <w:r>
        <w:t>Dukelská, Erbenova, Gagarinova, Gorkého, Habánská, Havlíčkova, Hliniště, Kozí Hrádek, Lidická, M. Majerové,</w:t>
      </w:r>
      <w:r w:rsidR="000D43E6">
        <w:t xml:space="preserve"> Majakovského, Mariánský mlýn,</w:t>
      </w:r>
      <w:r>
        <w:t xml:space="preserve"> Mlýnská, Na </w:t>
      </w:r>
      <w:r w:rsidR="00320837">
        <w:t>Jámě, Nerudova</w:t>
      </w:r>
      <w:r>
        <w:t>, Novokopečná, Pavlovská, Pod Hájkem, Růžová, Sadová,</w:t>
      </w:r>
      <w:r w:rsidR="00320837">
        <w:t xml:space="preserve"> Slovácké brigády,</w:t>
      </w:r>
      <w:r>
        <w:t xml:space="preserve"> Střelnická, Školní, </w:t>
      </w:r>
      <w:r w:rsidR="000D43E6">
        <w:t xml:space="preserve">Tyršova, </w:t>
      </w:r>
      <w:r>
        <w:t xml:space="preserve">U Lomu, </w:t>
      </w:r>
      <w:r w:rsidR="000D43E6">
        <w:t xml:space="preserve">U mlýna, </w:t>
      </w:r>
      <w:r w:rsidR="00320837">
        <w:t xml:space="preserve">U Staré brány, </w:t>
      </w:r>
      <w:r>
        <w:t xml:space="preserve">Venušina, Vinohrady, Wolkerova, </w:t>
      </w:r>
      <w:r w:rsidR="000D43E6">
        <w:t xml:space="preserve">Zlámalova, </w:t>
      </w:r>
      <w:r>
        <w:t>Žižkova.</w:t>
      </w:r>
    </w:p>
    <w:p w14:paraId="721ECFA2" w14:textId="77777777" w:rsidR="00C917B3" w:rsidRDefault="00C917B3" w:rsidP="00C917B3">
      <w:pPr>
        <w:jc w:val="both"/>
      </w:pPr>
    </w:p>
    <w:p w14:paraId="23106633" w14:textId="77777777" w:rsidR="00881AD4" w:rsidRDefault="00881AD4" w:rsidP="008F1B82">
      <w:pPr>
        <w:jc w:val="both"/>
      </w:pPr>
    </w:p>
    <w:p w14:paraId="472D7F2E" w14:textId="77777777" w:rsidR="006578A1" w:rsidRDefault="006578A1" w:rsidP="008F1B82">
      <w:pPr>
        <w:jc w:val="both"/>
      </w:pPr>
    </w:p>
    <w:p w14:paraId="3774DA95" w14:textId="77777777" w:rsidR="00C917B3" w:rsidRDefault="00C917B3" w:rsidP="008F1B82">
      <w:pPr>
        <w:jc w:val="both"/>
      </w:pPr>
    </w:p>
    <w:p w14:paraId="18F25BED" w14:textId="77777777" w:rsidR="00881AD4" w:rsidRPr="00881AD4" w:rsidRDefault="00881AD4" w:rsidP="008F1B82">
      <w:pPr>
        <w:jc w:val="both"/>
      </w:pPr>
      <w:r w:rsidRPr="00173496">
        <w:rPr>
          <w:rFonts w:ascii="Arial" w:hAnsi="Arial" w:cs="Arial"/>
          <w:sz w:val="22"/>
          <w:szCs w:val="22"/>
        </w:rPr>
        <w:t>(2) </w:t>
      </w:r>
      <w:r w:rsidRPr="00881AD4">
        <w:t xml:space="preserve">Na základě </w:t>
      </w:r>
      <w:r w:rsidR="00523675">
        <w:t xml:space="preserve">uzavřené </w:t>
      </w:r>
      <w:r w:rsidR="00C917B3">
        <w:t>dohody s</w:t>
      </w:r>
      <w:r w:rsidR="006578A1">
        <w:t> </w:t>
      </w:r>
      <w:r w:rsidR="00C917B3">
        <w:t>obcí</w:t>
      </w:r>
      <w:r w:rsidRPr="00881AD4">
        <w:t xml:space="preserve"> </w:t>
      </w:r>
      <w:r w:rsidR="008F1B82">
        <w:t xml:space="preserve">Bavory </w:t>
      </w:r>
      <w:r w:rsidRPr="00881AD4">
        <w:t xml:space="preserve">o vytvoření </w:t>
      </w:r>
      <w:r w:rsidR="00523675">
        <w:t xml:space="preserve">společného </w:t>
      </w:r>
      <w:r w:rsidRPr="00881AD4">
        <w:t xml:space="preserve">školského obvodu se stanovuje </w:t>
      </w:r>
      <w:r w:rsidRPr="00881AD4">
        <w:rPr>
          <w:b/>
        </w:rPr>
        <w:t>část společného</w:t>
      </w:r>
      <w:r w:rsidRPr="00881AD4">
        <w:t xml:space="preserve"> </w:t>
      </w:r>
      <w:r w:rsidR="008F1B82">
        <w:rPr>
          <w:b/>
        </w:rPr>
        <w:t xml:space="preserve">školského obvodu </w:t>
      </w:r>
      <w:r w:rsidR="00C917B3">
        <w:rPr>
          <w:b/>
        </w:rPr>
        <w:t xml:space="preserve">Mateřské školy Mikulov, </w:t>
      </w:r>
      <w:r w:rsidR="00C917B3" w:rsidRPr="00881AD4">
        <w:t>Pod</w:t>
      </w:r>
      <w:r w:rsidR="00C917B3">
        <w:rPr>
          <w:b/>
          <w:sz w:val="22"/>
          <w:szCs w:val="22"/>
        </w:rPr>
        <w:t xml:space="preserve"> Strání 6</w:t>
      </w:r>
      <w:r>
        <w:rPr>
          <w:sz w:val="22"/>
          <w:szCs w:val="22"/>
        </w:rPr>
        <w:t xml:space="preserve">, jejíž činnost vykonává </w:t>
      </w:r>
      <w:r w:rsidR="00C917B3">
        <w:rPr>
          <w:sz w:val="22"/>
          <w:szCs w:val="22"/>
        </w:rPr>
        <w:t>Mateřská škola Mikulov</w:t>
      </w:r>
      <w:r>
        <w:rPr>
          <w:sz w:val="22"/>
          <w:szCs w:val="22"/>
        </w:rPr>
        <w:t xml:space="preserve">, </w:t>
      </w:r>
      <w:r w:rsidR="00C917B3">
        <w:rPr>
          <w:sz w:val="22"/>
          <w:szCs w:val="22"/>
        </w:rPr>
        <w:t xml:space="preserve">Pod Strání 6, okres Břeclav, </w:t>
      </w:r>
      <w:r>
        <w:rPr>
          <w:sz w:val="22"/>
          <w:szCs w:val="22"/>
        </w:rPr>
        <w:t xml:space="preserve">příspěvková </w:t>
      </w:r>
      <w:r w:rsidR="00F42C08">
        <w:rPr>
          <w:sz w:val="22"/>
          <w:szCs w:val="22"/>
        </w:rPr>
        <w:t>organizace, kterou</w:t>
      </w:r>
      <w:r w:rsidR="00C917B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tvoří</w:t>
      </w:r>
      <w:proofErr w:type="gramEnd"/>
      <w:r>
        <w:rPr>
          <w:sz w:val="22"/>
          <w:szCs w:val="22"/>
        </w:rPr>
        <w:t xml:space="preserve"> tyto ulice:</w:t>
      </w:r>
    </w:p>
    <w:p w14:paraId="24BD45C0" w14:textId="77777777" w:rsidR="00C917B3" w:rsidRDefault="000D31D9" w:rsidP="00C917B3">
      <w:pPr>
        <w:jc w:val="both"/>
      </w:pPr>
      <w:r w:rsidRPr="009D328A">
        <w:rPr>
          <w:b/>
        </w:rPr>
        <w:br/>
      </w:r>
      <w:r w:rsidR="00C917B3">
        <w:t xml:space="preserve">22. dubna, 28. </w:t>
      </w:r>
      <w:r w:rsidR="003F5BDF">
        <w:t>ř</w:t>
      </w:r>
      <w:r w:rsidR="00C917B3">
        <w:t xml:space="preserve">íjna, </w:t>
      </w:r>
      <w:r w:rsidR="000D43E6">
        <w:t xml:space="preserve">Absolonova, </w:t>
      </w:r>
      <w:r w:rsidR="00C917B3">
        <w:t>Alf</w:t>
      </w:r>
      <w:r w:rsidR="000D43E6">
        <w:t>onse</w:t>
      </w:r>
      <w:r w:rsidR="00C917B3">
        <w:t xml:space="preserve"> Muchy, </w:t>
      </w:r>
      <w:r w:rsidR="00320837">
        <w:t xml:space="preserve">Brněnská, </w:t>
      </w:r>
      <w:r w:rsidR="008735BD">
        <w:t>Česká, Č</w:t>
      </w:r>
      <w:r w:rsidR="003F5BDF">
        <w:t>S</w:t>
      </w:r>
      <w:r w:rsidR="008735BD">
        <w:t>ČK</w:t>
      </w:r>
      <w:r w:rsidR="00C917B3">
        <w:t xml:space="preserve">, Hraničářů, Husova, Jiráskova, </w:t>
      </w:r>
      <w:proofErr w:type="spellStart"/>
      <w:r w:rsidR="008735BD">
        <w:t>Jüttnerov</w:t>
      </w:r>
      <w:r w:rsidR="003F5BDF">
        <w:t>a</w:t>
      </w:r>
      <w:proofErr w:type="spellEnd"/>
      <w:r w:rsidR="008735BD">
        <w:t xml:space="preserve">, </w:t>
      </w:r>
      <w:r w:rsidR="00C917B3">
        <w:t>K</w:t>
      </w:r>
      <w:r w:rsidR="006578A1">
        <w:t> </w:t>
      </w:r>
      <w:r w:rsidR="00C917B3">
        <w:t xml:space="preserve">Vápence, </w:t>
      </w:r>
      <w:r w:rsidR="008735BD">
        <w:t xml:space="preserve">Kamenný řádek, </w:t>
      </w:r>
      <w:r w:rsidR="00C917B3">
        <w:t>Kapucínská,</w:t>
      </w:r>
      <w:r w:rsidR="008735BD">
        <w:t xml:space="preserve"> Komenského, Koněvova, </w:t>
      </w:r>
      <w:r w:rsidR="00320837">
        <w:t xml:space="preserve">Kostelní náměstí, </w:t>
      </w:r>
      <w:r w:rsidR="008735BD">
        <w:t xml:space="preserve">Košuličova,  </w:t>
      </w:r>
      <w:r w:rsidR="00C917B3">
        <w:t xml:space="preserve"> Kpt. Jaroše,</w:t>
      </w:r>
      <w:r w:rsidR="008735BD">
        <w:t xml:space="preserve"> </w:t>
      </w:r>
      <w:proofErr w:type="spellStart"/>
      <w:r w:rsidR="008735BD">
        <w:t>Krautgartnerov</w:t>
      </w:r>
      <w:r w:rsidR="003F5BDF">
        <w:t>a</w:t>
      </w:r>
      <w:proofErr w:type="spellEnd"/>
      <w:r w:rsidR="008735BD">
        <w:t xml:space="preserve">, </w:t>
      </w:r>
      <w:r w:rsidR="00C917B3">
        <w:t xml:space="preserve"> </w:t>
      </w:r>
      <w:proofErr w:type="spellStart"/>
      <w:r w:rsidR="00C917B3">
        <w:t>Mušlov</w:t>
      </w:r>
      <w:proofErr w:type="spellEnd"/>
      <w:r w:rsidR="008735BD">
        <w:t xml:space="preserve">, </w:t>
      </w:r>
      <w:r w:rsidR="00C917B3">
        <w:t xml:space="preserve"> Na Hradbách, Nádražní, </w:t>
      </w:r>
      <w:r w:rsidR="00320837">
        <w:t xml:space="preserve">Náměstí, </w:t>
      </w:r>
      <w:r w:rsidR="00C917B3">
        <w:t xml:space="preserve"> Nová, </w:t>
      </w:r>
      <w:r w:rsidR="008735BD">
        <w:t xml:space="preserve">Otakara Oplatka, </w:t>
      </w:r>
      <w:r w:rsidR="00C917B3">
        <w:t xml:space="preserve">Piaristů, Pod Platanem, Pod Strání, </w:t>
      </w:r>
      <w:r w:rsidR="008735BD">
        <w:t xml:space="preserve">Poštovní, </w:t>
      </w:r>
      <w:r w:rsidR="00C917B3">
        <w:t xml:space="preserve">Purkyňova, </w:t>
      </w:r>
      <w:proofErr w:type="spellStart"/>
      <w:r w:rsidR="00C917B3">
        <w:t>Rep</w:t>
      </w:r>
      <w:proofErr w:type="spellEnd"/>
      <w:r w:rsidR="00C917B3">
        <w:t xml:space="preserve">. </w:t>
      </w:r>
      <w:r w:rsidR="003F5BDF">
        <w:t>o</w:t>
      </w:r>
      <w:r w:rsidR="00C917B3">
        <w:t xml:space="preserve">brany, Rudolfa Gajdoše, </w:t>
      </w:r>
      <w:proofErr w:type="spellStart"/>
      <w:r w:rsidR="00220BF4">
        <w:t>Sonnenfelsů</w:t>
      </w:r>
      <w:proofErr w:type="spellEnd"/>
      <w:r w:rsidR="00220BF4">
        <w:t xml:space="preserve">, Spálený kopec, </w:t>
      </w:r>
      <w:r w:rsidR="00C917B3">
        <w:t xml:space="preserve">Sportovní, St. </w:t>
      </w:r>
      <w:r w:rsidR="008735BD">
        <w:t>Ž</w:t>
      </w:r>
      <w:r w:rsidR="00C917B3">
        <w:t xml:space="preserve">ivného, Svobody, </w:t>
      </w:r>
      <w:proofErr w:type="spellStart"/>
      <w:r w:rsidR="00220BF4">
        <w:t>Teltscherova</w:t>
      </w:r>
      <w:proofErr w:type="spellEnd"/>
      <w:r w:rsidR="00C917B3">
        <w:t xml:space="preserve">, U Bažantnice, U Celnice, Valtická, Větrná, Vídeňská, Vinařská, </w:t>
      </w:r>
      <w:r w:rsidR="00220BF4">
        <w:t xml:space="preserve">Vrchlického, </w:t>
      </w:r>
      <w:r w:rsidR="00C917B3">
        <w:t xml:space="preserve">Zámecká, Zámek, </w:t>
      </w:r>
      <w:proofErr w:type="spellStart"/>
      <w:r w:rsidR="00C917B3">
        <w:t>Zd</w:t>
      </w:r>
      <w:proofErr w:type="spellEnd"/>
      <w:r w:rsidR="00C917B3">
        <w:t xml:space="preserve">. Nejedlého, </w:t>
      </w:r>
    </w:p>
    <w:p w14:paraId="0C29A880" w14:textId="77777777" w:rsidR="00410152" w:rsidRDefault="00410152" w:rsidP="00C917B3">
      <w:pPr>
        <w:jc w:val="both"/>
        <w:rPr>
          <w:b/>
        </w:rPr>
      </w:pPr>
    </w:p>
    <w:p w14:paraId="3531F07F" w14:textId="77777777" w:rsidR="00C917B3" w:rsidRDefault="00C917B3" w:rsidP="00C917B3">
      <w:pPr>
        <w:jc w:val="both"/>
        <w:rPr>
          <w:b/>
        </w:rPr>
      </w:pPr>
    </w:p>
    <w:p w14:paraId="57E4023D" w14:textId="77777777" w:rsidR="00C917B3" w:rsidRDefault="00C917B3" w:rsidP="00C917B3">
      <w:pPr>
        <w:jc w:val="both"/>
        <w:rPr>
          <w:b/>
        </w:rPr>
      </w:pPr>
    </w:p>
    <w:p w14:paraId="6136D0A6" w14:textId="77777777" w:rsidR="00C917B3" w:rsidRDefault="00C917B3" w:rsidP="00C917B3">
      <w:pPr>
        <w:jc w:val="both"/>
        <w:rPr>
          <w:b/>
        </w:rPr>
      </w:pPr>
    </w:p>
    <w:p w14:paraId="0EEF5F20" w14:textId="77777777" w:rsidR="00C917B3" w:rsidRDefault="00C917B3" w:rsidP="00C917B3">
      <w:pPr>
        <w:jc w:val="both"/>
        <w:rPr>
          <w:b/>
        </w:rPr>
      </w:pPr>
    </w:p>
    <w:p w14:paraId="10211AE8" w14:textId="77777777" w:rsidR="00C917B3" w:rsidRDefault="00C917B3" w:rsidP="00C917B3">
      <w:pPr>
        <w:jc w:val="both"/>
        <w:rPr>
          <w:b/>
        </w:rPr>
      </w:pPr>
    </w:p>
    <w:p w14:paraId="6111E64F" w14:textId="77777777" w:rsidR="00C917B3" w:rsidRDefault="00C917B3" w:rsidP="00C917B3">
      <w:pPr>
        <w:jc w:val="both"/>
        <w:rPr>
          <w:b/>
        </w:rPr>
      </w:pPr>
    </w:p>
    <w:p w14:paraId="06BD4F1A" w14:textId="77777777" w:rsidR="00C917B3" w:rsidRPr="001B6D93" w:rsidRDefault="00C917B3" w:rsidP="00C917B3">
      <w:pPr>
        <w:jc w:val="both"/>
        <w:rPr>
          <w:b/>
        </w:rPr>
      </w:pPr>
    </w:p>
    <w:p w14:paraId="2790493A" w14:textId="77777777" w:rsidR="001B6D93" w:rsidRDefault="001B6D93">
      <w:r>
        <w:tab/>
      </w:r>
      <w:r>
        <w:tab/>
      </w:r>
      <w:r>
        <w:tab/>
      </w:r>
      <w:r>
        <w:tab/>
      </w:r>
    </w:p>
    <w:p w14:paraId="6555F30F" w14:textId="77777777" w:rsidR="001B6D93" w:rsidRDefault="001B6D93" w:rsidP="001B6D93">
      <w:pPr>
        <w:jc w:val="center"/>
      </w:pPr>
      <w:r>
        <w:t>Čl. 2</w:t>
      </w:r>
    </w:p>
    <w:p w14:paraId="2D5A811C" w14:textId="77777777" w:rsidR="00511ECF" w:rsidRDefault="00511ECF" w:rsidP="001B6D93">
      <w:pPr>
        <w:jc w:val="center"/>
        <w:rPr>
          <w:b/>
          <w:bCs/>
        </w:rPr>
      </w:pPr>
      <w:r w:rsidRPr="006578A1">
        <w:rPr>
          <w:b/>
          <w:bCs/>
        </w:rPr>
        <w:t xml:space="preserve">Zrušovací ustanovení </w:t>
      </w:r>
    </w:p>
    <w:p w14:paraId="0417CFEA" w14:textId="77777777" w:rsidR="006578A1" w:rsidRPr="006578A1" w:rsidRDefault="006578A1" w:rsidP="001B6D93">
      <w:pPr>
        <w:jc w:val="center"/>
        <w:rPr>
          <w:b/>
          <w:bCs/>
        </w:rPr>
      </w:pPr>
    </w:p>
    <w:p w14:paraId="208FF517" w14:textId="77777777" w:rsidR="00511ECF" w:rsidRDefault="00511ECF" w:rsidP="00511ECF">
      <w:r>
        <w:t>Zrušuje se obecně závazná vyhláška č. 2</w:t>
      </w:r>
      <w:r w:rsidR="002407C9">
        <w:t>/2022</w:t>
      </w:r>
      <w:r>
        <w:t xml:space="preserve"> kterou se stanoví školský obvod mateřské školy a část školského obvodu mateřské školy, zřízených městem Mikulov ze dne </w:t>
      </w:r>
      <w:r w:rsidR="002407C9">
        <w:t>1. 4. 2022</w:t>
      </w:r>
    </w:p>
    <w:p w14:paraId="4DBA25DB" w14:textId="77777777" w:rsidR="00E51C58" w:rsidRDefault="00E51C58" w:rsidP="001B6D93">
      <w:pPr>
        <w:jc w:val="center"/>
      </w:pPr>
    </w:p>
    <w:p w14:paraId="794B2CBB" w14:textId="77777777" w:rsidR="00E51C58" w:rsidRDefault="00E51C58" w:rsidP="001B6D93">
      <w:pPr>
        <w:jc w:val="center"/>
      </w:pPr>
    </w:p>
    <w:p w14:paraId="53FFEA88" w14:textId="77777777" w:rsidR="00E51C58" w:rsidRDefault="00E51C58" w:rsidP="001B6D93">
      <w:pPr>
        <w:jc w:val="center"/>
      </w:pPr>
    </w:p>
    <w:p w14:paraId="1BD55320" w14:textId="77777777" w:rsidR="00E51C58" w:rsidRPr="00E51C58" w:rsidRDefault="00E51C58" w:rsidP="00E51C58">
      <w:pPr>
        <w:jc w:val="center"/>
        <w:rPr>
          <w:b/>
        </w:rPr>
      </w:pPr>
      <w:r w:rsidRPr="00E51C58">
        <w:rPr>
          <w:b/>
        </w:rPr>
        <w:t>Závěrečné ustanovení</w:t>
      </w:r>
    </w:p>
    <w:p w14:paraId="61E2C5CB" w14:textId="77777777" w:rsidR="00402993" w:rsidRDefault="00402993" w:rsidP="0040299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D23927">
        <w:rPr>
          <w:rFonts w:ascii="Times New Roman" w:eastAsia="MS Mincho" w:hAnsi="Times New Roman"/>
          <w:sz w:val="24"/>
          <w:szCs w:val="24"/>
          <w:lang w:val="cs-CZ"/>
        </w:rPr>
        <w:t>dnem 1. 4. 202</w:t>
      </w:r>
      <w:r w:rsidR="002407C9">
        <w:rPr>
          <w:rFonts w:ascii="Times New Roman" w:eastAsia="MS Mincho" w:hAnsi="Times New Roman"/>
          <w:sz w:val="24"/>
          <w:szCs w:val="24"/>
          <w:lang w:val="cs-CZ"/>
        </w:rPr>
        <w:t>4</w:t>
      </w:r>
      <w:r w:rsidR="00E06835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3CAEE69" w14:textId="77777777" w:rsidR="00402993" w:rsidRDefault="00402993" w:rsidP="0040299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B29210A" w14:textId="77777777" w:rsidR="001B6D93" w:rsidRDefault="001B6D93" w:rsidP="001B6D93"/>
    <w:p w14:paraId="63E54FE0" w14:textId="77777777" w:rsidR="00E51C58" w:rsidRDefault="00E51C58" w:rsidP="001B6D93"/>
    <w:p w14:paraId="6F363D02" w14:textId="77777777" w:rsidR="00E51C58" w:rsidRDefault="00E51C58" w:rsidP="001B6D93"/>
    <w:p w14:paraId="0ECF6081" w14:textId="77777777" w:rsidR="00E51C58" w:rsidRDefault="00E51C58" w:rsidP="001B6D93"/>
    <w:p w14:paraId="44B5E232" w14:textId="77777777" w:rsidR="00E51C58" w:rsidRDefault="00E51C58" w:rsidP="001B6D93"/>
    <w:p w14:paraId="10B36DE3" w14:textId="77777777" w:rsidR="00E51C58" w:rsidRDefault="00E51C58" w:rsidP="001B6D93"/>
    <w:p w14:paraId="4E8B4926" w14:textId="77777777" w:rsidR="00E51C58" w:rsidRDefault="00E51C58" w:rsidP="001B6D93"/>
    <w:p w14:paraId="50820CAC" w14:textId="77777777" w:rsidR="00E51C58" w:rsidRDefault="00E51C58" w:rsidP="001B6D93"/>
    <w:p w14:paraId="282D0278" w14:textId="77777777" w:rsidR="00E51C58" w:rsidRDefault="00E51C58" w:rsidP="001B6D93"/>
    <w:p w14:paraId="61C48338" w14:textId="77777777" w:rsidR="001B6D93" w:rsidRDefault="001B6D93" w:rsidP="001B6D93"/>
    <w:p w14:paraId="4AEADC13" w14:textId="77777777" w:rsidR="001B6D93" w:rsidRDefault="001B6D93" w:rsidP="001B6D93">
      <w:r>
        <w:t xml:space="preserve">  </w:t>
      </w:r>
      <w:r w:rsidR="002407C9">
        <w:t>Ing. arch. Ivo Hrdlička, místostarosta</w:t>
      </w:r>
      <w:r>
        <w:t xml:space="preserve">        </w:t>
      </w:r>
      <w:r w:rsidR="00E51C58">
        <w:t xml:space="preserve">                        </w:t>
      </w:r>
      <w:r>
        <w:t xml:space="preserve"> </w:t>
      </w:r>
      <w:r w:rsidR="002407C9">
        <w:t>Mgr. Jitka Sobotková</w:t>
      </w:r>
      <w:r>
        <w:t>, starost</w:t>
      </w:r>
      <w:r w:rsidR="002407C9">
        <w:t>ka</w:t>
      </w:r>
    </w:p>
    <w:p w14:paraId="2F09B1D9" w14:textId="77777777" w:rsidR="000C4B81" w:rsidRDefault="000C4B81" w:rsidP="001B6D93">
      <w:r>
        <w:t xml:space="preserve">                          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</w:p>
    <w:p w14:paraId="21F8AFB8" w14:textId="77777777" w:rsidR="00E51C58" w:rsidRDefault="00E51C58" w:rsidP="001B6D93"/>
    <w:p w14:paraId="5C79F02C" w14:textId="77777777" w:rsidR="00E51C58" w:rsidRDefault="00E51C58" w:rsidP="001B6D93"/>
    <w:p w14:paraId="4CFFA904" w14:textId="77777777" w:rsidR="00E51C58" w:rsidRDefault="00E51C58" w:rsidP="001B6D93"/>
    <w:p w14:paraId="0703E0EA" w14:textId="77777777" w:rsidR="00410152" w:rsidRDefault="00410152" w:rsidP="001B6D93">
      <w:pPr>
        <w:rPr>
          <w:sz w:val="20"/>
          <w:szCs w:val="20"/>
        </w:rPr>
      </w:pPr>
    </w:p>
    <w:p w14:paraId="3AD8180C" w14:textId="77777777" w:rsidR="00402993" w:rsidRDefault="00402993" w:rsidP="001B6D93">
      <w:pPr>
        <w:rPr>
          <w:sz w:val="20"/>
          <w:szCs w:val="20"/>
        </w:rPr>
      </w:pPr>
    </w:p>
    <w:p w14:paraId="0F1F5031" w14:textId="77777777" w:rsidR="00402993" w:rsidRDefault="00402993" w:rsidP="001B6D93">
      <w:pPr>
        <w:rPr>
          <w:sz w:val="20"/>
          <w:szCs w:val="20"/>
        </w:rPr>
      </w:pPr>
    </w:p>
    <w:p w14:paraId="3F541462" w14:textId="77777777" w:rsidR="00402993" w:rsidRDefault="00402993" w:rsidP="001B6D93">
      <w:pPr>
        <w:rPr>
          <w:sz w:val="20"/>
          <w:szCs w:val="20"/>
        </w:rPr>
      </w:pPr>
    </w:p>
    <w:p w14:paraId="179ED05E" w14:textId="77777777" w:rsidR="00402993" w:rsidRDefault="00402993" w:rsidP="001B6D93">
      <w:pPr>
        <w:rPr>
          <w:sz w:val="20"/>
          <w:szCs w:val="20"/>
        </w:rPr>
      </w:pPr>
    </w:p>
    <w:p w14:paraId="42AC54AE" w14:textId="77777777" w:rsidR="00402993" w:rsidRDefault="00402993" w:rsidP="001B6D93">
      <w:pPr>
        <w:rPr>
          <w:sz w:val="20"/>
          <w:szCs w:val="20"/>
        </w:rPr>
      </w:pPr>
    </w:p>
    <w:p w14:paraId="68396955" w14:textId="77777777" w:rsidR="00402993" w:rsidRDefault="00402993" w:rsidP="001B6D93">
      <w:pPr>
        <w:rPr>
          <w:sz w:val="20"/>
          <w:szCs w:val="20"/>
        </w:rPr>
      </w:pPr>
    </w:p>
    <w:p w14:paraId="7D8ABEB6" w14:textId="77777777" w:rsidR="00410152" w:rsidRDefault="00410152" w:rsidP="001B6D93">
      <w:pPr>
        <w:rPr>
          <w:sz w:val="20"/>
          <w:szCs w:val="20"/>
        </w:rPr>
      </w:pPr>
    </w:p>
    <w:p w14:paraId="4EC34E58" w14:textId="77777777" w:rsidR="00410152" w:rsidRDefault="00410152" w:rsidP="001B6D93">
      <w:pPr>
        <w:rPr>
          <w:sz w:val="20"/>
          <w:szCs w:val="20"/>
        </w:rPr>
      </w:pPr>
    </w:p>
    <w:sectPr w:rsidR="00410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EE63D" w14:textId="77777777" w:rsidR="002D0F4D" w:rsidRDefault="002D0F4D">
      <w:r>
        <w:separator/>
      </w:r>
    </w:p>
  </w:endnote>
  <w:endnote w:type="continuationSeparator" w:id="0">
    <w:p w14:paraId="5DB08A61" w14:textId="77777777" w:rsidR="002D0F4D" w:rsidRDefault="002D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CB7B" w14:textId="77777777" w:rsidR="00C917B3" w:rsidRDefault="00C917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F5B91" w14:textId="77777777" w:rsidR="00C917B3" w:rsidRDefault="00C917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FFEA7" w14:textId="77777777" w:rsidR="00C917B3" w:rsidRDefault="00C917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4EE0D" w14:textId="77777777" w:rsidR="002D0F4D" w:rsidRDefault="002D0F4D">
      <w:r>
        <w:separator/>
      </w:r>
    </w:p>
  </w:footnote>
  <w:footnote w:type="continuationSeparator" w:id="0">
    <w:p w14:paraId="1E49F304" w14:textId="77777777" w:rsidR="002D0F4D" w:rsidRDefault="002D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16A96" w14:textId="77777777" w:rsidR="00C917B3" w:rsidRDefault="00C917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68BC7" w14:textId="77777777" w:rsidR="00C917B3" w:rsidRDefault="00C917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33113" w14:textId="77777777" w:rsidR="00C917B3" w:rsidRDefault="00C917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F50"/>
    <w:rsid w:val="00035968"/>
    <w:rsid w:val="00042E01"/>
    <w:rsid w:val="00055D13"/>
    <w:rsid w:val="000C4B81"/>
    <w:rsid w:val="000D31D9"/>
    <w:rsid w:val="000D43E6"/>
    <w:rsid w:val="00123344"/>
    <w:rsid w:val="00124134"/>
    <w:rsid w:val="00131906"/>
    <w:rsid w:val="0013712B"/>
    <w:rsid w:val="00164D0D"/>
    <w:rsid w:val="00170918"/>
    <w:rsid w:val="001B6D93"/>
    <w:rsid w:val="001B7039"/>
    <w:rsid w:val="00220BF4"/>
    <w:rsid w:val="002407C9"/>
    <w:rsid w:val="00266F8B"/>
    <w:rsid w:val="002D0F4D"/>
    <w:rsid w:val="002F7952"/>
    <w:rsid w:val="00320837"/>
    <w:rsid w:val="0035031F"/>
    <w:rsid w:val="003F5BDF"/>
    <w:rsid w:val="00402993"/>
    <w:rsid w:val="00410152"/>
    <w:rsid w:val="00435870"/>
    <w:rsid w:val="0045720C"/>
    <w:rsid w:val="004A76EB"/>
    <w:rsid w:val="004E5D26"/>
    <w:rsid w:val="005040B3"/>
    <w:rsid w:val="00511ECF"/>
    <w:rsid w:val="00523675"/>
    <w:rsid w:val="005718C4"/>
    <w:rsid w:val="00582C04"/>
    <w:rsid w:val="005941E1"/>
    <w:rsid w:val="005B4FD8"/>
    <w:rsid w:val="00623454"/>
    <w:rsid w:val="006578A1"/>
    <w:rsid w:val="00660B3D"/>
    <w:rsid w:val="00711A0A"/>
    <w:rsid w:val="00712D3B"/>
    <w:rsid w:val="00732FB9"/>
    <w:rsid w:val="007B4BF2"/>
    <w:rsid w:val="007C6A1C"/>
    <w:rsid w:val="007E3775"/>
    <w:rsid w:val="00805BCD"/>
    <w:rsid w:val="008222DC"/>
    <w:rsid w:val="0084637B"/>
    <w:rsid w:val="008735BD"/>
    <w:rsid w:val="00881AD4"/>
    <w:rsid w:val="008B52F4"/>
    <w:rsid w:val="008D68B5"/>
    <w:rsid w:val="008F1B82"/>
    <w:rsid w:val="009004BA"/>
    <w:rsid w:val="009D328A"/>
    <w:rsid w:val="009F563B"/>
    <w:rsid w:val="00A12505"/>
    <w:rsid w:val="00B31B6A"/>
    <w:rsid w:val="00B85739"/>
    <w:rsid w:val="00BB0B28"/>
    <w:rsid w:val="00BC5140"/>
    <w:rsid w:val="00BC5630"/>
    <w:rsid w:val="00C01E22"/>
    <w:rsid w:val="00C80CFF"/>
    <w:rsid w:val="00C917B3"/>
    <w:rsid w:val="00CC1FB3"/>
    <w:rsid w:val="00CF37C6"/>
    <w:rsid w:val="00D23927"/>
    <w:rsid w:val="00E06835"/>
    <w:rsid w:val="00E51C58"/>
    <w:rsid w:val="00EB21F1"/>
    <w:rsid w:val="00EE2936"/>
    <w:rsid w:val="00F42C08"/>
    <w:rsid w:val="00FD0C99"/>
    <w:rsid w:val="00FD7F5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CC2479"/>
  <w15:chartTrackingRefBased/>
  <w15:docId w15:val="{2B9F7DDB-7D8B-4FDD-9C74-FF8168DD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1B6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AD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B31B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6D9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F795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EE293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EE2936"/>
    <w:rPr>
      <w:sz w:val="24"/>
    </w:rPr>
  </w:style>
  <w:style w:type="character" w:customStyle="1" w:styleId="Nadpis2Char">
    <w:name w:val="Nadpis 2 Char"/>
    <w:link w:val="Nadpis2"/>
    <w:rsid w:val="00881AD4"/>
    <w:rPr>
      <w:sz w:val="24"/>
      <w:u w:val="single"/>
    </w:rPr>
  </w:style>
  <w:style w:type="paragraph" w:styleId="Prosttext">
    <w:name w:val="Plain Text"/>
    <w:basedOn w:val="Normln"/>
    <w:link w:val="ProsttextChar"/>
    <w:semiHidden/>
    <w:unhideWhenUsed/>
    <w:rsid w:val="0040299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semiHidden/>
    <w:rsid w:val="0040299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5383-CD69-4649-97B5-7CDC3292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Mikulov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klanicova</dc:creator>
  <cp:keywords/>
  <cp:lastModifiedBy>Brožová Irena</cp:lastModifiedBy>
  <cp:revision>2</cp:revision>
  <cp:lastPrinted>2022-03-14T18:33:00Z</cp:lastPrinted>
  <dcterms:created xsi:type="dcterms:W3CDTF">2024-03-26T08:21:00Z</dcterms:created>
  <dcterms:modified xsi:type="dcterms:W3CDTF">2024-03-26T08:21:00Z</dcterms:modified>
</cp:coreProperties>
</file>