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57" w:rsidRPr="00750BE9" w:rsidRDefault="00F17B57" w:rsidP="00750BE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50BE9">
        <w:rPr>
          <w:b/>
          <w:sz w:val="32"/>
          <w:szCs w:val="32"/>
        </w:rPr>
        <w:t>MĚSTO BZENEC</w:t>
      </w:r>
    </w:p>
    <w:p w:rsidR="00F17B57" w:rsidRPr="00750BE9" w:rsidRDefault="00F17B57" w:rsidP="00F17B57">
      <w:pPr>
        <w:jc w:val="center"/>
        <w:rPr>
          <w:sz w:val="28"/>
          <w:szCs w:val="28"/>
        </w:rPr>
      </w:pPr>
      <w:r w:rsidRPr="00750BE9">
        <w:rPr>
          <w:sz w:val="28"/>
          <w:szCs w:val="28"/>
        </w:rPr>
        <w:t>Zastupitelstvo města Bzence</w:t>
      </w:r>
    </w:p>
    <w:p w:rsidR="00750BE9" w:rsidRDefault="00750BE9" w:rsidP="00F17B57">
      <w:pPr>
        <w:spacing w:line="312" w:lineRule="auto"/>
        <w:rPr>
          <w:b/>
          <w:sz w:val="32"/>
          <w:szCs w:val="32"/>
        </w:rPr>
      </w:pPr>
    </w:p>
    <w:p w:rsidR="007C0979" w:rsidRDefault="007C0979" w:rsidP="00F17B57">
      <w:pPr>
        <w:spacing w:line="312" w:lineRule="auto"/>
        <w:rPr>
          <w:b/>
          <w:sz w:val="32"/>
          <w:szCs w:val="32"/>
        </w:rPr>
      </w:pPr>
    </w:p>
    <w:p w:rsidR="00F17B57" w:rsidRDefault="00F17B57" w:rsidP="00F17B57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OBECNĚ ZÁ</w:t>
      </w:r>
      <w:r w:rsidR="00E43FFB">
        <w:rPr>
          <w:b/>
          <w:sz w:val="32"/>
          <w:szCs w:val="32"/>
        </w:rPr>
        <w:t>VAZNÁ VYHLÁŠKA MĚSTA BZENCE č. 1/2022</w:t>
      </w:r>
      <w:r>
        <w:rPr>
          <w:b/>
          <w:sz w:val="32"/>
          <w:szCs w:val="32"/>
        </w:rPr>
        <w:t>,</w:t>
      </w:r>
    </w:p>
    <w:p w:rsidR="008427A8" w:rsidRPr="00E43FFB" w:rsidRDefault="00F17B57" w:rsidP="008427A8">
      <w:pPr>
        <w:spacing w:after="360"/>
        <w:jc w:val="center"/>
        <w:rPr>
          <w:b/>
          <w:sz w:val="28"/>
          <w:szCs w:val="28"/>
        </w:rPr>
      </w:pPr>
      <w:r w:rsidRPr="00E43FFB">
        <w:rPr>
          <w:b/>
          <w:sz w:val="28"/>
          <w:szCs w:val="28"/>
        </w:rPr>
        <w:t xml:space="preserve">kterou se mění </w:t>
      </w:r>
      <w:r w:rsidR="00E43FFB" w:rsidRPr="00E43FFB">
        <w:rPr>
          <w:b/>
          <w:sz w:val="28"/>
          <w:szCs w:val="28"/>
        </w:rPr>
        <w:t xml:space="preserve">a doplňuje </w:t>
      </w:r>
      <w:r w:rsidRPr="00E43FFB">
        <w:rPr>
          <w:b/>
          <w:sz w:val="28"/>
          <w:szCs w:val="28"/>
        </w:rPr>
        <w:t>o</w:t>
      </w:r>
      <w:r w:rsidR="00E43FFB" w:rsidRPr="00E43FFB">
        <w:rPr>
          <w:b/>
          <w:sz w:val="28"/>
          <w:szCs w:val="28"/>
        </w:rPr>
        <w:t>becně závazná</w:t>
      </w:r>
      <w:r w:rsidR="00E43FFB">
        <w:rPr>
          <w:b/>
          <w:sz w:val="28"/>
          <w:szCs w:val="28"/>
        </w:rPr>
        <w:t xml:space="preserve"> vyhláška města Bzence č. 1/2020</w:t>
      </w:r>
      <w:r w:rsidRPr="00E43FFB">
        <w:rPr>
          <w:b/>
          <w:sz w:val="28"/>
          <w:szCs w:val="28"/>
        </w:rPr>
        <w:t>, o místn</w:t>
      </w:r>
      <w:r w:rsidR="00E43FFB" w:rsidRPr="00E43FFB">
        <w:rPr>
          <w:b/>
          <w:sz w:val="28"/>
          <w:szCs w:val="28"/>
        </w:rPr>
        <w:t>ích poplatcích</w:t>
      </w:r>
    </w:p>
    <w:p w:rsidR="00F17B57" w:rsidRDefault="00F17B57" w:rsidP="00F17B57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Zastupit</w:t>
      </w:r>
      <w:r w:rsidR="00B876B9">
        <w:rPr>
          <w:rFonts w:ascii="Times New Roman" w:hAnsi="Times New Roman" w:cs="Times New Roman"/>
          <w:b w:val="0"/>
          <w:bCs w:val="0"/>
          <w:sz w:val="24"/>
          <w:szCs w:val="24"/>
        </w:rPr>
        <w:t>elstvo města Bzence se na svém 26.</w:t>
      </w:r>
      <w:r w:rsidR="00E43F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zasedání konaném dne 29. 6. 2022 usneslo vydat na základě ustanovení § 14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zákona č. 565/1990 Sb., o místních poplatcích, ve znění pozdějších předpisů a v souladu s</w:t>
      </w:r>
      <w:r w:rsidR="00E43FF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§ 10 písm. d) a § 84 odst. 2 písm. h) zákona č. 128/2000 Sb., o obcích (obecní zřízení), ve znění pozdějších předpisů,  t u t o  obecně závaznou vyhlášku města Bzence:</w:t>
      </w:r>
    </w:p>
    <w:p w:rsidR="00E43FFB" w:rsidRDefault="00E43FFB" w:rsidP="00F17B57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427A8" w:rsidRDefault="008427A8" w:rsidP="00F17B57">
      <w:pPr>
        <w:pStyle w:val="nzevzkona"/>
        <w:tabs>
          <w:tab w:val="left" w:pos="2977"/>
        </w:tabs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</w:p>
    <w:p w:rsidR="00F17B57" w:rsidRDefault="00F17B57" w:rsidP="00F17B57">
      <w:pPr>
        <w:pStyle w:val="nzevzkona"/>
        <w:tabs>
          <w:tab w:val="left" w:pos="2977"/>
        </w:tabs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Čl. 1</w:t>
      </w:r>
    </w:p>
    <w:p w:rsidR="00F17B57" w:rsidRDefault="00F17B57" w:rsidP="00F17B57">
      <w:pPr>
        <w:pStyle w:val="nzevzkona"/>
        <w:tabs>
          <w:tab w:val="left" w:pos="2977"/>
        </w:tabs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7B57" w:rsidRDefault="00E43FFB" w:rsidP="00F17B57">
      <w:pPr>
        <w:pStyle w:val="slalnk"/>
        <w:spacing w:before="0"/>
        <w:jc w:val="both"/>
        <w:rPr>
          <w:szCs w:val="24"/>
        </w:rPr>
      </w:pPr>
      <w:r>
        <w:rPr>
          <w:szCs w:val="24"/>
        </w:rPr>
        <w:t>Článek 12</w:t>
      </w:r>
      <w:r w:rsidR="00F17B57">
        <w:rPr>
          <w:szCs w:val="24"/>
        </w:rPr>
        <w:t xml:space="preserve"> odst.2</w:t>
      </w:r>
      <w:r w:rsidR="00F17B57">
        <w:rPr>
          <w:b w:val="0"/>
          <w:szCs w:val="24"/>
        </w:rPr>
        <w:t xml:space="preserve"> obe</w:t>
      </w:r>
      <w:r>
        <w:rPr>
          <w:b w:val="0"/>
          <w:szCs w:val="24"/>
        </w:rPr>
        <w:t>cně závazné vyhlášky města Bzence č. 1/2020</w:t>
      </w:r>
      <w:r w:rsidR="00912189">
        <w:rPr>
          <w:b w:val="0"/>
          <w:szCs w:val="24"/>
        </w:rPr>
        <w:t xml:space="preserve">, o místních poplatcích (dále jen OZV č. 1/2020) </w:t>
      </w:r>
      <w:r w:rsidR="00F17B57">
        <w:rPr>
          <w:szCs w:val="24"/>
        </w:rPr>
        <w:t>se mění</w:t>
      </w:r>
      <w:r w:rsidR="00F17B57">
        <w:rPr>
          <w:b w:val="0"/>
          <w:szCs w:val="24"/>
        </w:rPr>
        <w:t xml:space="preserve"> tak, že se </w:t>
      </w:r>
      <w:r w:rsidR="00F17B57">
        <w:rPr>
          <w:szCs w:val="24"/>
        </w:rPr>
        <w:t>dosavadní text tohoto odstavce 2 vypouští a nahrazuje se novým textem</w:t>
      </w:r>
      <w:r w:rsidR="00F17B57">
        <w:rPr>
          <w:b w:val="0"/>
          <w:szCs w:val="24"/>
        </w:rPr>
        <w:t>, který zní:</w:t>
      </w:r>
    </w:p>
    <w:p w:rsidR="004D3114" w:rsidRDefault="004D3114" w:rsidP="00F17B57">
      <w:pPr>
        <w:pStyle w:val="Oddstavcevlncch"/>
        <w:numPr>
          <w:ilvl w:val="0"/>
          <w:numId w:val="0"/>
        </w:numPr>
        <w:tabs>
          <w:tab w:val="left" w:pos="708"/>
        </w:tabs>
        <w:spacing w:after="0" w:line="264" w:lineRule="auto"/>
      </w:pPr>
    </w:p>
    <w:p w:rsidR="008427A8" w:rsidRPr="008427A8" w:rsidRDefault="00F17B57" w:rsidP="008427A8">
      <w:pPr>
        <w:pStyle w:val="Oddstavcevlncch"/>
        <w:numPr>
          <w:ilvl w:val="0"/>
          <w:numId w:val="0"/>
        </w:numPr>
        <w:tabs>
          <w:tab w:val="left" w:pos="708"/>
        </w:tabs>
        <w:spacing w:after="0" w:line="264" w:lineRule="auto"/>
      </w:pPr>
      <w:r>
        <w:t>„</w:t>
      </w:r>
      <w:r w:rsidR="00912189">
        <w:t xml:space="preserve"> </w:t>
      </w:r>
      <w:r>
        <w:t>(2)</w:t>
      </w:r>
      <w:r w:rsidR="004D3114">
        <w:t xml:space="preserve"> Město Bzenec stanovuje poplatek za vyhrazení trvalého parkovacího místa paušální částkou takto:</w:t>
      </w:r>
    </w:p>
    <w:p w:rsidR="00912189" w:rsidRDefault="004D3114" w:rsidP="004D3114">
      <w:pPr>
        <w:pStyle w:val="Oddstavcevlncch"/>
        <w:numPr>
          <w:ilvl w:val="0"/>
          <w:numId w:val="0"/>
        </w:numPr>
        <w:tabs>
          <w:tab w:val="left" w:pos="708"/>
        </w:tabs>
        <w:spacing w:after="0" w:line="264" w:lineRule="auto"/>
        <w:ind w:left="567" w:hanging="567"/>
      </w:pPr>
      <w:r>
        <w:t xml:space="preserve">a) pro osobní automobil </w:t>
      </w:r>
      <w:r w:rsidR="005C61FC">
        <w:t xml:space="preserve">– parkovací místo </w:t>
      </w:r>
      <w:r w:rsidR="00FA7AA4">
        <w:t>zpevněné*</w:t>
      </w:r>
      <w:r w:rsidR="004231BB">
        <w:rPr>
          <w:vertAlign w:val="superscript"/>
        </w:rPr>
        <w:t>1</w:t>
      </w:r>
      <w:r w:rsidR="00FA7AA4">
        <w:t xml:space="preserve"> ……………………… 335,- Kč/měsíc</w:t>
      </w:r>
      <w:r>
        <w:t xml:space="preserve"> </w:t>
      </w:r>
      <w:r w:rsidR="00F17B57">
        <w:t xml:space="preserve"> </w:t>
      </w:r>
    </w:p>
    <w:p w:rsidR="00912189" w:rsidRDefault="00FA7AA4" w:rsidP="00912189">
      <w:r>
        <w:t xml:space="preserve">b) pro osobní automobil – parkovací místo </w:t>
      </w:r>
      <w:r w:rsidR="005C61FC">
        <w:t>ne</w:t>
      </w:r>
      <w:r>
        <w:t>zpevněné</w:t>
      </w:r>
      <w:r w:rsidR="00046E9F">
        <w:rPr>
          <w:sz w:val="20"/>
          <w:szCs w:val="20"/>
        </w:rPr>
        <w:t>●</w:t>
      </w:r>
      <w:r w:rsidR="00B6636A">
        <w:rPr>
          <w:sz w:val="20"/>
          <w:szCs w:val="20"/>
          <w:vertAlign w:val="superscript"/>
        </w:rPr>
        <w:t>2</w:t>
      </w:r>
      <w:r w:rsidR="00426F92">
        <w:t xml:space="preserve"> </w:t>
      </w:r>
      <w:r w:rsidR="007C0979">
        <w:t xml:space="preserve">  ………………….. </w:t>
      </w:r>
      <w:r>
        <w:t>170,- Kč/měsíc</w:t>
      </w:r>
    </w:p>
    <w:p w:rsidR="00912189" w:rsidRDefault="00FA7AA4" w:rsidP="00912189">
      <w:r>
        <w:t xml:space="preserve">c) pro nákladní automobil do 3,5 t …………………………………………….. 420,- Kč/měsíc </w:t>
      </w:r>
    </w:p>
    <w:p w:rsidR="00FA7AA4" w:rsidRDefault="00FA7AA4" w:rsidP="00912189">
      <w:r>
        <w:t>d) pro nákladní automobil nad 3,5 t …………………………………………… 840,- Kč/měsíc</w:t>
      </w:r>
    </w:p>
    <w:p w:rsidR="008427A8" w:rsidRDefault="008427A8" w:rsidP="007C250D">
      <w:pPr>
        <w:rPr>
          <w:b/>
        </w:rPr>
      </w:pPr>
    </w:p>
    <w:p w:rsidR="008427A8" w:rsidRDefault="008427A8" w:rsidP="007C250D">
      <w:pPr>
        <w:rPr>
          <w:b/>
        </w:rPr>
      </w:pPr>
    </w:p>
    <w:p w:rsidR="00912189" w:rsidRDefault="00912189" w:rsidP="00912189">
      <w:pPr>
        <w:jc w:val="center"/>
        <w:rPr>
          <w:b/>
        </w:rPr>
      </w:pPr>
      <w:r>
        <w:rPr>
          <w:b/>
        </w:rPr>
        <w:t>Čl. 2</w:t>
      </w:r>
    </w:p>
    <w:p w:rsidR="00912189" w:rsidRDefault="00912189" w:rsidP="00912189">
      <w:pPr>
        <w:jc w:val="center"/>
        <w:rPr>
          <w:b/>
        </w:rPr>
      </w:pPr>
    </w:p>
    <w:p w:rsidR="00912189" w:rsidRDefault="00912189" w:rsidP="00912189">
      <w:pPr>
        <w:jc w:val="both"/>
      </w:pPr>
      <w:r>
        <w:rPr>
          <w:b/>
        </w:rPr>
        <w:t xml:space="preserve">Příloha č. 1 </w:t>
      </w:r>
      <w:r>
        <w:t xml:space="preserve">OZV č. 1/2020 </w:t>
      </w:r>
      <w:r>
        <w:rPr>
          <w:b/>
        </w:rPr>
        <w:t xml:space="preserve">se doplňuje tak, že se za bod 5 vkládá bod 6, </w:t>
      </w:r>
      <w:r>
        <w:t>který zní:</w:t>
      </w:r>
    </w:p>
    <w:p w:rsidR="004D3114" w:rsidRDefault="004D3114" w:rsidP="00912189">
      <w:pPr>
        <w:jc w:val="both"/>
      </w:pPr>
    </w:p>
    <w:p w:rsidR="00912189" w:rsidRDefault="00912189" w:rsidP="00912189">
      <w:pPr>
        <w:jc w:val="both"/>
      </w:pPr>
      <w:r>
        <w:t xml:space="preserve">„ </w:t>
      </w:r>
      <w:r w:rsidR="005C61FC">
        <w:t>6) Volně přístupná plocha na ulici Písecká, Tyršova a Pod kněží horou.“</w:t>
      </w:r>
    </w:p>
    <w:p w:rsidR="007C0979" w:rsidRDefault="007C0979" w:rsidP="00912189">
      <w:pPr>
        <w:jc w:val="both"/>
      </w:pPr>
    </w:p>
    <w:p w:rsidR="00ED7A38" w:rsidRDefault="00ED7A38" w:rsidP="00912189">
      <w:pPr>
        <w:jc w:val="both"/>
      </w:pPr>
    </w:p>
    <w:p w:rsidR="00ED7A38" w:rsidRDefault="00ED7A38" w:rsidP="00912189">
      <w:pPr>
        <w:jc w:val="both"/>
      </w:pPr>
    </w:p>
    <w:p w:rsidR="008427A8" w:rsidRDefault="007C0979" w:rsidP="00912189">
      <w:pPr>
        <w:jc w:val="both"/>
      </w:pPr>
      <w:r>
        <w:t>--------------------------------------------------------------------------------------------------------------</w:t>
      </w:r>
    </w:p>
    <w:p w:rsidR="001677BE" w:rsidRDefault="008427A8" w:rsidP="008427A8">
      <w:pPr>
        <w:jc w:val="both"/>
        <w:rPr>
          <w:sz w:val="20"/>
          <w:szCs w:val="20"/>
        </w:rPr>
      </w:pPr>
      <w:r>
        <w:t>*</w:t>
      </w:r>
      <w:r w:rsidR="004231BB">
        <w:rPr>
          <w:vertAlign w:val="superscript"/>
        </w:rPr>
        <w:t>1</w:t>
      </w:r>
      <w:r>
        <w:rPr>
          <w:sz w:val="20"/>
          <w:szCs w:val="20"/>
        </w:rPr>
        <w:t>zpevněným parkovacím místem</w:t>
      </w:r>
      <w:r w:rsidR="001677BE">
        <w:rPr>
          <w:sz w:val="20"/>
          <w:szCs w:val="20"/>
        </w:rPr>
        <w:t xml:space="preserve"> zbudovaným městem Bzenec</w:t>
      </w:r>
      <w:r>
        <w:rPr>
          <w:sz w:val="20"/>
          <w:szCs w:val="20"/>
        </w:rPr>
        <w:t xml:space="preserve"> se pro účely této vyhlášky rozumí</w:t>
      </w:r>
      <w:r w:rsidR="000A475C">
        <w:rPr>
          <w:sz w:val="20"/>
          <w:szCs w:val="20"/>
        </w:rPr>
        <w:t xml:space="preserve"> vymezený prostor, jehož povrch je ze zámkové dlažby, žulové kostky, panelů či betonových dlaždic.</w:t>
      </w:r>
      <w:r w:rsidR="001677BE">
        <w:rPr>
          <w:sz w:val="20"/>
          <w:szCs w:val="20"/>
        </w:rPr>
        <w:t xml:space="preserve"> </w:t>
      </w:r>
    </w:p>
    <w:p w:rsidR="00702BB1" w:rsidRDefault="00702BB1" w:rsidP="008427A8">
      <w:pPr>
        <w:jc w:val="both"/>
        <w:rPr>
          <w:sz w:val="20"/>
          <w:szCs w:val="20"/>
        </w:rPr>
      </w:pPr>
    </w:p>
    <w:p w:rsidR="001677BE" w:rsidRPr="001677BE" w:rsidRDefault="00046E9F" w:rsidP="008427A8">
      <w:pPr>
        <w:jc w:val="both"/>
        <w:rPr>
          <w:sz w:val="20"/>
          <w:szCs w:val="20"/>
        </w:rPr>
      </w:pPr>
      <w:r w:rsidRPr="00046E9F">
        <w:rPr>
          <w:sz w:val="20"/>
          <w:szCs w:val="20"/>
        </w:rPr>
        <w:t>●</w:t>
      </w:r>
      <w:r w:rsidR="00702BB1">
        <w:rPr>
          <w:sz w:val="20"/>
          <w:szCs w:val="20"/>
          <w:vertAlign w:val="superscript"/>
        </w:rPr>
        <w:t>2</w:t>
      </w:r>
      <w:r>
        <w:rPr>
          <w:rFonts w:hint="cs"/>
          <w:rtl/>
        </w:rPr>
        <w:t>ne</w:t>
      </w:r>
      <w:r w:rsidR="00426F92">
        <w:rPr>
          <w:rFonts w:hint="cs"/>
          <w:rtl/>
        </w:rPr>
        <w:t xml:space="preserve"> </w:t>
      </w:r>
      <w:r w:rsidR="001677BE">
        <w:rPr>
          <w:sz w:val="20"/>
          <w:szCs w:val="20"/>
        </w:rPr>
        <w:t>zpevněným parkovacím místem zbudovaným městem Bzenec se</w:t>
      </w:r>
      <w:r w:rsidR="00920E08">
        <w:rPr>
          <w:sz w:val="20"/>
          <w:szCs w:val="20"/>
        </w:rPr>
        <w:t xml:space="preserve"> pro účely této vyhlášky rozumí</w:t>
      </w:r>
      <w:r w:rsidR="000A475C">
        <w:rPr>
          <w:sz w:val="20"/>
          <w:szCs w:val="20"/>
        </w:rPr>
        <w:t xml:space="preserve"> vymezený prostor pro odstavení vozidla, jehož povrch je upraven plastovou vyztužovací rohoží, hrubým kamenivem, vegetačními prvky v úrovni terénu.</w:t>
      </w:r>
    </w:p>
    <w:p w:rsidR="008427A8" w:rsidRDefault="008427A8" w:rsidP="009D08E4">
      <w:pPr>
        <w:pStyle w:val="slalnk"/>
        <w:spacing w:before="0"/>
        <w:jc w:val="left"/>
        <w:rPr>
          <w:szCs w:val="24"/>
        </w:rPr>
      </w:pPr>
    </w:p>
    <w:p w:rsidR="00205273" w:rsidRDefault="00205273" w:rsidP="00205273">
      <w:pPr>
        <w:pStyle w:val="slalnk"/>
        <w:spacing w:before="0"/>
        <w:jc w:val="left"/>
        <w:rPr>
          <w:szCs w:val="24"/>
        </w:rPr>
      </w:pPr>
    </w:p>
    <w:p w:rsidR="00F17B57" w:rsidRDefault="00912189" w:rsidP="00205273">
      <w:pPr>
        <w:pStyle w:val="slalnk"/>
        <w:spacing w:before="0"/>
        <w:rPr>
          <w:szCs w:val="24"/>
        </w:rPr>
      </w:pPr>
      <w:r>
        <w:rPr>
          <w:szCs w:val="24"/>
        </w:rPr>
        <w:t>Čl. 3</w:t>
      </w:r>
    </w:p>
    <w:p w:rsidR="00F17B57" w:rsidRDefault="00F17B57" w:rsidP="00F17B57">
      <w:pPr>
        <w:spacing w:before="120" w:line="264" w:lineRule="auto"/>
        <w:jc w:val="both"/>
      </w:pPr>
      <w:r>
        <w:t xml:space="preserve">(1) Ostatní ustanovení OZV </w:t>
      </w:r>
      <w:r w:rsidR="00912189">
        <w:t>č. 1/2020</w:t>
      </w:r>
      <w:r>
        <w:t xml:space="preserve"> zůstávají v platnosti a účinnosti beze změn.</w:t>
      </w:r>
    </w:p>
    <w:p w:rsidR="00F17B57" w:rsidRDefault="00F17B57" w:rsidP="00F17B57">
      <w:pPr>
        <w:spacing w:line="264" w:lineRule="auto"/>
        <w:jc w:val="both"/>
      </w:pPr>
      <w:r>
        <w:t>(2) Tato</w:t>
      </w:r>
      <w:r>
        <w:rPr>
          <w:color w:val="FF0000"/>
        </w:rPr>
        <w:t xml:space="preserve"> </w:t>
      </w:r>
      <w:r>
        <w:t>obecně závazná vyhláška nab</w:t>
      </w:r>
      <w:r w:rsidR="00912189">
        <w:t>ývá účinnosti patnáctým dnem po dni vyhlášení.</w:t>
      </w:r>
    </w:p>
    <w:p w:rsidR="00F17B57" w:rsidRDefault="00F17B57" w:rsidP="00F17B57">
      <w:pPr>
        <w:spacing w:before="120" w:line="264" w:lineRule="auto"/>
        <w:jc w:val="both"/>
      </w:pPr>
      <w:r>
        <w:t xml:space="preserve">                </w:t>
      </w:r>
    </w:p>
    <w:p w:rsidR="00205273" w:rsidRDefault="00205273" w:rsidP="00F17B57">
      <w:pPr>
        <w:spacing w:before="120" w:line="264" w:lineRule="auto"/>
        <w:jc w:val="both"/>
      </w:pPr>
    </w:p>
    <w:p w:rsidR="00205273" w:rsidRDefault="00205273" w:rsidP="00F17B57">
      <w:pPr>
        <w:spacing w:before="120" w:line="264" w:lineRule="auto"/>
        <w:jc w:val="both"/>
      </w:pPr>
    </w:p>
    <w:p w:rsidR="00205273" w:rsidRDefault="00205273" w:rsidP="00F17B57">
      <w:pPr>
        <w:spacing w:before="120" w:line="264" w:lineRule="auto"/>
        <w:jc w:val="both"/>
      </w:pPr>
    </w:p>
    <w:p w:rsidR="009D08E4" w:rsidRDefault="009D08E4" w:rsidP="00F17B57">
      <w:pPr>
        <w:spacing w:before="120" w:line="264" w:lineRule="auto"/>
        <w:jc w:val="both"/>
      </w:pPr>
    </w:p>
    <w:p w:rsidR="00F17B57" w:rsidRDefault="00F17B57" w:rsidP="00F17B57">
      <w:pPr>
        <w:spacing w:before="120" w:line="264" w:lineRule="auto"/>
        <w:jc w:val="both"/>
      </w:pPr>
      <w:r>
        <w:t xml:space="preserve">       </w:t>
      </w:r>
    </w:p>
    <w:p w:rsidR="00F17B57" w:rsidRDefault="00F17B57" w:rsidP="00F17B57">
      <w:pPr>
        <w:spacing w:before="120" w:line="264" w:lineRule="auto"/>
        <w:jc w:val="both"/>
      </w:pPr>
    </w:p>
    <w:p w:rsidR="00F17B57" w:rsidRPr="004D3114" w:rsidRDefault="004D3114" w:rsidP="00F17B57">
      <w:pPr>
        <w:pStyle w:val="Zkladntext"/>
        <w:tabs>
          <w:tab w:val="left" w:pos="720"/>
          <w:tab w:val="left" w:pos="6120"/>
        </w:tabs>
        <w:spacing w:after="0" w:line="264" w:lineRule="auto"/>
        <w:jc w:val="both"/>
      </w:pPr>
      <w:r>
        <w:rPr>
          <w:i/>
        </w:rPr>
        <w:t xml:space="preserve"> </w:t>
      </w:r>
      <w:r w:rsidR="00FF53B7">
        <w:t xml:space="preserve">                                                               </w:t>
      </w:r>
      <w:r w:rsidR="00AE55C2">
        <w:rPr>
          <w:i/>
        </w:rPr>
        <w:t xml:space="preserve">               </w:t>
      </w:r>
    </w:p>
    <w:p w:rsidR="00F17B57" w:rsidRDefault="00F17B57" w:rsidP="00F17B57">
      <w:pPr>
        <w:pStyle w:val="Zkladntext"/>
        <w:tabs>
          <w:tab w:val="left" w:pos="1080"/>
          <w:tab w:val="left" w:pos="6660"/>
        </w:tabs>
        <w:spacing w:after="0"/>
        <w:jc w:val="both"/>
      </w:pPr>
      <w:r>
        <w:t xml:space="preserve"> </w:t>
      </w:r>
      <w:r w:rsidR="004D3114">
        <w:t xml:space="preserve">                                                             </w:t>
      </w:r>
      <w:r>
        <w:t xml:space="preserve">                        </w:t>
      </w:r>
      <w:r w:rsidR="004D3114">
        <w:t xml:space="preserve">          Ing. arch. Erik Ebringer</w:t>
      </w:r>
    </w:p>
    <w:p w:rsidR="004D3114" w:rsidRDefault="00F17B57" w:rsidP="00F17B57">
      <w:pPr>
        <w:pStyle w:val="Zkladntext"/>
        <w:tabs>
          <w:tab w:val="left" w:pos="1080"/>
          <w:tab w:val="left" w:pos="6660"/>
        </w:tabs>
        <w:spacing w:after="0"/>
        <w:jc w:val="both"/>
      </w:pPr>
      <w:r>
        <w:t xml:space="preserve"> </w:t>
      </w:r>
      <w:r w:rsidR="004D3114">
        <w:t xml:space="preserve">                                                            </w:t>
      </w:r>
      <w:r>
        <w:t xml:space="preserve">           </w:t>
      </w:r>
      <w:r w:rsidR="004D3114">
        <w:t xml:space="preserve">                       člen zastupitelstva města </w:t>
      </w:r>
    </w:p>
    <w:p w:rsidR="00F17B57" w:rsidRDefault="004D3114" w:rsidP="00F17B57">
      <w:pPr>
        <w:pStyle w:val="Zkladntext"/>
        <w:tabs>
          <w:tab w:val="left" w:pos="1080"/>
          <w:tab w:val="left" w:pos="6660"/>
        </w:tabs>
        <w:spacing w:after="0"/>
        <w:jc w:val="both"/>
      </w:pPr>
      <w:r>
        <w:t xml:space="preserve">                                                                                    pověřený výkonem pravomoci starosty</w:t>
      </w:r>
    </w:p>
    <w:p w:rsidR="00F17B57" w:rsidRDefault="00AE55C2" w:rsidP="00F17B57">
      <w:pPr>
        <w:pStyle w:val="Zkladntext"/>
        <w:tabs>
          <w:tab w:val="left" w:pos="1080"/>
          <w:tab w:val="left" w:pos="6660"/>
        </w:tabs>
        <w:spacing w:after="0"/>
        <w:jc w:val="both"/>
      </w:pPr>
      <w:r>
        <w:t xml:space="preserve">                                                                                                               v. r.</w:t>
      </w:r>
    </w:p>
    <w:p w:rsidR="00F17B57" w:rsidRDefault="00F17B57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F17B57" w:rsidRDefault="00F17B57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9D08E4" w:rsidRDefault="009D08E4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205273" w:rsidRDefault="00205273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205273" w:rsidRDefault="00205273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p w:rsidR="00205273" w:rsidRDefault="00205273" w:rsidP="00F17B57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</w:pPr>
    </w:p>
    <w:sectPr w:rsidR="002052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C8" w:rsidRDefault="00601DC8" w:rsidP="008427A8">
      <w:r>
        <w:separator/>
      </w:r>
    </w:p>
  </w:endnote>
  <w:endnote w:type="continuationSeparator" w:id="0">
    <w:p w:rsidR="00601DC8" w:rsidRDefault="00601DC8" w:rsidP="0084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325321"/>
      <w:docPartObj>
        <w:docPartGallery w:val="Page Numbers (Bottom of Page)"/>
        <w:docPartUnique/>
      </w:docPartObj>
    </w:sdtPr>
    <w:sdtEndPr/>
    <w:sdtContent>
      <w:p w:rsidR="008427A8" w:rsidRDefault="008427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DC8">
          <w:rPr>
            <w:noProof/>
          </w:rPr>
          <w:t>1</w:t>
        </w:r>
        <w:r>
          <w:fldChar w:fldCharType="end"/>
        </w:r>
      </w:p>
    </w:sdtContent>
  </w:sdt>
  <w:p w:rsidR="008427A8" w:rsidRDefault="008427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C8" w:rsidRDefault="00601DC8" w:rsidP="008427A8">
      <w:r>
        <w:separator/>
      </w:r>
    </w:p>
  </w:footnote>
  <w:footnote w:type="continuationSeparator" w:id="0">
    <w:p w:rsidR="00601DC8" w:rsidRDefault="00601DC8" w:rsidP="0084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4758"/>
    <w:multiLevelType w:val="hybridMultilevel"/>
    <w:tmpl w:val="E080484A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3BD4"/>
    <w:multiLevelType w:val="hybridMultilevel"/>
    <w:tmpl w:val="08203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E67"/>
    <w:multiLevelType w:val="multilevel"/>
    <w:tmpl w:val="83A86D2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A2"/>
    <w:rsid w:val="00046E9F"/>
    <w:rsid w:val="000A475C"/>
    <w:rsid w:val="000D2984"/>
    <w:rsid w:val="001069F7"/>
    <w:rsid w:val="00160E61"/>
    <w:rsid w:val="001677BE"/>
    <w:rsid w:val="001A58F7"/>
    <w:rsid w:val="00201B12"/>
    <w:rsid w:val="00205273"/>
    <w:rsid w:val="002E34E1"/>
    <w:rsid w:val="002E459F"/>
    <w:rsid w:val="002E5FA2"/>
    <w:rsid w:val="004231BB"/>
    <w:rsid w:val="00426F92"/>
    <w:rsid w:val="004754FD"/>
    <w:rsid w:val="004D3114"/>
    <w:rsid w:val="004D7BC4"/>
    <w:rsid w:val="00512A19"/>
    <w:rsid w:val="005C61FC"/>
    <w:rsid w:val="00601DC8"/>
    <w:rsid w:val="00635E2F"/>
    <w:rsid w:val="00654577"/>
    <w:rsid w:val="0068112E"/>
    <w:rsid w:val="00702BB1"/>
    <w:rsid w:val="00750BE9"/>
    <w:rsid w:val="007C0979"/>
    <w:rsid w:val="007C250D"/>
    <w:rsid w:val="007F268E"/>
    <w:rsid w:val="008427A8"/>
    <w:rsid w:val="00912189"/>
    <w:rsid w:val="00920E08"/>
    <w:rsid w:val="009D08E4"/>
    <w:rsid w:val="00AC0AD0"/>
    <w:rsid w:val="00AD4821"/>
    <w:rsid w:val="00AD7B0F"/>
    <w:rsid w:val="00AE55C2"/>
    <w:rsid w:val="00B33FA1"/>
    <w:rsid w:val="00B4720E"/>
    <w:rsid w:val="00B6636A"/>
    <w:rsid w:val="00B876B9"/>
    <w:rsid w:val="00BC588F"/>
    <w:rsid w:val="00C356C5"/>
    <w:rsid w:val="00C40DC3"/>
    <w:rsid w:val="00DF38D4"/>
    <w:rsid w:val="00E22D3B"/>
    <w:rsid w:val="00E43FFB"/>
    <w:rsid w:val="00ED7A38"/>
    <w:rsid w:val="00EF6C8D"/>
    <w:rsid w:val="00F06A25"/>
    <w:rsid w:val="00F17B57"/>
    <w:rsid w:val="00FA7AA4"/>
    <w:rsid w:val="00FC31B7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2929-5BE8-444A-B16E-7D2E4060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17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17B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F17B5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17B5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ln"/>
    <w:next w:val="Normln"/>
    <w:rsid w:val="00F17B57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F17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B5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2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7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2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7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27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61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1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Plichtová</dc:creator>
  <cp:keywords/>
  <dc:description/>
  <cp:lastModifiedBy>Lucie Jurasová</cp:lastModifiedBy>
  <cp:revision>2</cp:revision>
  <cp:lastPrinted>2022-06-24T06:33:00Z</cp:lastPrinted>
  <dcterms:created xsi:type="dcterms:W3CDTF">2022-07-21T07:27:00Z</dcterms:created>
  <dcterms:modified xsi:type="dcterms:W3CDTF">2022-07-21T07:27:00Z</dcterms:modified>
</cp:coreProperties>
</file>